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D5A" w:rsidRPr="009378FE" w:rsidRDefault="00CD3D31">
      <w:pPr>
        <w:keepNext/>
        <w:tabs>
          <w:tab w:val="left" w:pos="284"/>
        </w:tabs>
        <w:spacing w:after="0" w:line="240" w:lineRule="auto"/>
        <w:ind w:right="-284"/>
        <w:jc w:val="center"/>
        <w:outlineLvl w:val="0"/>
        <w:rPr>
          <w:rFonts w:ascii="Times New Roman" w:eastAsia="SimSu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/>
          <w:color w:val="000000"/>
          <w:sz w:val="24"/>
          <w:szCs w:val="24"/>
          <w:lang w:eastAsia="ru-RU"/>
        </w:rPr>
        <w:t>Техническ</w:t>
      </w:r>
      <w:r w:rsidR="00A31139" w:rsidRPr="009378FE">
        <w:rPr>
          <w:rFonts w:ascii="Times New Roman" w:eastAsia="SimSun" w:hAnsi="Times New Roman" w:cs="Times New Roman"/>
          <w:b/>
          <w:color w:val="000000"/>
          <w:sz w:val="24"/>
          <w:szCs w:val="24"/>
          <w:lang w:eastAsia="ru-RU"/>
        </w:rPr>
        <w:t>ие</w:t>
      </w:r>
      <w:r>
        <w:rPr>
          <w:rFonts w:ascii="Times New Roman" w:eastAsia="SimSu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A31139" w:rsidRPr="009378FE">
        <w:rPr>
          <w:rFonts w:ascii="Times New Roman" w:eastAsia="SimSun" w:hAnsi="Times New Roman" w:cs="Times New Roman"/>
          <w:b/>
          <w:color w:val="000000"/>
          <w:sz w:val="24"/>
          <w:szCs w:val="24"/>
          <w:lang w:eastAsia="ru-RU"/>
        </w:rPr>
        <w:t>требования</w:t>
      </w:r>
    </w:p>
    <w:p w:rsidR="00BA4D5A" w:rsidRDefault="00CD3D31">
      <w:pPr>
        <w:widowControl w:val="0"/>
        <w:tabs>
          <w:tab w:val="left" w:pos="284"/>
        </w:tabs>
        <w:spacing w:after="0" w:line="240" w:lineRule="auto"/>
        <w:jc w:val="center"/>
        <w:rPr>
          <w:rFonts w:ascii="Arial" w:eastAsia="SimSun" w:hAnsi="Arial" w:cs="Arial"/>
          <w:b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на оказание услуг технического и ценового аудита проектной документации «Расширение Партизанской ГРЭС» (корректировка)</w:t>
      </w:r>
    </w:p>
    <w:p w:rsidR="00BA4D5A" w:rsidRDefault="00BA4D5A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A4D5A" w:rsidRDefault="00BA4D5A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A4D5A" w:rsidRDefault="00CD3D31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Заказчик: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«РусГидро» - филиал «Приморский».</w:t>
      </w:r>
    </w:p>
    <w:p w:rsidR="00BA4D5A" w:rsidRDefault="00CD3D31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Объект оценки: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проектно-сметная документация «Расширение Партизанской ГРЭС» после корректировки.</w:t>
      </w:r>
    </w:p>
    <w:p w:rsidR="00BA4D5A" w:rsidRDefault="00CD3D31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проведение технического и ценового аудита скорректированной проектной документации «Расширение Партизанской ГРЭС» для подтверждения обоснованности изменений в технической и сметной части проектной документации, необходимости и достаточности мероприятий по основному титулу и внеплощадочной инфраструктуре.</w:t>
      </w:r>
    </w:p>
    <w:p w:rsidR="00BA4D5A" w:rsidRDefault="00CD3D31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Существующее положение.</w:t>
      </w:r>
    </w:p>
    <w:p w:rsidR="00BA4D5A" w:rsidRDefault="00CD3D31">
      <w:pPr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Необходимость реализации проекта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строительство 4,5 энергоблоков Партизанской ГРЭС для обеспечения внешнего электроснабжения тяговых подстанций второго этапа развития Восточного полигона железных дорог ОАО «РЖД».</w:t>
      </w:r>
    </w:p>
    <w:p w:rsidR="00BA4D5A" w:rsidRDefault="00CD3D31">
      <w:pPr>
        <w:tabs>
          <w:tab w:val="left" w:pos="284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Основания реализации проекта</w:t>
      </w:r>
    </w:p>
    <w:p w:rsidR="00BA4D5A" w:rsidRDefault="00CD3D31">
      <w:pPr>
        <w:pStyle w:val="a8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 Правительства Российской Федерации от 30.09.2018 № 2101-р «Об утверждении комплексного плана модернизации и расширения магистральной инфраструктуры (ред. от 20.12.2025)</w:t>
      </w:r>
    </w:p>
    <w:p w:rsidR="00BA4D5A" w:rsidRDefault="00CD3D31">
      <w:pPr>
        <w:pStyle w:val="a8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Распоряжение Правительства Российской Федерации от 24.03.2025 № 689-р «О перечне генерирующих объектов тепловых электростанций, подлежащих модернизации, реконструкции и (или) строительству на отдельных территориях ценовых зон оптового рынка, ранее относящихся к неценовым зонам оптового рынка, и признании утратившими силу актов Правительства Российской Федерации» </w:t>
      </w:r>
    </w:p>
    <w:p w:rsidR="00BA4D5A" w:rsidRDefault="00CD3D31">
      <w:pPr>
        <w:pStyle w:val="a8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 от 27.12.2010 N 1172 (ред. от 29.08.2026) "Об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мощности".</w:t>
      </w:r>
    </w:p>
    <w:p w:rsidR="00BA4D5A" w:rsidRDefault="00BA4D5A">
      <w:pPr>
        <w:pStyle w:val="a8"/>
        <w:tabs>
          <w:tab w:val="left" w:pos="284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4D5A" w:rsidRDefault="00CD3D31">
      <w:pPr>
        <w:widowControl w:val="0"/>
        <w:tabs>
          <w:tab w:val="left" w:pos="28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Проектная документация «Расширение Партизанской ГРЭС» получила положительное заключение ФАУ</w:t>
      </w:r>
      <w:r w:rsidRPr="00CD3D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Главгосэкспертиза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России» по технической и сметной части в 2023 году.</w:t>
      </w:r>
    </w:p>
    <w:p w:rsidR="00BA4D5A" w:rsidRDefault="00CD3D31">
      <w:pPr>
        <w:widowControl w:val="0"/>
        <w:tabs>
          <w:tab w:val="left" w:pos="28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Технологический и ценовой аудит по проекту выполнен ООО «ЭФ-ТЭК» в 2023 году.</w:t>
      </w:r>
    </w:p>
    <w:p w:rsidR="00BA4D5A" w:rsidRDefault="00CD3D31">
      <w:pPr>
        <w:widowControl w:val="0"/>
        <w:tabs>
          <w:tab w:val="left" w:pos="28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Корректировка проектно-сметной документации выполнена в 2026 году, получено положительное заключение ФАУ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Главгосэкспертиза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России» </w:t>
      </w:r>
      <w:r w:rsidRPr="00937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(срок получения – ноябрь </w:t>
      </w:r>
      <w:r w:rsidR="009378FE" w:rsidRPr="009378FE">
        <w:rPr>
          <w:rFonts w:ascii="Times New Roman" w:eastAsia="Times New Roman" w:hAnsi="Times New Roman" w:cs="Times New Roman"/>
          <w:sz w:val="24"/>
          <w:szCs w:val="24"/>
          <w:lang w:eastAsia="ru-RU"/>
        </w:rPr>
        <w:t>2026 г</w:t>
      </w:r>
      <w:r w:rsidRPr="009378FE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BA4D5A" w:rsidRDefault="00BA4D5A">
      <w:pPr>
        <w:pStyle w:val="a8"/>
        <w:tabs>
          <w:tab w:val="left" w:pos="28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4D5A" w:rsidRDefault="00CD3D31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 ТЦА:</w:t>
      </w:r>
    </w:p>
    <w:p w:rsidR="00BA4D5A" w:rsidRDefault="00CD3D31">
      <w:pPr>
        <w:pStyle w:val="a9"/>
        <w:numPr>
          <w:ilvl w:val="0"/>
          <w:numId w:val="4"/>
        </w:numPr>
        <w:spacing w:beforeAutospacing="0" w:after="0" w:afterAutospacing="0" w:line="288" w:lineRule="atLeast"/>
        <w:ind w:left="0" w:firstLine="540"/>
        <w:jc w:val="both"/>
      </w:pPr>
      <w:r>
        <w:t xml:space="preserve">проведение экспертной организацией (подрядчиком) оценки обоснования выбора проектируемых технологических и конструктивных решений по строительству генерирующего объекта, на их соответствие современному уровню развития техники и технологий, современным строительным материалам и оборудованию, применяемым в строительстве, с учетом требований современных технологий производства, и их необходимость для надежного функционирования генерирующего объекта, оптимизации стоимости и сроков строительства, повышения конкурентоспособности производств. </w:t>
      </w:r>
    </w:p>
    <w:p w:rsidR="00BA4D5A" w:rsidRDefault="00CD3D31">
      <w:pPr>
        <w:pStyle w:val="a9"/>
        <w:numPr>
          <w:ilvl w:val="0"/>
          <w:numId w:val="4"/>
        </w:numPr>
        <w:spacing w:beforeAutospacing="0" w:after="0" w:afterAutospacing="0" w:line="288" w:lineRule="atLeast"/>
        <w:ind w:left="0" w:firstLine="540"/>
        <w:jc w:val="both"/>
      </w:pPr>
      <w:r>
        <w:t xml:space="preserve"> проведение экспертной организацией (подрядчиком) оценки стоимости строительства генерирующего объекта с учетом результатов технологического аудита инвестиционного проекта по строительству генерирующего объекта. </w:t>
      </w:r>
    </w:p>
    <w:p w:rsidR="00BA4D5A" w:rsidRDefault="00BA4D5A">
      <w:pPr>
        <w:pStyle w:val="a8"/>
        <w:tabs>
          <w:tab w:val="left" w:pos="28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4D5A" w:rsidRDefault="00CD3D31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составу работ (содержанию отчета):</w:t>
      </w:r>
    </w:p>
    <w:p w:rsidR="00BA4D5A" w:rsidRDefault="00CD3D31">
      <w:pPr>
        <w:widowControl w:val="0"/>
        <w:numPr>
          <w:ilvl w:val="1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Описание инвестиционного проекта и оценка достаточности исходно-разрешительной и проектно-сметной документации:</w:t>
      </w:r>
    </w:p>
    <w:p w:rsidR="00BA4D5A" w:rsidRDefault="00CD3D31">
      <w:pPr>
        <w:pStyle w:val="a8"/>
        <w:widowControl w:val="0"/>
        <w:numPr>
          <w:ilvl w:val="0"/>
          <w:numId w:val="5"/>
        </w:numPr>
        <w:tabs>
          <w:tab w:val="left" w:pos="284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Цель, состав объектов строительства.</w:t>
      </w:r>
    </w:p>
    <w:p w:rsidR="00BA4D5A" w:rsidRDefault="00CD3D31">
      <w:pPr>
        <w:pStyle w:val="a8"/>
        <w:widowControl w:val="0"/>
        <w:numPr>
          <w:ilvl w:val="0"/>
          <w:numId w:val="5"/>
        </w:numPr>
        <w:tabs>
          <w:tab w:val="left" w:pos="284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Характеристика местоположения объектов строительства. Количество земельных участков и наличие правоустанавливающих документов на их использование в целях строительства объектов, количество площадок строительства и их площадь.</w:t>
      </w:r>
    </w:p>
    <w:p w:rsidR="00BA4D5A" w:rsidRDefault="00CD3D31">
      <w:pPr>
        <w:pStyle w:val="a8"/>
        <w:widowControl w:val="0"/>
        <w:numPr>
          <w:ilvl w:val="0"/>
          <w:numId w:val="5"/>
        </w:numPr>
        <w:tabs>
          <w:tab w:val="left" w:pos="284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Объемно-планировочные решения, конструктивные особенности объектов строительства.</w:t>
      </w:r>
    </w:p>
    <w:p w:rsidR="00BA4D5A" w:rsidRDefault="00CD3D31">
      <w:pPr>
        <w:widowControl w:val="0"/>
        <w:numPr>
          <w:ilvl w:val="1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достаточности имеющейся документации по Проекту.</w:t>
      </w:r>
    </w:p>
    <w:p w:rsidR="00BA4D5A" w:rsidRDefault="00CD3D31">
      <w:pPr>
        <w:widowControl w:val="0"/>
        <w:numPr>
          <w:ilvl w:val="1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и полнота исходно-разрешительной документации (ИРД).</w:t>
      </w:r>
    </w:p>
    <w:p w:rsidR="00BA4D5A" w:rsidRDefault="00CD3D31">
      <w:pPr>
        <w:pStyle w:val="a8"/>
        <w:numPr>
          <w:ilvl w:val="0"/>
          <w:numId w:val="6"/>
        </w:numPr>
        <w:spacing w:after="0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проводится анализ достаточности, имеющейся ИРД (в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документации на земельные участки, разрешений на строительство) для реализации проекта. Указывается перечень недостающей документации и документации, срок действия которой истекает до планируемых сроков завершения строительства объектов проекта, и сроки ее получения/пролонгации.</w:t>
      </w:r>
    </w:p>
    <w:p w:rsidR="00BA4D5A" w:rsidRDefault="00CD3D31">
      <w:pPr>
        <w:pStyle w:val="a8"/>
        <w:numPr>
          <w:ilvl w:val="0"/>
          <w:numId w:val="6"/>
        </w:numPr>
        <w:spacing w:after="0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и полнота проектно-сметной документации (ПСД)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приводится анализ комплектности и достаточности, имеющейся ПСД для реализации проекта. </w:t>
      </w:r>
    </w:p>
    <w:p w:rsidR="00BA4D5A" w:rsidRDefault="00CD3D31">
      <w:pPr>
        <w:widowControl w:val="0"/>
        <w:numPr>
          <w:ilvl w:val="1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наличия комплекта необходимых экспертиз, согласований и разрешений, позволяющих реализовать Проект в заданные сроки.</w:t>
      </w:r>
    </w:p>
    <w:p w:rsidR="00BA4D5A" w:rsidRDefault="00CD3D31">
      <w:pPr>
        <w:widowControl w:val="0"/>
        <w:numPr>
          <w:ilvl w:val="1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технических условий на присоединение (подключение) объектов Проекта к объектам инженерного обеспечения, готовности реализации.  </w:t>
      </w:r>
    </w:p>
    <w:p w:rsidR="00BA4D5A" w:rsidRDefault="00CD3D31">
      <w:pPr>
        <w:widowControl w:val="0"/>
        <w:numPr>
          <w:ilvl w:val="1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необходимости реализации мероприятий по присоединениям к внешней инфраструктуре, а также объектам совместного использования с 1-й очередью Партизанской ГРЭС (собственности АО «ДГК»). </w:t>
      </w:r>
    </w:p>
    <w:p w:rsidR="00BA4D5A" w:rsidRDefault="00CD3D31">
      <w:pPr>
        <w:widowControl w:val="0"/>
        <w:numPr>
          <w:ilvl w:val="1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проектных решений:</w:t>
      </w:r>
    </w:p>
    <w:p w:rsidR="00BA4D5A" w:rsidRDefault="00CD3D31">
      <w:pPr>
        <w:pStyle w:val="a8"/>
        <w:numPr>
          <w:ilvl w:val="0"/>
          <w:numId w:val="7"/>
        </w:numPr>
        <w:spacing w:after="0"/>
        <w:ind w:left="567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основных технических и технологических решений </w:t>
      </w:r>
    </w:p>
    <w:p w:rsidR="00BA4D5A" w:rsidRDefault="00CD3D31">
      <w:pPr>
        <w:pStyle w:val="a8"/>
        <w:numPr>
          <w:ilvl w:val="0"/>
          <w:numId w:val="7"/>
        </w:numPr>
        <w:spacing w:after="0"/>
        <w:ind w:left="567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теплотехнических, тепломеханических решений, систем водоподготовки, технического водоснабжения и механизации ремонтных работ </w:t>
      </w:r>
    </w:p>
    <w:p w:rsidR="00BA4D5A" w:rsidRDefault="00CD3D31">
      <w:pPr>
        <w:pStyle w:val="a8"/>
        <w:numPr>
          <w:ilvl w:val="0"/>
          <w:numId w:val="7"/>
        </w:numPr>
        <w:spacing w:after="0"/>
        <w:ind w:left="567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решений по топливоснабжению </w:t>
      </w:r>
    </w:p>
    <w:p w:rsidR="00BA4D5A" w:rsidRDefault="00CD3D31">
      <w:pPr>
        <w:pStyle w:val="a8"/>
        <w:numPr>
          <w:ilvl w:val="0"/>
          <w:numId w:val="7"/>
        </w:numPr>
        <w:spacing w:after="0"/>
        <w:ind w:left="567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архитектурно-строительных решений </w:t>
      </w:r>
    </w:p>
    <w:p w:rsidR="00BA4D5A" w:rsidRDefault="00CD3D31">
      <w:pPr>
        <w:pStyle w:val="a8"/>
        <w:numPr>
          <w:ilvl w:val="0"/>
          <w:numId w:val="7"/>
        </w:numPr>
        <w:spacing w:after="0"/>
        <w:ind w:left="567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электротехнических решений </w:t>
      </w:r>
    </w:p>
    <w:p w:rsidR="00BA4D5A" w:rsidRDefault="00CD3D31">
      <w:pPr>
        <w:pStyle w:val="a8"/>
        <w:numPr>
          <w:ilvl w:val="0"/>
          <w:numId w:val="7"/>
        </w:numPr>
        <w:spacing w:after="0"/>
        <w:ind w:left="567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решений по отоплению и вентиляции и кондиционированию </w:t>
      </w:r>
    </w:p>
    <w:p w:rsidR="00BA4D5A" w:rsidRDefault="00CD3D31">
      <w:pPr>
        <w:pStyle w:val="a8"/>
        <w:numPr>
          <w:ilvl w:val="0"/>
          <w:numId w:val="7"/>
        </w:numPr>
        <w:spacing w:after="0"/>
        <w:ind w:left="567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решение по водоснабжению и водоотведения </w:t>
      </w:r>
    </w:p>
    <w:p w:rsidR="00BA4D5A" w:rsidRDefault="00CD3D31">
      <w:pPr>
        <w:pStyle w:val="a8"/>
        <w:numPr>
          <w:ilvl w:val="0"/>
          <w:numId w:val="7"/>
        </w:numPr>
        <w:spacing w:after="0"/>
        <w:ind w:left="567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решений по автоматизированным системам управления технологическими процессами (АСУ ТП) </w:t>
      </w:r>
    </w:p>
    <w:p w:rsidR="00BA4D5A" w:rsidRDefault="00CD3D31">
      <w:pPr>
        <w:pStyle w:val="a8"/>
        <w:numPr>
          <w:ilvl w:val="0"/>
          <w:numId w:val="7"/>
        </w:numPr>
        <w:spacing w:after="0"/>
        <w:ind w:left="567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сетей связи </w:t>
      </w:r>
    </w:p>
    <w:p w:rsidR="00BA4D5A" w:rsidRDefault="00CD3D31">
      <w:pPr>
        <w:pStyle w:val="a8"/>
        <w:numPr>
          <w:ilvl w:val="0"/>
          <w:numId w:val="7"/>
        </w:numPr>
        <w:spacing w:after="0"/>
        <w:ind w:left="567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решений по охране окружающей среды </w:t>
      </w:r>
    </w:p>
    <w:p w:rsidR="00BA4D5A" w:rsidRDefault="00CD3D31">
      <w:pPr>
        <w:pStyle w:val="a8"/>
        <w:numPr>
          <w:ilvl w:val="0"/>
          <w:numId w:val="7"/>
        </w:numPr>
        <w:spacing w:after="0"/>
        <w:ind w:left="567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по обеспечению пожарной безопасности</w:t>
      </w:r>
    </w:p>
    <w:p w:rsidR="00BA4D5A" w:rsidRDefault="00CD3D31">
      <w:pPr>
        <w:pStyle w:val="a8"/>
        <w:numPr>
          <w:ilvl w:val="0"/>
          <w:numId w:val="7"/>
        </w:numPr>
        <w:spacing w:after="0"/>
        <w:ind w:left="567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Мероприятия ГО и ЧС </w:t>
      </w:r>
    </w:p>
    <w:p w:rsidR="00BA4D5A" w:rsidRDefault="00CD3D31">
      <w:pPr>
        <w:pStyle w:val="a8"/>
        <w:numPr>
          <w:ilvl w:val="0"/>
          <w:numId w:val="7"/>
        </w:numPr>
        <w:spacing w:after="0"/>
        <w:ind w:left="567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мероприятий по противодействию терроризму. Инженерно-технические средства охраны </w:t>
      </w:r>
    </w:p>
    <w:p w:rsidR="00BA4D5A" w:rsidRDefault="00CD3D31">
      <w:pPr>
        <w:pStyle w:val="a8"/>
        <w:numPr>
          <w:ilvl w:val="0"/>
          <w:numId w:val="7"/>
        </w:numPr>
        <w:spacing w:after="0"/>
        <w:ind w:left="567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организации строительства </w:t>
      </w:r>
    </w:p>
    <w:p w:rsidR="00BA4D5A" w:rsidRDefault="00CD3D31">
      <w:pPr>
        <w:pStyle w:val="a8"/>
        <w:numPr>
          <w:ilvl w:val="0"/>
          <w:numId w:val="7"/>
        </w:numPr>
        <w:spacing w:after="0"/>
        <w:ind w:left="567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организации работ по сносу и демонтажу </w:t>
      </w:r>
    </w:p>
    <w:p w:rsidR="00BA4D5A" w:rsidRDefault="00BA4D5A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4D5A" w:rsidRDefault="00CD3D31">
      <w:pPr>
        <w:widowControl w:val="0"/>
        <w:numPr>
          <w:ilvl w:val="1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обоснованности выбора (корректировки) конструктивных, технических и технологических решений </w:t>
      </w:r>
    </w:p>
    <w:p w:rsidR="00BA4D5A" w:rsidRDefault="00CD3D31">
      <w:pPr>
        <w:widowControl w:val="0"/>
        <w:numPr>
          <w:ilvl w:val="1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соответствия принятых технических и технологических решений современному уровню развития технологий </w:t>
      </w:r>
    </w:p>
    <w:p w:rsidR="00BA4D5A" w:rsidRDefault="00CD3D31">
      <w:pPr>
        <w:widowControl w:val="0"/>
        <w:numPr>
          <w:ilvl w:val="1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возможности оптимизации принятых технических и технологических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решений </w:t>
      </w:r>
    </w:p>
    <w:p w:rsidR="00BA4D5A" w:rsidRDefault="00CD3D31">
      <w:pPr>
        <w:widowControl w:val="0"/>
        <w:numPr>
          <w:ilvl w:val="1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затрат на реализацию инвестиционного проекта и присоединений к внешней инфраструктуре в разрезе перечня мероприятий, определенного распоряжением Правительства Российской Федерации от 24.03.2025 № 689-р либо его корректировкой. </w:t>
      </w:r>
    </w:p>
    <w:p w:rsidR="00BA4D5A" w:rsidRDefault="00CD3D31">
      <w:pPr>
        <w:pStyle w:val="a9"/>
        <w:spacing w:beforeAutospacing="0" w:after="0" w:afterAutospacing="0" w:line="288" w:lineRule="atLeast"/>
        <w:jc w:val="both"/>
      </w:pPr>
      <w:r>
        <w:t>Результаты ценового аудита формируются в ценах года его проведения и должны содержать значение капитальных затрат на реализацию инвестиционного проекта по строительству генерирующего объекта с его распределением по мероприятиям, планируемым к реализации в рамках строительства генерирующего объекта, указанным в результатах технологического аудита.</w:t>
      </w:r>
    </w:p>
    <w:p w:rsidR="00BA4D5A" w:rsidRDefault="00BA4D5A">
      <w:pPr>
        <w:pStyle w:val="a9"/>
        <w:spacing w:beforeAutospacing="0" w:after="0" w:afterAutospacing="0" w:line="288" w:lineRule="atLeast"/>
        <w:ind w:firstLine="540"/>
        <w:jc w:val="both"/>
      </w:pPr>
    </w:p>
    <w:p w:rsidR="00BA4D5A" w:rsidRDefault="00CD3D31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Сроки выполнения работ:</w:t>
      </w:r>
    </w:p>
    <w:p w:rsidR="00BA4D5A" w:rsidRDefault="00CD3D31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40 дней с даты заключения договора, но не позднее 31.12.2026.</w:t>
      </w:r>
    </w:p>
    <w:p w:rsidR="00BA4D5A" w:rsidRDefault="00CD3D31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 размещения объекта:</w:t>
      </w:r>
    </w:p>
    <w:p w:rsidR="00BA4D5A" w:rsidRDefault="00CD3D31">
      <w:pPr>
        <w:spacing w:after="0"/>
        <w:contextualSpacing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РФ, Приморский край, 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Партизанск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NewRomanPSMT" w:hAnsi="TimesNewRomanPSMT" w:cs="TimesNewRomanPSMT"/>
          <w:sz w:val="24"/>
          <w:szCs w:val="24"/>
        </w:rPr>
        <w:t>улица Свердлова, д.2, площадка Партизанской ГРЭС.</w:t>
      </w:r>
    </w:p>
    <w:p w:rsidR="00BA4D5A" w:rsidRDefault="00CD3D31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contextualSpacing/>
        <w:jc w:val="both"/>
        <w:rPr>
          <w:rFonts w:ascii="TimesNewRomanPSMT" w:hAnsi="TimesNewRomanPSMT" w:cs="TimesNewRomanPSMT"/>
          <w:b/>
          <w:sz w:val="24"/>
          <w:szCs w:val="24"/>
        </w:rPr>
      </w:pPr>
      <w:r>
        <w:rPr>
          <w:rFonts w:ascii="TimesNewRomanPSMT" w:hAnsi="TimesNewRomanPSMT" w:cs="TimesNewRomanPSMT"/>
          <w:b/>
          <w:sz w:val="24"/>
          <w:szCs w:val="24"/>
        </w:rPr>
        <w:t>Вид строительства:</w:t>
      </w:r>
    </w:p>
    <w:p w:rsidR="00BA4D5A" w:rsidRDefault="00CD3D31">
      <w:pPr>
        <w:spacing w:after="0"/>
        <w:contextualSpacing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Новое строительство, реконструкция</w:t>
      </w:r>
    </w:p>
    <w:p w:rsidR="00BA4D5A" w:rsidRDefault="00BA4D5A">
      <w:pPr>
        <w:spacing w:after="0"/>
        <w:contextualSpacing/>
        <w:rPr>
          <w:rFonts w:ascii="TimesNewRomanPSMT" w:hAnsi="TimesNewRomanPSMT" w:cs="TimesNewRomanPSMT"/>
          <w:sz w:val="24"/>
          <w:szCs w:val="24"/>
        </w:rPr>
      </w:pPr>
    </w:p>
    <w:p w:rsidR="00BA4D5A" w:rsidRDefault="00CD3D31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contextualSpacing/>
        <w:jc w:val="both"/>
        <w:rPr>
          <w:rFonts w:ascii="TimesNewRomanPSMT" w:hAnsi="TimesNewRomanPSMT" w:cs="TimesNewRomanPSMT"/>
          <w:b/>
          <w:sz w:val="24"/>
          <w:szCs w:val="24"/>
        </w:rPr>
      </w:pPr>
      <w:r>
        <w:rPr>
          <w:rFonts w:ascii="TimesNewRomanPSMT" w:hAnsi="TimesNewRomanPSMT" w:cs="TimesNewRomanPSMT"/>
          <w:b/>
          <w:sz w:val="24"/>
          <w:szCs w:val="24"/>
        </w:rPr>
        <w:t>Исходные данные, передаваемые Заказчиком Подрядчику:</w:t>
      </w:r>
    </w:p>
    <w:p w:rsidR="00602F84" w:rsidRPr="00602F84" w:rsidRDefault="00602F84" w:rsidP="00602F84">
      <w:pPr>
        <w:pStyle w:val="a8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2F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Проектно-сметная документация «Расширение Партизанской ГРЭС» шифр 2196-СП, разработанная АО «</w:t>
      </w:r>
      <w:proofErr w:type="spellStart"/>
      <w:r w:rsidRPr="00602F84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Ленгидропроект</w:t>
      </w:r>
      <w:proofErr w:type="spellEnd"/>
      <w:r w:rsidRPr="00602F8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602F84" w:rsidRPr="00602F84" w:rsidRDefault="00602F84" w:rsidP="00602F84">
      <w:pPr>
        <w:pStyle w:val="a8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2F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Положительное заключение ФАУ «</w:t>
      </w:r>
      <w:proofErr w:type="spellStart"/>
      <w:r w:rsidRPr="00602F8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Главгосэкспертиза</w:t>
      </w:r>
      <w:proofErr w:type="spellEnd"/>
      <w:r w:rsidRPr="00602F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России» от 06.07.2023 № 25-1-1-3-038751-2023</w:t>
      </w:r>
    </w:p>
    <w:p w:rsidR="00602F84" w:rsidRPr="00602F84" w:rsidRDefault="00602F84" w:rsidP="00602F84">
      <w:pPr>
        <w:pStyle w:val="a8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2F8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(отчет) по проведению технологического и ценового аудита инвестиционного проекта «Расширение Партизанской ГРЭС», выполненное ООО «ЭФ-ТЭК» в 2023 году.</w:t>
      </w:r>
    </w:p>
    <w:p w:rsidR="00602F84" w:rsidRPr="00602F84" w:rsidRDefault="00602F84" w:rsidP="00602F84">
      <w:pPr>
        <w:pStyle w:val="a8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2F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Проектно-сметная документация «Расширение Партизанской ГРЭС» шифр 2196-СП (корректировка).</w:t>
      </w:r>
    </w:p>
    <w:p w:rsidR="00602F84" w:rsidRPr="00602F84" w:rsidRDefault="00602F84" w:rsidP="00602F84">
      <w:pPr>
        <w:pStyle w:val="a8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2F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Положительное заключение ФАУ «</w:t>
      </w:r>
      <w:proofErr w:type="spellStart"/>
      <w:r w:rsidRPr="00602F8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Главгосэкспертиза</w:t>
      </w:r>
      <w:proofErr w:type="spellEnd"/>
      <w:r w:rsidRPr="00602F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России» от  _______ 2026.</w:t>
      </w:r>
    </w:p>
    <w:p w:rsidR="00602F84" w:rsidRPr="00602F84" w:rsidRDefault="00602F84" w:rsidP="00602F84">
      <w:pPr>
        <w:pStyle w:val="a8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2F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Прочие исходные данные по запросу Подрядчика. </w:t>
      </w:r>
    </w:p>
    <w:p w:rsidR="00BA4D5A" w:rsidRDefault="00CD3D31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результатам работ:</w:t>
      </w:r>
    </w:p>
    <w:p w:rsidR="00BA4D5A" w:rsidRDefault="00CD3D31">
      <w:pPr>
        <w:spacing w:after="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по результатам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технологического и ценового аудита инвестиционного проекта «Расширение Партизанской ГРЭС» - в 2 (двух) экземплярах на бумажном носителей, в электронном виде в формате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MS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Word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PDF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sectPr w:rsidR="00BA4D5A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NewRomanPSMT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4712F"/>
    <w:multiLevelType w:val="multilevel"/>
    <w:tmpl w:val="DF04488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D2364C4"/>
    <w:multiLevelType w:val="multilevel"/>
    <w:tmpl w:val="00D8D6F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4B1105B2"/>
    <w:multiLevelType w:val="multilevel"/>
    <w:tmpl w:val="46CA0756"/>
    <w:lvl w:ilvl="0">
      <w:start w:val="1"/>
      <w:numFmt w:val="bullet"/>
      <w:lvlText w:val=""/>
      <w:lvlJc w:val="left"/>
      <w:pPr>
        <w:tabs>
          <w:tab w:val="num" w:pos="0"/>
        </w:tabs>
        <w:ind w:left="115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7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9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1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3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5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7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9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12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4DC40BC"/>
    <w:multiLevelType w:val="multilevel"/>
    <w:tmpl w:val="5B58A6C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51253B3"/>
    <w:multiLevelType w:val="multilevel"/>
    <w:tmpl w:val="8DF4628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D34501A"/>
    <w:multiLevelType w:val="multilevel"/>
    <w:tmpl w:val="952EB0CA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016058F"/>
    <w:multiLevelType w:val="multilevel"/>
    <w:tmpl w:val="F7F62EBE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73A441D"/>
    <w:multiLevelType w:val="multilevel"/>
    <w:tmpl w:val="B9C8E2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D5A"/>
    <w:rsid w:val="00602F84"/>
    <w:rsid w:val="009378FE"/>
    <w:rsid w:val="00A31139"/>
    <w:rsid w:val="00BA4D5A"/>
    <w:rsid w:val="00CD3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05DB03-7793-4D63-8FC8-0F380A8EB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List Paragraph"/>
    <w:basedOn w:val="a"/>
    <w:uiPriority w:val="34"/>
    <w:qFormat/>
    <w:rsid w:val="003036A1"/>
    <w:pPr>
      <w:ind w:left="720"/>
      <w:contextualSpacing/>
    </w:pPr>
  </w:style>
  <w:style w:type="paragraph" w:styleId="a9">
    <w:name w:val="Normal (Web)"/>
    <w:basedOn w:val="a"/>
    <w:uiPriority w:val="99"/>
    <w:unhideWhenUsed/>
    <w:qFormat/>
    <w:rsid w:val="00EF57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1089</Words>
  <Characters>6212</Characters>
  <Application>Microsoft Office Word</Application>
  <DocSecurity>0</DocSecurity>
  <Lines>51</Lines>
  <Paragraphs>14</Paragraphs>
  <ScaleCrop>false</ScaleCrop>
  <Company>РусГидро</Company>
  <LinksUpToDate>false</LinksUpToDate>
  <CharactersWithSpaces>7287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Шмакова Анна Владимировна</dc:creator>
  <dc:description/>
  <cp:lastModifiedBy>Рудакова Ирина Александровна</cp:lastModifiedBy>
  <cp:revision>8</cp:revision>
  <dcterms:created xsi:type="dcterms:W3CDTF">2026-09-11T08:28:00Z</dcterms:created>
  <dcterms:modified xsi:type="dcterms:W3CDTF">2026-09-23T05:40:00Z</dcterms:modified>
  <dc:language>ru-RU</dc:language>
</cp:coreProperties>
</file>