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«____»________________202_ 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ind w:firstLine="851"/>
        <w:jc w:val="center"/>
        <w:rPr>
          <w:b/>
        </w:rPr>
      </w:pPr>
      <w:r>
        <w:rPr>
          <w:b/>
        </w:rPr>
        <w:t>«ОКПД2 45.20.21.222 Оказание услуг по обслуживанию тахографов для нужд Нижегородского транспортного участка Центрального филиала АО "ТК РусГидро».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Style w:val="Style8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u w:val="single"/>
        </w:rPr>
      </w:pPr>
      <w:r>
        <w:rPr>
          <w:rFonts w:eastAsia="Calibri"/>
          <w:b/>
        </w:rPr>
        <w:t>Лот №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2"/>
          <w:u w:val="single"/>
          <w:em w:val="none"/>
        </w:rPr>
        <w:t>______________</w:t>
      </w:r>
    </w:p>
    <w:p>
      <w:pPr>
        <w:pStyle w:val="Normal"/>
        <w:jc w:val="center"/>
        <w:rPr>
          <w:rFonts w:eastAsia="Calibri"/>
          <w:b/>
          <w:u w:val="single"/>
        </w:rPr>
      </w:pPr>
      <w:r>
        <w:rPr>
          <w:rFonts w:eastAsia="Calibri"/>
          <w:b/>
          <w:u w:val="single"/>
        </w:rPr>
      </w:r>
    </w:p>
    <w:p>
      <w:pPr>
        <w:pStyle w:val="Normal"/>
        <w:keepNext w:val="true"/>
        <w:keepLines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jc w:val="both"/>
            <w:rPr>
              <w:rFonts w:ascii="Calibri" w:hAnsi="Calibri" w:eastAsia="" w:cs="" w:asciiTheme="minorHAnsi" w:cstheme="minorBidi" w:eastAsiaTheme="minorEastAsia" w:hAnsiTheme="minorHAnsi"/>
            </w:rPr>
          </w:pPr>
          <w:r>
            <w:fldChar w:fldCharType="begin"/>
          </w:r>
          <w:r>
            <w:rPr>
              <w:webHidden/>
              <w:rStyle w:val="Style23"/>
              <w:vanish w:val="false"/>
            </w:rPr>
            <w:instrText xml:space="preserve"> TOC \z \o "1-4" \u \h</w:instrText>
          </w:r>
          <w:r>
            <w:rPr>
              <w:webHidden/>
              <w:rStyle w:val="Style23"/>
              <w:vanish w:val="false"/>
            </w:rPr>
            <w:fldChar w:fldCharType="separate"/>
          </w:r>
          <w:hyperlink w:anchor="_Toc546436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3"/>
                <w:vanish w:val="false"/>
              </w:rPr>
              <w:t>1.Общие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23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3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23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3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23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3"/>
                <w:sz w:val="24"/>
                <w:szCs w:val="2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3"/>
                <w:vanish w:val="false"/>
              </w:rPr>
              <w:t>Таблица 1. Перечень техники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54643702">
            <w:r>
              <w:rPr>
                <w:webHidden/>
                <w:rStyle w:val="Style23"/>
                <w:vanish w:val="false"/>
              </w:rPr>
              <w:t>2.</w:t>
            </w:r>
            <w:r>
              <w:rPr>
                <w:rStyle w:val="Style23"/>
                <w:iCs/>
              </w:rPr>
              <w:t>Требования к оказываемым услугам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23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3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23"/>
                <w:vanish w:val="false"/>
                <w:sz w:val="24"/>
                <w:szCs w:val="24"/>
              </w:rPr>
              <w:t>2.1.1.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3"/>
                <w:sz w:val="24"/>
                <w:szCs w:val="2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3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23"/>
                <w:vanish w:val="false"/>
                <w:sz w:val="24"/>
                <w:szCs w:val="24"/>
              </w:rPr>
              <w:t>2.1.2.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3"/>
                <w:sz w:val="24"/>
                <w:szCs w:val="2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3"/>
                <w:vanish w:val="false"/>
              </w:rPr>
              <w:t>Таблица 3.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23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3"/>
                <w:sz w:val="24"/>
                <w:szCs w:val="2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54643709">
            <w:r>
              <w:rPr>
                <w:webHidden/>
                <w:rStyle w:val="Style23"/>
                <w:vanish w:val="false"/>
              </w:rPr>
              <w:t>Таблица 4. Требования к качеству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lang w:val="en-US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lang w:val="en-US"/>
            </w:rPr>
          </w:pPr>
          <w:hyperlink w:anchor="_Toc54643712">
            <w:r>
              <w:rPr>
                <w:webHidden/>
                <w:rStyle w:val="Style23"/>
                <w:vanish w:val="false"/>
              </w:rPr>
              <w:t>3.</w:t>
            </w:r>
            <w:r>
              <w:rPr>
                <w:rStyle w:val="Style23"/>
                <w:iCs/>
              </w:rPr>
              <w:t>Требования к документации по ценообразованию на этапе закупки</w:t>
            </w:r>
            <w:r>
              <w:rPr>
                <w:rStyle w:val="Style23"/>
                <w:vanish w:val="false"/>
              </w:rPr>
              <w:t>………………..….….</w:t>
            </w:r>
          </w:hyperlink>
          <w:r>
            <w:rPr>
              <w:lang w:val="en-US"/>
            </w:rPr>
            <w:t>8</w:t>
          </w:r>
        </w:p>
        <w:p>
          <w:pPr>
            <w:pStyle w:val="TOC1"/>
            <w:jc w:val="both"/>
            <w:rPr>
              <w:iCs/>
              <w:color w:val="auto"/>
              <w:u w:val="none"/>
              <w:lang w:val="en-US"/>
            </w:rPr>
          </w:pPr>
          <w:r>
            <w:rPr>
              <w:iCs/>
              <w:color w:val="auto"/>
              <w:u w:val="none"/>
            </w:rPr>
            <w:t>4. Приложение к Техническим требованиям……………………………………………………..</w:t>
          </w:r>
          <w:r>
            <w:rPr>
              <w:iCs/>
              <w:color w:val="auto"/>
              <w:u w:val="none"/>
              <w:lang w:val="en-US"/>
            </w:rPr>
            <w:t>9</w:t>
          </w:r>
          <w:r>
            <w:rPr>
              <w:u w:val="none"/>
              <w:iCs/>
              <w:color w:val="auto"/>
              <w:lang w:val="en-US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jc w:val="both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54643694"/>
      <w:r>
        <w:rPr>
          <w:sz w:val="24"/>
          <w:szCs w:val="24"/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54643695"/>
      <w:r>
        <w:rPr/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trHeight w:val="389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ПТБ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техники безопасности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3" w:name="_Toc46743506"/>
      <w:bookmarkStart w:id="4" w:name="_Toc54643696"/>
      <w:r>
        <w:rPr/>
        <w:t>Наименование закупаем</w:t>
      </w:r>
      <w:bookmarkEnd w:id="3"/>
      <w:bookmarkEnd w:id="4"/>
      <w:r>
        <w:rPr>
          <w:lang w:val="ru-RU"/>
        </w:rPr>
        <w:t>ых услуг</w:t>
      </w:r>
    </w:p>
    <w:p>
      <w:pPr>
        <w:pStyle w:val="Normal"/>
        <w:ind w:right="141" w:firstLine="426"/>
        <w:jc w:val="both"/>
        <w:rPr/>
      </w:pPr>
      <w:r>
        <w:rPr>
          <w:rStyle w:val="Style8"/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ОКПД2 45.20.21.222 Оказание услуг по обслуживанию тахографов для нужд Нижегородского транспортного участка Центрального филиала АО "ТК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5" w:name="_Toc54643697"/>
      <w:bookmarkStart w:id="6" w:name="_Toc46743507"/>
      <w:r>
        <w:rPr/>
        <w:t xml:space="preserve">Цель </w:t>
      </w:r>
      <w:bookmarkEnd w:id="6"/>
      <w:r>
        <w:rPr>
          <w:lang w:val="ru-RU"/>
        </w:rPr>
        <w:t>оказания услуг</w:t>
      </w:r>
      <w:r>
        <w:rPr/>
        <w:t xml:space="preserve"> </w:t>
      </w:r>
      <w:bookmarkEnd w:id="5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</w:t>
      </w:r>
      <w:r>
        <w:rPr>
          <w:rFonts w:eastAsia="Calibri"/>
          <w:sz w:val="24"/>
          <w:szCs w:val="24"/>
          <w:lang w:val="ru-RU" w:eastAsia="x-none"/>
        </w:rPr>
        <w:t xml:space="preserve">Содержание тахографов </w:t>
      </w:r>
      <w:r>
        <w:rPr>
          <w:rFonts w:eastAsia="Calibri"/>
          <w:color w:val="000000"/>
          <w:sz w:val="22"/>
          <w:szCs w:val="22"/>
          <w:lang w:val="ru-RU" w:eastAsia="x-none"/>
        </w:rPr>
        <w:t xml:space="preserve">  </w:t>
      </w:r>
      <w:r>
        <w:rPr>
          <w:rFonts w:eastAsia="Calibri"/>
          <w:bCs/>
          <w:sz w:val="24"/>
          <w:szCs w:val="24"/>
          <w:lang w:val="ru-RU" w:eastAsia="x-none"/>
        </w:rPr>
        <w:t>Нижегородского</w:t>
      </w:r>
      <w:r>
        <w:rPr>
          <w:rFonts w:eastAsia="Calibri"/>
          <w:sz w:val="24"/>
          <w:szCs w:val="24"/>
          <w:lang w:val="ru-RU" w:eastAsia="x-none"/>
        </w:rPr>
        <w:t xml:space="preserve"> транспортного участка Центрального филиала АО «ТК РусГидро» в технически исправном состоянии, проведение своевременного и качественного технического обслуживания и ремонта</w:t>
      </w:r>
      <w:r>
        <w:rPr>
          <w:sz w:val="24"/>
          <w:szCs w:val="24"/>
        </w:rPr>
        <w:t xml:space="preserve">». 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7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1020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7"/>
        <w:gridCol w:w="2678"/>
        <w:gridCol w:w="2494"/>
        <w:gridCol w:w="2491"/>
        <w:gridCol w:w="1701"/>
      </w:tblGrid>
      <w:tr>
        <w:trPr>
          <w:trHeight w:val="801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>
          <w:trHeight w:val="172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688" w:hRule="atLeast"/>
        </w:trPr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Центрального филиала АО «ТК РусГидро»</w:t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Нижегородский транспортный участок</w:t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606520, Российская Федерация, Нижегородская обл., Городецкий р-он, г. Заволжье, ул. Привокзальная, д. 14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Spacing"/>
              <w:widowControl w:val="false"/>
              <w:ind w:right="-108" w:hanging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x-none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x-none"/>
              </w:rPr>
              <w:t>Drive 5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61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Spacing"/>
              <w:widowControl w:val="false"/>
              <w:ind w:right="-108" w:hanging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val="ru-RU" w:eastAsia="x-none"/>
              </w:rPr>
              <w:t>Drive Smart</w:t>
            </w:r>
          </w:p>
        </w:tc>
        <w:tc>
          <w:tcPr>
            <w:tcW w:w="17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left="0" w:hanging="0"/>
        <w:rPr>
          <w:iCs/>
          <w:sz w:val="24"/>
          <w:szCs w:val="24"/>
        </w:rPr>
      </w:pPr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</w:p>
    <w:p>
      <w:pPr>
        <w:pStyle w:val="Heading4"/>
        <w:numPr>
          <w:ilvl w:val="1"/>
          <w:numId w:val="3"/>
        </w:numPr>
        <w:ind w:left="0" w:hanging="0"/>
        <w:rPr>
          <w:b w:val="false"/>
        </w:rPr>
      </w:pPr>
      <w:bookmarkStart w:id="8" w:name="_Toc54643703"/>
      <w:r>
        <w:rPr>
          <w:b w:val="false"/>
        </w:rPr>
        <w:t xml:space="preserve">Требования к объемам и срокам </w:t>
      </w:r>
      <w:r>
        <w:rPr>
          <w:b w:val="false"/>
          <w:lang w:val="ru-RU"/>
        </w:rPr>
        <w:t>оказания услуг</w:t>
      </w:r>
      <w:bookmarkEnd w:id="8"/>
    </w:p>
    <w:p>
      <w:pPr>
        <w:pStyle w:val="Heading3"/>
        <w:numPr>
          <w:ilvl w:val="2"/>
          <w:numId w:val="3"/>
        </w:numPr>
        <w:ind w:left="0" w:hanging="0"/>
        <w:rPr>
          <w:b w:val="false"/>
          <w:lang w:val="ru-RU"/>
        </w:rPr>
      </w:pPr>
      <w:bookmarkStart w:id="9" w:name="_Toc54643704"/>
      <w:r>
        <w:rPr>
          <w:b w:val="false"/>
          <w:lang w:val="ru-RU"/>
        </w:rPr>
        <w:t>Требования к перечню и объему услуг</w:t>
      </w:r>
      <w:bookmarkEnd w:id="9"/>
      <w:r>
        <w:rPr>
          <w:b w:val="false"/>
          <w:lang w:val="ru-RU"/>
        </w:rPr>
        <w:t>: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Фактический объем услуг по Договору определяется Заказчиком, исходя из его потребностей.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b w:val="false"/>
          <w:i/>
          <w:i/>
          <w:sz w:val="24"/>
          <w:szCs w:val="24"/>
          <w:lang w:val="ru-RU"/>
        </w:rPr>
      </w:pPr>
      <w:bookmarkStart w:id="10" w:name="_Toc54643705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оказываемых услуг</w:t>
      </w:r>
      <w:bookmarkEnd w:id="10"/>
      <w:r>
        <w:rPr>
          <w:sz w:val="24"/>
          <w:szCs w:val="24"/>
          <w:lang w:val="ru-RU"/>
        </w:rPr>
        <w:t xml:space="preserve"> 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96"/>
        <w:gridCol w:w="2899"/>
        <w:gridCol w:w="1425"/>
        <w:gridCol w:w="1552"/>
        <w:gridCol w:w="3834"/>
      </w:tblGrid>
      <w:tr>
        <w:trPr>
          <w:trHeight w:val="730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№ </w:t>
            </w:r>
            <w:r>
              <w:rPr>
                <w:b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b/>
                <w:color w:val="000000"/>
                <w:sz w:val="18"/>
                <w:szCs w:val="18"/>
                <w:lang w:val="ru-RU"/>
              </w:rPr>
              <w:t>Гос. Номер и марка ТС на котором установлен Тахограф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Год выпуска ТС</w:t>
            </w:r>
          </w:p>
        </w:tc>
        <w:tc>
          <w:tcPr>
            <w:tcW w:w="1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Марка Тахограф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b/>
                <w:color w:val="000000"/>
                <w:sz w:val="18"/>
                <w:szCs w:val="18"/>
                <w:lang w:val="ru-RU"/>
              </w:rPr>
              <w:t>Перечень работ по техническому обслуживанию и ремонту Тахографа</w:t>
            </w:r>
          </w:p>
        </w:tc>
      </w:tr>
      <w:tr>
        <w:trPr>
          <w:trHeight w:val="491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1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108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М298УУ152 Toyota Hiace</w:t>
            </w:r>
          </w:p>
          <w:p>
            <w:pPr>
              <w:pStyle w:val="NoSpacing"/>
              <w:widowControl w:val="false"/>
              <w:ind w:right="-108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ind w:right="-108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 xml:space="preserve">     </w:t>
            </w: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2013</w:t>
            </w:r>
          </w:p>
        </w:tc>
        <w:tc>
          <w:tcPr>
            <w:tcW w:w="1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ind w:right="-108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 xml:space="preserve"> </w:t>
            </w: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Drive 5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Замена блока НКМ/СКЗИ тахографа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Калибровка тахографа</w:t>
            </w:r>
          </w:p>
          <w:p>
            <w:pPr>
              <w:pStyle w:val="Normal"/>
              <w:widowControl w:val="false"/>
              <w:ind w:right="-142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Электро-технические работы</w:t>
            </w:r>
          </w:p>
          <w:p>
            <w:pPr>
              <w:pStyle w:val="Normal"/>
              <w:widowControl w:val="false"/>
              <w:ind w:right="-142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Изготовление карты водителя</w:t>
            </w:r>
          </w:p>
        </w:tc>
      </w:tr>
      <w:tr>
        <w:trPr>
          <w:trHeight w:val="640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2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108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bookmarkStart w:id="12" w:name="_GoBack"/>
            <w:bookmarkEnd w:id="12"/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Н930УР152 Toyota Hiace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ind w:right="-108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 xml:space="preserve">     </w:t>
            </w: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2015</w:t>
            </w:r>
          </w:p>
        </w:tc>
        <w:tc>
          <w:tcPr>
            <w:tcW w:w="1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widowControl w:val="false"/>
              <w:ind w:right="-108" w:hanging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color w:val="000000"/>
                <w:kern w:val="0"/>
                <w:sz w:val="24"/>
                <w:szCs w:val="24"/>
                <w:lang w:val="ru-RU" w:eastAsia="x-none" w:bidi="ar-SA"/>
              </w:rPr>
              <w:t>Drive Smart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Замена блока НКМ/СКЗИ тахографа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Калибровка тахографа</w:t>
            </w:r>
          </w:p>
          <w:p>
            <w:pPr>
              <w:pStyle w:val="Normal"/>
              <w:widowControl w:val="false"/>
              <w:ind w:right="-142" w:hanging="0"/>
              <w:rPr>
                <w:rFonts w:ascii="Times New Roman" w:hAnsi="Times New Roman"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color w:val="auto"/>
                <w:kern w:val="0"/>
                <w:sz w:val="24"/>
                <w:szCs w:val="24"/>
                <w:lang w:val="ru-RU" w:eastAsia="x-none" w:bidi="ar-SA"/>
              </w:rPr>
              <w:t>Электро-технические работы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r>
        <w:rPr>
          <w:lang w:val="ru-RU"/>
        </w:rPr>
        <w:t>Требования к срокам оказания услуг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3" w:name="_Toc54643707"/>
      <w:bookmarkStart w:id="14" w:name="_Toc51339697"/>
      <w:bookmarkStart w:id="15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6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4"/>
      <w:bookmarkEnd w:id="15"/>
      <w:bookmarkEnd w:id="16"/>
      <w:r>
        <w:rPr>
          <w:sz w:val="24"/>
          <w:szCs w:val="24"/>
          <w:lang w:val="ru-RU"/>
        </w:rPr>
        <w:t>оказания услуг</w:t>
      </w:r>
      <w:bookmarkEnd w:id="13"/>
    </w:p>
    <w:tbl>
      <w:tblPr>
        <w:tblW w:w="1034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9"/>
        <w:gridCol w:w="4679"/>
        <w:gridCol w:w="1703"/>
        <w:gridCol w:w="3116"/>
      </w:tblGrid>
      <w:tr>
        <w:trPr>
          <w:trHeight w:val="696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>
        <w:trPr>
          <w:trHeight w:val="296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394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left="0" w:right="-143" w:hanging="0"/>
              <w:jc w:val="left"/>
              <w:rPr/>
            </w:pPr>
            <w:r>
              <w:rPr>
                <w:rFonts w:eastAsia="Calibri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4"/>
                <w:u w:val="none"/>
                <w:em w:val="none"/>
                <w:lang w:eastAsia="x-none"/>
              </w:rPr>
              <w:t>ОКПД2 45.20.21.222 Оказание услуг по обслуживанию тахографов для нужд Нижегородского транспортного участка Центрального филиала АО "ТК РусГидро».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начала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действует 31.12.2027 или до исчерпания предельной стоимости договора, в зависимости от того, что наступит раньше.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568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rFonts w:eastAsia="Calibri"/>
          <w:b/>
          <w:sz w:val="24"/>
          <w:szCs w:val="24"/>
          <w:lang w:eastAsia="x-none"/>
        </w:rPr>
      </w:pPr>
      <w:bookmarkStart w:id="17" w:name="_Toc54643709"/>
      <w:bookmarkStart w:id="18" w:name="_Toc51339698"/>
      <w:bookmarkStart w:id="19" w:name="_Toc54643708"/>
      <w:bookmarkStart w:id="20" w:name="_Toc46743511"/>
      <w:r>
        <w:rPr/>
        <w:t xml:space="preserve">Требования к </w:t>
      </w:r>
      <w:bookmarkEnd w:id="20"/>
      <w:r>
        <w:rPr>
          <w:lang w:val="ru-RU"/>
        </w:rPr>
        <w:t>качеству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18"/>
      <w:r>
        <w:rPr>
          <w:sz w:val="24"/>
          <w:szCs w:val="24"/>
          <w:lang w:val="ru-RU"/>
        </w:rPr>
        <w:t>качеству услуг</w:t>
      </w:r>
      <w:bookmarkEnd w:id="17"/>
      <w:r>
        <w:rPr>
          <w:sz w:val="24"/>
          <w:szCs w:val="24"/>
        </w:rPr>
        <w:t xml:space="preserve"> </w:t>
      </w:r>
    </w:p>
    <w:p>
      <w:pPr>
        <w:pStyle w:val="Normal"/>
        <w:rPr>
          <w:iCs/>
          <w:sz w:val="24"/>
          <w:szCs w:val="24"/>
          <w:shd w:fill="FFFF99" w:val="clear"/>
        </w:rPr>
      </w:pPr>
      <w:r>
        <w:rPr>
          <w:b/>
          <w:bCs/>
          <w:sz w:val="24"/>
          <w:szCs w:val="24"/>
        </w:rPr>
        <w:t>Наименование услуг:</w:t>
      </w:r>
      <w:r>
        <w:rPr>
          <w:b/>
          <w:bCs/>
          <w:sz w:val="24"/>
          <w:szCs w:val="24"/>
          <w:shd w:fill="auto" w:val="clear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shd w:fill="auto" w:val="clear"/>
          <w:lang w:eastAsia="x-none"/>
        </w:rPr>
        <w:t>ОКПД2 45.20.21.222 Оказание услуг по обслуживанию тахографов для нужд Нижегородского транспортного участка Центрального филиала АО "ТК РусГидро».</w:t>
      </w:r>
    </w:p>
    <w:tbl>
      <w:tblPr>
        <w:tblStyle w:val="af1"/>
        <w:tblW w:w="154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55"/>
        <w:gridCol w:w="6325"/>
        <w:gridCol w:w="2681"/>
        <w:gridCol w:w="2918"/>
        <w:gridCol w:w="2737"/>
      </w:tblGrid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п/п</w:t>
            </w:r>
          </w:p>
        </w:tc>
        <w:tc>
          <w:tcPr>
            <w:tcW w:w="63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Требование заказчика</w:t>
            </w:r>
          </w:p>
        </w:tc>
        <w:tc>
          <w:tcPr>
            <w:tcW w:w="55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63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2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bookmarkStart w:id="21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</w:t>
            </w:r>
            <w:bookmarkEnd w:id="21"/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2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29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4</w:t>
            </w:r>
          </w:p>
        </w:tc>
        <w:tc>
          <w:tcPr>
            <w:tcW w:w="27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  <w:highlight w:val="none"/>
                <w:shd w:fill="auto" w:val="clear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shd w:fill="auto" w:val="clear"/>
                <w:lang w:eastAsia="x-none"/>
              </w:rPr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91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b/>
                <w:bCs/>
                <w:shd w:fill="auto" w:val="clear"/>
              </w:rPr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91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eastAsia="Calibri"/>
                <w:b/>
                <w:sz w:val="24"/>
                <w:szCs w:val="24"/>
                <w:highlight w:val="none"/>
                <w:shd w:fill="auto" w:val="clear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shd w:fill="auto" w:val="clear"/>
                <w:lang w:eastAsia="x-none"/>
              </w:rPr>
            </w:r>
          </w:p>
        </w:tc>
        <w:tc>
          <w:tcPr>
            <w:tcW w:w="63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Участник, оказывающий услуги по техническому обслуживанию и ремонту Тахографа, обязан обеспечивать их проведение в соответствии с установленными нормами и правилами процедуры технического обслуживания и ремонта Тахографа, установленными заводом-изготовителем в   соответствии с  Приказ Минтранса РФ от 13 февраля 2013 г. N 36 "Об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средства".</w:t>
            </w:r>
          </w:p>
        </w:tc>
        <w:tc>
          <w:tcPr>
            <w:tcW w:w="268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eastAsia="Calibri"/>
                <w:b/>
                <w:sz w:val="24"/>
                <w:szCs w:val="24"/>
                <w:highlight w:val="none"/>
                <w:shd w:fill="auto" w:val="clear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shd w:fill="auto" w:val="clear"/>
                <w:lang w:eastAsia="x-none"/>
              </w:rPr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Участник обязан обеспечить сохранность и комплектность автомобилей Заказчика на период оказания Услуг.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eastAsia="Calibri"/>
                <w:b/>
                <w:sz w:val="24"/>
                <w:szCs w:val="24"/>
                <w:highlight w:val="none"/>
                <w:shd w:fill="auto" w:val="clear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shd w:fill="auto" w:val="clear"/>
                <w:lang w:eastAsia="x-none"/>
              </w:rPr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Участник обязан извещать Заказчика о возникновении в ходе оказания Услуг новых обстоятельств технического состояния ремонтируемого тахографа, которые могут привести к снижению безопасности его эксплуатации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1.1.4.</w:t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93" w:leader="none"/>
              </w:tabs>
              <w:spacing w:lineRule="auto" w:line="240" w:before="0" w:after="0"/>
              <w:ind w:left="0" w:hanging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качеству выполняемых работ: качество выполняемых работ должно соответствовать требованиям Приказ Минтранса РФ от 13 февраля 2013 г. N 36 "Об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средства".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>
          <w:trHeight w:val="731" w:hRule="atLeast"/>
        </w:trPr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1.1.5.</w:t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 требованию заказчика Исполнитель должен предоставить попозиционный расчет трудозатрат в нормо-часах на произведенный текущий ремонт тахографа    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>
          <w:trHeight w:val="731" w:hRule="atLeast"/>
        </w:trPr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1.1.6.</w:t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После окончания работ оплата за парковку транспортного средства на территории Исполнителя не начисляется.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>
          <w:trHeight w:val="731" w:hRule="atLeast"/>
        </w:trPr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1.1.7</w:t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Отходы, образовавшиеся в результате оказания Услуг являются собственностью Исполнителя. Исполнитель обязан собственными силами и за свой счет осуществлять деятельность по обращению с образовавшимися отходами в соответствии с действующим законодательством РФ.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>
          <w:trHeight w:val="731" w:hRule="atLeast"/>
        </w:trPr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1.1.8</w:t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Станции технического обслуживания Участника, должны находиться от места расположения Заказчика, указанного в Таблице 1 настоящего технического требования, в радиусе не более 80 км в пределах Нижегородской области РФ.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sz w:val="24"/>
                <w:szCs w:val="24"/>
                <w:highlight w:val="none"/>
                <w:shd w:fill="auto" w:val="clear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shd w:fill="auto" w:val="clear"/>
                <w:lang w:eastAsia="x-none"/>
              </w:rPr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highlight w:val="none"/>
                <w:shd w:fill="auto" w:val="clear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shd w:fill="auto" w:val="clear"/>
                <w:lang w:eastAsia="x-none"/>
              </w:rPr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1.2.1</w:t>
            </w:r>
          </w:p>
        </w:tc>
        <w:tc>
          <w:tcPr>
            <w:tcW w:w="63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Услуги оказываются по заявкам в период с момента подписания договора.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1.2.2.</w:t>
            </w:r>
          </w:p>
        </w:tc>
        <w:tc>
          <w:tcPr>
            <w:tcW w:w="63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Срок исполнения по конкретной заявке согласовываются сторонами в заказ-наряде, но не должен превышать 4 (Четырех) рабочих дней.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1.2.3</w:t>
            </w:r>
          </w:p>
        </w:tc>
        <w:tc>
          <w:tcPr>
            <w:tcW w:w="63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Качество оказанных Услуг должно соответствовать нормативно-технической и технологической документации по техническому обслуживанию и ремонту тахографа завода изготовителя.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sz w:val="24"/>
                <w:szCs w:val="24"/>
                <w:highlight w:val="none"/>
                <w:shd w:fill="auto" w:val="clear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shd w:fill="auto" w:val="clear"/>
                <w:lang w:eastAsia="x-none"/>
              </w:rPr>
            </w:r>
          </w:p>
        </w:tc>
        <w:tc>
          <w:tcPr>
            <w:tcW w:w="63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8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91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1.3.1</w:t>
            </w:r>
          </w:p>
        </w:tc>
        <w:tc>
          <w:tcPr>
            <w:tcW w:w="63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Участник обязан оказать услуги в специально оборудованном (для выполнения данного вида работ) помещении, с надлежащей эффективностью и на высоком профессиональном уровне, с использованием современного, безопасного, эффективного оборудования, техники, инструментов, материалов и методов.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1.3.2</w:t>
            </w:r>
          </w:p>
        </w:tc>
        <w:tc>
          <w:tcPr>
            <w:tcW w:w="63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Участник обязан устанавливать на тахограф  Заказчика только новые запасные части, в соответствии с каталожными номерами завода изготовителя. Запасные части, используемые Исполнителем, должны быть сертифицированы. Исполнитель по требованию Заказчика обязан предъявить сертификаты соответствия</w:t>
            </w:r>
          </w:p>
        </w:tc>
        <w:tc>
          <w:tcPr>
            <w:tcW w:w="26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1.4.</w:t>
            </w:r>
          </w:p>
        </w:tc>
        <w:tc>
          <w:tcPr>
            <w:tcW w:w="63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гарантийным обязательствам оказываемых услуг</w:t>
            </w:r>
          </w:p>
        </w:tc>
        <w:tc>
          <w:tcPr>
            <w:tcW w:w="26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  <w:highlight w:val="none"/>
                <w:shd w:fill="auto" w:val="clear"/>
              </w:rPr>
            </w:pPr>
            <w:r>
              <w:rPr>
                <w:bCs/>
                <w:i/>
                <w:sz w:val="24"/>
                <w:szCs w:val="24"/>
                <w:shd w:fill="auto" w:val="clear"/>
              </w:rPr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1.4.1.</w:t>
            </w:r>
          </w:p>
        </w:tc>
        <w:tc>
          <w:tcPr>
            <w:tcW w:w="63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Гарантийный срок на замененные в процессе обслуживания или ремонта детали и запчасти должен составлять не менее установленного заводом изготовителем.</w:t>
            </w:r>
          </w:p>
        </w:tc>
        <w:tc>
          <w:tcPr>
            <w:tcW w:w="26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 предложение участника</w:t>
            </w:r>
          </w:p>
        </w:tc>
        <w:tc>
          <w:tcPr>
            <w:tcW w:w="27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22" w:name="_Toc54643710"/>
      <w:bookmarkStart w:id="23" w:name="_Toc53395937"/>
      <w:bookmarkStart w:id="24" w:name="_Toc53393312"/>
      <w:bookmarkStart w:id="25" w:name="_Toc51339699"/>
      <w:bookmarkStart w:id="26" w:name="_Toc46743519"/>
      <w:bookmarkEnd w:id="25"/>
      <w:bookmarkEnd w:id="26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3"/>
      <w:bookmarkEnd w:id="24"/>
      <w:r>
        <w:rPr>
          <w:sz w:val="24"/>
          <w:szCs w:val="24"/>
          <w:lang w:val="ru-RU"/>
        </w:rPr>
        <w:t xml:space="preserve"> на этапе закупки</w:t>
      </w:r>
      <w:bookmarkEnd w:id="22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right="-2" w:firstLine="426"/>
        <w:jc w:val="both"/>
        <w:rPr>
          <w:sz w:val="24"/>
          <w:szCs w:val="24"/>
          <w:lang w:eastAsia="x-none"/>
        </w:rPr>
      </w:pPr>
      <w:bookmarkStart w:id="27" w:name="_Toc51339699_Копия_1"/>
      <w:bookmarkStart w:id="28" w:name="_Toc46743519_Копия_1"/>
      <w:bookmarkEnd w:id="27"/>
      <w:bookmarkEnd w:id="28"/>
      <w:r>
        <w:rPr>
          <w:bCs/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right="-2" w:firstLine="426"/>
        <w:jc w:val="both"/>
        <w:rPr>
          <w:sz w:val="24"/>
          <w:szCs w:val="24"/>
          <w:lang w:eastAsia="x-none"/>
        </w:rPr>
      </w:pPr>
      <w:r>
        <w:rPr>
          <w:bCs/>
          <w:sz w:val="24"/>
          <w:szCs w:val="24"/>
          <w:lang w:eastAsia="x-none"/>
        </w:rPr>
        <w:t>3.2. Дополнительные документы по ценообразованию в состав заявки не включаются.</w:t>
      </w:r>
    </w:p>
    <w:p>
      <w:pPr>
        <w:pStyle w:val="Normal"/>
        <w:ind w:right="-2" w:firstLine="426"/>
        <w:jc w:val="both"/>
        <w:rPr>
          <w:sz w:val="24"/>
          <w:szCs w:val="24"/>
          <w:lang w:eastAsia="x-none"/>
        </w:rPr>
      </w:pPr>
      <w:r>
        <w:rPr>
          <w:bCs/>
          <w:sz w:val="24"/>
          <w:szCs w:val="24"/>
          <w:lang w:eastAsia="x-none"/>
        </w:rPr>
        <w:t>3.3. Расходы на доставку, погрузочно-разгрузочные работы, стоимость тары и упаковки, оплата всех пошлин, налогов, сборов и других обязательных платежей, в том числе НДС, должны входить в стоимость запасных частей. Цены остаются фиксированными и не подлежат изменению с момента заключения Договора.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>
      <w:pPr>
        <w:pStyle w:val="Heading1"/>
        <w:keepLines/>
        <w:numPr>
          <w:ilvl w:val="0"/>
          <w:numId w:val="0"/>
        </w:numPr>
        <w:spacing w:before="120" w:after="60"/>
        <w:ind w:left="357" w:hanging="0"/>
        <w:jc w:val="center"/>
        <w:rPr>
          <w:b/>
          <w:i/>
          <w:i/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737" w:footer="0" w:bottom="1135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Sylfae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9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Текст выноски Знак"/>
    <w:basedOn w:val="DefaultParagraphFont"/>
    <w:link w:val="BalloonText"/>
    <w:qFormat/>
    <w:rsid w:val="00c97f55"/>
    <w:rPr>
      <w:rFonts w:ascii="Tahoma" w:hAnsi="Tahoma" w:cs="Tahoma"/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97f55"/>
    <w:rPr>
      <w:rFonts w:ascii="Courier New" w:hAnsi="Courier New" w:cs="Courier New"/>
    </w:rPr>
  </w:style>
  <w:style w:type="character" w:styleId="Style15" w:customStyle="1">
    <w:name w:val="Нижний колонтитул Знак"/>
    <w:basedOn w:val="DefaultParagraphFont"/>
    <w:uiPriority w:val="99"/>
    <w:qFormat/>
    <w:rsid w:val="00c97f55"/>
    <w:rPr>
      <w:sz w:val="28"/>
      <w:szCs w:val="28"/>
    </w:rPr>
  </w:style>
  <w:style w:type="character" w:styleId="Wmi-callto" w:customStyle="1">
    <w:name w:val="wmi-callto"/>
    <w:qFormat/>
    <w:rsid w:val="00c97f55"/>
    <w:rPr/>
  </w:style>
  <w:style w:type="character" w:styleId="Apple-converted-space" w:customStyle="1">
    <w:name w:val="apple-converted-space"/>
    <w:qFormat/>
    <w:rsid w:val="00c97f55"/>
    <w:rPr/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c97f55"/>
    <w:rPr>
      <w:sz w:val="28"/>
      <w:szCs w:val="28"/>
    </w:rPr>
  </w:style>
  <w:style w:type="character" w:styleId="32" w:customStyle="1">
    <w:name w:val="Основной текст 3 Знак"/>
    <w:basedOn w:val="DefaultParagraphFont"/>
    <w:link w:val="BodyText3"/>
    <w:qFormat/>
    <w:rsid w:val="00c97f55"/>
    <w:rPr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qFormat/>
    <w:rsid w:val="00c97f55"/>
    <w:rPr>
      <w:b/>
      <w:bCs/>
    </w:rPr>
  </w:style>
  <w:style w:type="character" w:styleId="FontStyle23" w:customStyle="1">
    <w:name w:val="Font Style23"/>
    <w:qFormat/>
    <w:rsid w:val="00c97f55"/>
    <w:rPr>
      <w:rFonts w:ascii="Times New Roman" w:hAnsi="Times New Roman" w:cs="Times New Roman"/>
      <w:sz w:val="22"/>
      <w:szCs w:val="22"/>
    </w:rPr>
  </w:style>
  <w:style w:type="character" w:styleId="Style17" w:customStyle="1">
    <w:name w:val="Схема документа Знак"/>
    <w:basedOn w:val="DefaultParagraphFont"/>
    <w:link w:val="DocumentMap"/>
    <w:qFormat/>
    <w:rsid w:val="00c97f55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unhideWhenUsed/>
    <w:rsid w:val="00c97f55"/>
    <w:rPr>
      <w:color w:val="800080"/>
      <w:u w:val="single"/>
    </w:rPr>
  </w:style>
  <w:style w:type="character" w:styleId="24" w:customStyle="1">
    <w:name w:val="Основной текст 2 Знак"/>
    <w:basedOn w:val="DefaultParagraphFont"/>
    <w:link w:val="BodyText2"/>
    <w:qFormat/>
    <w:rsid w:val="00c97f55"/>
    <w:rPr>
      <w:sz w:val="28"/>
      <w:szCs w:val="28"/>
    </w:rPr>
  </w:style>
  <w:style w:type="character" w:styleId="33" w:customStyle="1">
    <w:name w:val="Основной текст с отступом 3 Знак"/>
    <w:basedOn w:val="DefaultParagraphFont"/>
    <w:link w:val="BodyTextIndent3"/>
    <w:qFormat/>
    <w:rsid w:val="00c97f55"/>
    <w:rPr>
      <w:sz w:val="16"/>
      <w:szCs w:val="16"/>
    </w:rPr>
  </w:style>
  <w:style w:type="character" w:styleId="FontStyle21" w:customStyle="1">
    <w:name w:val="Font Style21"/>
    <w:qFormat/>
    <w:rsid w:val="00c97f55"/>
    <w:rPr>
      <w:rFonts w:ascii="Sylfaen" w:hAnsi="Sylfaen" w:cs="Sylfaen"/>
      <w:sz w:val="22"/>
      <w:szCs w:val="22"/>
    </w:rPr>
  </w:style>
  <w:style w:type="character" w:styleId="FontStyle25" w:customStyle="1">
    <w:name w:val="Font Style25"/>
    <w:qFormat/>
    <w:rsid w:val="00c97f55"/>
    <w:rPr>
      <w:rFonts w:ascii="Arial" w:hAnsi="Arial" w:cs="Arial"/>
      <w:sz w:val="18"/>
      <w:szCs w:val="18"/>
    </w:rPr>
  </w:style>
  <w:style w:type="character" w:styleId="Style18" w:customStyle="1">
    <w:name w:val="Основной текст с отступом Знак"/>
    <w:basedOn w:val="DefaultParagraphFont"/>
    <w:qFormat/>
    <w:rsid w:val="00c97f55"/>
    <w:rPr>
      <w:sz w:val="24"/>
      <w:szCs w:val="24"/>
    </w:rPr>
  </w:style>
  <w:style w:type="character" w:styleId="Style19" w:customStyle="1">
    <w:name w:val="Ариал Таблица Знак"/>
    <w:link w:val="Style45"/>
    <w:qFormat/>
    <w:locked/>
    <w:rsid w:val="00c97f55"/>
    <w:rPr>
      <w:rFonts w:ascii="Arial" w:hAnsi="Arial"/>
      <w:sz w:val="24"/>
      <w:lang w:val="x-none" w:eastAsia="x-none"/>
    </w:rPr>
  </w:style>
  <w:style w:type="character" w:styleId="Style20" w:customStyle="1">
    <w:name w:val="Пункты Знак"/>
    <w:link w:val="Style46"/>
    <w:qFormat/>
    <w:rsid w:val="00c97f55"/>
    <w:rPr>
      <w:bCs/>
      <w:iCs/>
      <w:color w:val="000000"/>
      <w:sz w:val="24"/>
      <w:szCs w:val="28"/>
      <w:lang w:val="x-none" w:eastAsia="x-none"/>
    </w:rPr>
  </w:style>
  <w:style w:type="character" w:styleId="Style21" w:customStyle="1">
    <w:name w:val="Основной текст документа"/>
    <w:qFormat/>
    <w:rsid w:val="00c97f55"/>
    <w:rPr>
      <w:sz w:val="22"/>
    </w:rPr>
  </w:style>
  <w:style w:type="character" w:styleId="ConsNormal" w:customStyle="1">
    <w:name w:val="ConsNormal Знак"/>
    <w:link w:val="ConsNormal1"/>
    <w:qFormat/>
    <w:locked/>
    <w:rsid w:val="00c97f55"/>
    <w:rPr>
      <w:rFonts w:ascii="Arial" w:hAnsi="Arial" w:cs="Arial"/>
    </w:rPr>
  </w:style>
  <w:style w:type="character" w:styleId="Style22" w:customStyle="1">
    <w:name w:val="Заголовок Знак"/>
    <w:basedOn w:val="DefaultParagraphFont"/>
    <w:uiPriority w:val="10"/>
    <w:qFormat/>
    <w:rsid w:val="00c97f5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character" w:styleId="Style23">
    <w:name w:val="Ссылка указателя"/>
    <w:qFormat/>
    <w:rPr/>
  </w:style>
  <w:style w:type="character" w:styleId="WW8Num30z0">
    <w:name w:val="WW8Num30z0"/>
    <w:qFormat/>
    <w:rPr>
      <w:rFonts w:ascii="Times New Roman" w:hAnsi="Times New Roman" w:cs="Times New Roman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2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8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link w:val="32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link w:val="24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99"/>
    <w:rsid w:val="00c1417d"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1" w:customStyle="1">
    <w:name w:val="Раздел регламента"/>
    <w:basedOn w:val="Normal"/>
    <w:qFormat/>
    <w:rsid w:val="00e228fa"/>
    <w:pPr/>
    <w:rPr/>
  </w:style>
  <w:style w:type="paragraph" w:styleId="Style3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link w:val="Style14"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8" w:customStyle="1">
    <w:name w:val="Подподпункт"/>
    <w:basedOn w:val="Style3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basedOn w:val="Normal"/>
    <w:qFormat/>
    <w:rsid w:val="00c97f55"/>
    <w:pPr>
      <w:widowControl w:val="false"/>
      <w:suppressAutoHyphens w:val="true"/>
    </w:pPr>
    <w:rPr>
      <w:color w:val="000000"/>
      <w:kern w:val="2"/>
      <w:sz w:val="24"/>
      <w:szCs w:val="24"/>
    </w:rPr>
  </w:style>
  <w:style w:type="paragraph" w:styleId="Style42" w:customStyle="1">
    <w:name w:val="......."/>
    <w:basedOn w:val="Default"/>
    <w:next w:val="Default"/>
    <w:qFormat/>
    <w:rsid w:val="00c97f55"/>
    <w:pPr>
      <w:widowControl/>
      <w:suppressAutoHyphens w:val="false"/>
    </w:pPr>
    <w:rPr>
      <w:color w:val="auto"/>
      <w:kern w:val="0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97f5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AHeader" w:customStyle="1">
    <w:name w:val="a_Header"/>
    <w:basedOn w:val="Normal"/>
    <w:qFormat/>
    <w:rsid w:val="00c97f55"/>
    <w:pPr>
      <w:tabs>
        <w:tab w:val="clear" w:pos="708"/>
        <w:tab w:val="left" w:pos="1985" w:leader="none"/>
      </w:tabs>
      <w:overflowPunct w:val="true"/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ConsPlusTitle" w:customStyle="1">
    <w:name w:val="ConsPlusTitle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qFormat/>
    <w:rsid w:val="00c97f55"/>
    <w:pPr>
      <w:widowControl w:val="false"/>
      <w:spacing w:lineRule="exact" w:line="326"/>
      <w:ind w:firstLine="706"/>
      <w:jc w:val="both"/>
    </w:pPr>
    <w:rPr>
      <w:sz w:val="24"/>
      <w:szCs w:val="24"/>
    </w:rPr>
  </w:style>
  <w:style w:type="paragraph" w:styleId="41" w:customStyle="1">
    <w:name w:val="Пункт_4"/>
    <w:basedOn w:val="Normal"/>
    <w:uiPriority w:val="99"/>
    <w:qFormat/>
    <w:rsid w:val="00c97f55"/>
    <w:pPr>
      <w:numPr>
        <w:ilvl w:val="3"/>
        <w:numId w:val="8"/>
      </w:numPr>
      <w:jc w:val="both"/>
    </w:pPr>
    <w:rPr/>
  </w:style>
  <w:style w:type="paragraph" w:styleId="51" w:customStyle="1">
    <w:name w:val="Пункт_5"/>
    <w:basedOn w:val="Normal"/>
    <w:uiPriority w:val="99"/>
    <w:qFormat/>
    <w:rsid w:val="00c97f55"/>
    <w:pPr>
      <w:numPr>
        <w:ilvl w:val="4"/>
        <w:numId w:val="8"/>
      </w:numPr>
      <w:jc w:val="both"/>
    </w:pPr>
    <w:rPr>
      <w:szCs w:val="24"/>
    </w:rPr>
  </w:style>
  <w:style w:type="paragraph" w:styleId="38" w:customStyle="1">
    <w:name w:val="Подзаголовок_3"/>
    <w:basedOn w:val="Normal"/>
    <w:uiPriority w:val="99"/>
    <w:qFormat/>
    <w:rsid w:val="00c97f55"/>
    <w:pPr>
      <w:keepNext w:val="true"/>
      <w:numPr>
        <w:ilvl w:val="2"/>
        <w:numId w:val="8"/>
      </w:numPr>
      <w:spacing w:before="240" w:after="120"/>
      <w:jc w:val="both"/>
      <w:outlineLvl w:val="2"/>
    </w:pPr>
    <w:rPr>
      <w:b/>
    </w:rPr>
  </w:style>
  <w:style w:type="paragraph" w:styleId="DocumentMap">
    <w:name w:val="Document Map"/>
    <w:basedOn w:val="Normal"/>
    <w:link w:val="Style17"/>
    <w:unhideWhenUsed/>
    <w:qFormat/>
    <w:rsid w:val="00c97f55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nt5" w:customStyle="1">
    <w:name w:val="font5"/>
    <w:basedOn w:val="Normal"/>
    <w:qFormat/>
    <w:rsid w:val="00c97f55"/>
    <w:pPr>
      <w:spacing w:beforeAutospacing="1" w:afterAutospacing="1"/>
    </w:pPr>
    <w:rPr>
      <w:color w:val="000000"/>
      <w:sz w:val="24"/>
      <w:szCs w:val="24"/>
    </w:rPr>
  </w:style>
  <w:style w:type="paragraph" w:styleId="Font6" w:customStyle="1">
    <w:name w:val="font6"/>
    <w:basedOn w:val="Normal"/>
    <w:qFormat/>
    <w:rsid w:val="00c97f55"/>
    <w:pPr>
      <w:spacing w:beforeAutospacing="1" w:afterAutospacing="1"/>
    </w:pPr>
    <w:rPr>
      <w:rFonts w:ascii="Calibri" w:hAnsi="Calibri"/>
      <w:color w:val="000000"/>
      <w:sz w:val="20"/>
      <w:szCs w:val="20"/>
    </w:rPr>
  </w:style>
  <w:style w:type="paragraph" w:styleId="Xl65" w:customStyle="1">
    <w:name w:val="xl65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c97f55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c97f55"/>
    <w:pP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c97f55"/>
    <w:pP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7" w:customStyle="1">
    <w:name w:val="xl7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3" w:customStyle="1">
    <w:name w:val="xl8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4" w:customStyle="1">
    <w:name w:val="xl84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5" w:customStyle="1">
    <w:name w:val="xl85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86" w:customStyle="1">
    <w:name w:val="xl86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9" w:customStyle="1">
    <w:name w:val="xl8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90" w:customStyle="1">
    <w:name w:val="xl90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</w:pPr>
    <w:rPr>
      <w:sz w:val="24"/>
      <w:szCs w:val="24"/>
    </w:rPr>
  </w:style>
  <w:style w:type="paragraph" w:styleId="Xl91" w:customStyle="1">
    <w:name w:val="xl91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3" w:customStyle="1">
    <w:name w:val="xl93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Font7" w:customStyle="1">
    <w:name w:val="font7"/>
    <w:basedOn w:val="Normal"/>
    <w:qFormat/>
    <w:rsid w:val="00c97f55"/>
    <w:pPr>
      <w:spacing w:beforeAutospacing="1" w:afterAutospacing="1"/>
    </w:pPr>
    <w:rPr>
      <w:rFonts w:ascii="Arial" w:hAnsi="Arial" w:cs="Arial"/>
      <w:color w:val="494949"/>
      <w:sz w:val="20"/>
      <w:szCs w:val="20"/>
    </w:rPr>
  </w:style>
  <w:style w:type="paragraph" w:styleId="Xl94" w:customStyle="1">
    <w:name w:val="xl94"/>
    <w:basedOn w:val="Normal"/>
    <w:qFormat/>
    <w:rsid w:val="00c97f55"/>
    <w:pPr>
      <w:spacing w:beforeAutospacing="1" w:afterAutospacing="1"/>
    </w:pPr>
    <w:rPr>
      <w:b/>
      <w:bCs/>
      <w:sz w:val="24"/>
      <w:szCs w:val="24"/>
    </w:rPr>
  </w:style>
  <w:style w:type="paragraph" w:styleId="Xl95" w:customStyle="1">
    <w:name w:val="xl95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8" w:customStyle="1">
    <w:name w:val="xl98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9" w:customStyle="1">
    <w:name w:val="xl99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0" w:customStyle="1">
    <w:name w:val="xl100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1" w:customStyle="1">
    <w:name w:val="xl101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2" w:customStyle="1">
    <w:name w:val="xl10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3" w:customStyle="1">
    <w:name w:val="xl10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4" w:customStyle="1">
    <w:name w:val="xl104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5" w:customStyle="1">
    <w:name w:val="xl105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6" w:customStyle="1">
    <w:name w:val="xl10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7" w:customStyle="1">
    <w:name w:val="xl10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8" w:customStyle="1">
    <w:name w:val="xl108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9" w:customStyle="1">
    <w:name w:val="xl10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rsid w:val="00c97f5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3" w:customStyle="1">
    <w:name w:val="xl11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4" w:customStyle="1">
    <w:name w:val="xl11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5" w:customStyle="1">
    <w:name w:val="xl11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6" w:customStyle="1">
    <w:name w:val="xl11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7" w:customStyle="1">
    <w:name w:val="xl117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8" w:customStyle="1">
    <w:name w:val="xl118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19" w:customStyle="1">
    <w:name w:val="xl119"/>
    <w:basedOn w:val="Normal"/>
    <w:qFormat/>
    <w:rsid w:val="00c97f55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0" w:customStyle="1">
    <w:name w:val="xl120"/>
    <w:basedOn w:val="Normal"/>
    <w:qFormat/>
    <w:rsid w:val="00c97f5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1" w:customStyle="1">
    <w:name w:val="xl12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2" w:customStyle="1">
    <w:name w:val="xl12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3" w:customStyle="1">
    <w:name w:val="xl123"/>
    <w:basedOn w:val="Normal"/>
    <w:qFormat/>
    <w:rsid w:val="00c97f55"/>
    <w:pPr>
      <w:pBdr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4" w:customStyle="1">
    <w:name w:val="xl124"/>
    <w:basedOn w:val="Normal"/>
    <w:qFormat/>
    <w:rsid w:val="00c97f55"/>
    <w:pPr>
      <w:pBdr>
        <w:top w:val="single" w:sz="4" w:space="0" w:color="000000"/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ConsNormal1" w:customStyle="1">
    <w:name w:val="ConsNormal"/>
    <w:link w:val="ConsNormal"/>
    <w:qFormat/>
    <w:rsid w:val="00c97f55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3" w:customStyle="1">
    <w:name w:val="Style4"/>
    <w:basedOn w:val="Normal"/>
    <w:qFormat/>
    <w:rsid w:val="00c97f55"/>
    <w:pPr>
      <w:widowControl w:val="false"/>
    </w:pPr>
    <w:rPr>
      <w:rFonts w:ascii="Sylfaen" w:hAnsi="Sylfaen"/>
      <w:sz w:val="24"/>
      <w:szCs w:val="24"/>
    </w:rPr>
  </w:style>
  <w:style w:type="paragraph" w:styleId="Style91" w:customStyle="1">
    <w:name w:val="Style9"/>
    <w:basedOn w:val="Normal"/>
    <w:qFormat/>
    <w:rsid w:val="00c97f55"/>
    <w:pPr>
      <w:widowControl w:val="false"/>
      <w:spacing w:lineRule="exact" w:line="209"/>
      <w:ind w:firstLine="533"/>
    </w:pPr>
    <w:rPr>
      <w:rFonts w:ascii="Sylfaen" w:hAnsi="Sylfaen"/>
      <w:sz w:val="24"/>
      <w:szCs w:val="24"/>
    </w:rPr>
  </w:style>
  <w:style w:type="paragraph" w:styleId="Style141" w:customStyle="1">
    <w:name w:val="Style14"/>
    <w:basedOn w:val="Normal"/>
    <w:qFormat/>
    <w:rsid w:val="00c97f55"/>
    <w:pPr>
      <w:widowControl w:val="false"/>
      <w:spacing w:lineRule="exact" w:line="226"/>
      <w:ind w:firstLine="490"/>
      <w:jc w:val="both"/>
    </w:pPr>
    <w:rPr>
      <w:rFonts w:ascii="Sylfaen" w:hAnsi="Sylfaen"/>
      <w:sz w:val="24"/>
      <w:szCs w:val="24"/>
    </w:rPr>
  </w:style>
  <w:style w:type="paragraph" w:styleId="Style44" w:customStyle="1">
    <w:name w:val="Знак Знак Знак Знак"/>
    <w:basedOn w:val="Normal"/>
    <w:qFormat/>
    <w:rsid w:val="00c97f55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Xl25" w:customStyle="1">
    <w:name w:val="xl2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 w:customStyle="1">
    <w:name w:val="xl2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7" w:customStyle="1">
    <w:name w:val="xl2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8" w:customStyle="1">
    <w:name w:val="xl2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 w:customStyle="1">
    <w:name w:val="xl2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 w:customStyle="1">
    <w:name w:val="xl30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1" w:customStyle="1">
    <w:name w:val="xl3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2" w:customStyle="1">
    <w:name w:val="xl3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3" w:customStyle="1">
    <w:name w:val="xl3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4" w:customStyle="1">
    <w:name w:val="xl3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5" w:customStyle="1">
    <w:name w:val="xl3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sz w:val="24"/>
      <w:szCs w:val="24"/>
    </w:rPr>
  </w:style>
  <w:style w:type="paragraph" w:styleId="Xl36" w:customStyle="1">
    <w:name w:val="xl3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eastAsia="Arial Unicode MS"/>
      <w:sz w:val="24"/>
      <w:szCs w:val="24"/>
    </w:rPr>
  </w:style>
  <w:style w:type="paragraph" w:styleId="Xl37" w:customStyle="1">
    <w:name w:val="xl3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sz w:val="24"/>
      <w:szCs w:val="24"/>
    </w:rPr>
  </w:style>
  <w:style w:type="paragraph" w:styleId="Xl38" w:customStyle="1">
    <w:name w:val="xl3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9" w:customStyle="1">
    <w:name w:val="xl3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Style45" w:customStyle="1">
    <w:name w:val="Ариал Таблица"/>
    <w:basedOn w:val="Normal"/>
    <w:link w:val="Style19"/>
    <w:qFormat/>
    <w:rsid w:val="00c97f55"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ListBullet3">
    <w:name w:val="List Bullet 3"/>
    <w:basedOn w:val="Normal"/>
    <w:qFormat/>
    <w:rsid w:val="00c97f55"/>
    <w:pPr>
      <w:spacing w:before="0" w:after="60"/>
      <w:ind w:left="566" w:hanging="283"/>
      <w:jc w:val="both"/>
    </w:pPr>
    <w:rPr>
      <w:sz w:val="24"/>
      <w:szCs w:val="24"/>
    </w:rPr>
  </w:style>
  <w:style w:type="paragraph" w:styleId="Style46" w:customStyle="1">
    <w:name w:val="Пункты"/>
    <w:basedOn w:val="Heading2"/>
    <w:link w:val="Style20"/>
    <w:qFormat/>
    <w:rsid w:val="00c97f55"/>
    <w:pPr>
      <w:numPr>
        <w:ilvl w:val="1"/>
        <w:numId w:val="9"/>
      </w:numPr>
      <w:tabs>
        <w:tab w:val="clear" w:pos="708"/>
        <w:tab w:val="left" w:pos="1134" w:leader="none"/>
      </w:tabs>
      <w:spacing w:before="120" w:after="0"/>
      <w:ind w:left="0" w:firstLine="567"/>
      <w:jc w:val="both"/>
    </w:pPr>
    <w:rPr>
      <w:rFonts w:eastAsia="Times New Roman"/>
      <w:b w:val="false"/>
      <w:iCs/>
      <w:color w:val="000000"/>
      <w:szCs w:val="28"/>
    </w:rPr>
  </w:style>
  <w:style w:type="paragraph" w:styleId="Xl63" w:customStyle="1">
    <w:name w:val="xl63"/>
    <w:basedOn w:val="Normal"/>
    <w:qFormat/>
    <w:rsid w:val="00c97f55"/>
    <w:pPr>
      <w:spacing w:beforeAutospacing="1" w:afterAutospacing="1"/>
    </w:pPr>
    <w:rPr>
      <w:color w:val="000000"/>
      <w:sz w:val="20"/>
      <w:szCs w:val="20"/>
    </w:rPr>
  </w:style>
  <w:style w:type="paragraph" w:styleId="Xl64" w:customStyle="1">
    <w:name w:val="xl64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Font8" w:customStyle="1">
    <w:name w:val="font8"/>
    <w:basedOn w:val="Normal"/>
    <w:qFormat/>
    <w:rsid w:val="00c97f55"/>
    <w:pP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styleId="Title">
    <w:name w:val="Title"/>
    <w:basedOn w:val="Normal"/>
    <w:next w:val="Normal"/>
    <w:link w:val="Style22"/>
    <w:uiPriority w:val="10"/>
    <w:qFormat/>
    <w:rsid w:val="00c97f55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Style47">
    <w:name w:val="Содержимое врезки"/>
    <w:basedOn w:val="Normal"/>
    <w:qFormat/>
    <w:pPr/>
    <w:rPr/>
  </w:style>
  <w:style w:type="paragraph" w:styleId="Style48">
    <w:name w:val="Содержимое таблицы"/>
    <w:basedOn w:val="Normal"/>
    <w:qFormat/>
    <w:pPr>
      <w:widowControl w:val="false"/>
      <w:suppressLineNumbers/>
    </w:pPr>
    <w:rPr/>
  </w:style>
  <w:style w:type="paragraph" w:styleId="Style49">
    <w:name w:val="Заголовок таблицы"/>
    <w:basedOn w:val="Style4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110" w:customStyle="1">
    <w:name w:val="Нет списка1"/>
    <w:uiPriority w:val="99"/>
    <w:semiHidden/>
    <w:unhideWhenUsed/>
    <w:qFormat/>
    <w:rsid w:val="00c97f55"/>
  </w:style>
  <w:style w:type="numbering" w:styleId="111" w:customStyle="1">
    <w:name w:val="Нет списка11"/>
    <w:uiPriority w:val="99"/>
    <w:semiHidden/>
    <w:unhideWhenUsed/>
    <w:qFormat/>
    <w:rsid w:val="00c97f55"/>
  </w:style>
  <w:style w:type="numbering" w:styleId="212" w:customStyle="1">
    <w:name w:val="Нет списка2"/>
    <w:uiPriority w:val="99"/>
    <w:semiHidden/>
    <w:unhideWhenUsed/>
    <w:qFormat/>
    <w:rsid w:val="00c97f55"/>
  </w:style>
  <w:style w:type="numbering" w:styleId="121" w:customStyle="1">
    <w:name w:val="Нет списка12"/>
    <w:uiPriority w:val="99"/>
    <w:semiHidden/>
    <w:unhideWhenUsed/>
    <w:qFormat/>
    <w:rsid w:val="00c97f55"/>
  </w:style>
  <w:style w:type="numbering" w:styleId="39" w:customStyle="1">
    <w:name w:val="Нет списка3"/>
    <w:uiPriority w:val="99"/>
    <w:semiHidden/>
    <w:unhideWhenUsed/>
    <w:qFormat/>
    <w:rsid w:val="00c97f55"/>
  </w:style>
  <w:style w:type="numbering" w:styleId="131" w:customStyle="1">
    <w:name w:val="Нет списка13"/>
    <w:uiPriority w:val="99"/>
    <w:semiHidden/>
    <w:unhideWhenUsed/>
    <w:qFormat/>
    <w:rsid w:val="00c97f55"/>
  </w:style>
  <w:style w:type="numbering" w:styleId="1111" w:customStyle="1">
    <w:name w:val="Нет списка111"/>
    <w:uiPriority w:val="99"/>
    <w:semiHidden/>
    <w:unhideWhenUsed/>
    <w:qFormat/>
    <w:rsid w:val="00c97f55"/>
  </w:style>
  <w:style w:type="numbering" w:styleId="213" w:customStyle="1">
    <w:name w:val="Нет списка21"/>
    <w:uiPriority w:val="99"/>
    <w:semiHidden/>
    <w:qFormat/>
    <w:rsid w:val="00c97f55"/>
  </w:style>
  <w:style w:type="numbering" w:styleId="1211" w:customStyle="1">
    <w:name w:val="Нет списка121"/>
    <w:uiPriority w:val="99"/>
    <w:semiHidden/>
    <w:qFormat/>
    <w:rsid w:val="00c97f55"/>
  </w:style>
  <w:style w:type="numbering" w:styleId="11111" w:customStyle="1">
    <w:name w:val="Нет списка1111"/>
    <w:uiPriority w:val="99"/>
    <w:semiHidden/>
    <w:unhideWhenUsed/>
    <w:qFormat/>
    <w:rsid w:val="00c97f55"/>
  </w:style>
  <w:style w:type="numbering" w:styleId="311" w:customStyle="1">
    <w:name w:val="Нет списка31"/>
    <w:uiPriority w:val="99"/>
    <w:semiHidden/>
    <w:qFormat/>
    <w:rsid w:val="00c97f55"/>
  </w:style>
  <w:style w:type="numbering" w:styleId="1311" w:customStyle="1">
    <w:name w:val="Нет списка131"/>
    <w:uiPriority w:val="99"/>
    <w:semiHidden/>
    <w:unhideWhenUsed/>
    <w:qFormat/>
    <w:rsid w:val="00c97f55"/>
  </w:style>
  <w:style w:type="numbering" w:styleId="112" w:customStyle="1">
    <w:name w:val="Нет списка112"/>
    <w:uiPriority w:val="99"/>
    <w:semiHidden/>
    <w:unhideWhenUsed/>
    <w:qFormat/>
    <w:rsid w:val="00c97f55"/>
  </w:style>
  <w:style w:type="numbering" w:styleId="111111" w:customStyle="1">
    <w:name w:val="Нет списка11111"/>
    <w:uiPriority w:val="99"/>
    <w:semiHidden/>
    <w:unhideWhenUsed/>
    <w:qFormat/>
    <w:rsid w:val="00c97f55"/>
  </w:style>
  <w:style w:type="numbering" w:styleId="2111" w:customStyle="1">
    <w:name w:val="Нет списка211"/>
    <w:uiPriority w:val="99"/>
    <w:semiHidden/>
    <w:unhideWhenUsed/>
    <w:qFormat/>
    <w:rsid w:val="00c97f55"/>
  </w:style>
  <w:style w:type="numbering" w:styleId="12111" w:customStyle="1">
    <w:name w:val="Нет списка1211"/>
    <w:uiPriority w:val="99"/>
    <w:semiHidden/>
    <w:unhideWhenUsed/>
    <w:qFormat/>
    <w:rsid w:val="00c97f55"/>
  </w:style>
  <w:style w:type="numbering" w:styleId="3111" w:customStyle="1">
    <w:name w:val="Нет списка311"/>
    <w:uiPriority w:val="99"/>
    <w:semiHidden/>
    <w:unhideWhenUsed/>
    <w:qFormat/>
    <w:rsid w:val="00c97f55"/>
  </w:style>
  <w:style w:type="numbering" w:styleId="13111" w:customStyle="1">
    <w:name w:val="Нет списка1311"/>
    <w:uiPriority w:val="99"/>
    <w:semiHidden/>
    <w:unhideWhenUsed/>
    <w:qFormat/>
    <w:rsid w:val="00c97f55"/>
  </w:style>
  <w:style w:type="numbering" w:styleId="1121" w:customStyle="1">
    <w:name w:val="Нет списка1121"/>
    <w:uiPriority w:val="99"/>
    <w:semiHidden/>
    <w:unhideWhenUsed/>
    <w:qFormat/>
    <w:rsid w:val="00c97f55"/>
  </w:style>
  <w:style w:type="numbering" w:styleId="21111" w:customStyle="1">
    <w:name w:val="Нет списка2111"/>
    <w:uiPriority w:val="99"/>
    <w:semiHidden/>
    <w:unhideWhenUsed/>
    <w:qFormat/>
    <w:rsid w:val="00c97f55"/>
  </w:style>
  <w:style w:type="numbering" w:styleId="121111" w:customStyle="1">
    <w:name w:val="Нет списка12111"/>
    <w:uiPriority w:val="99"/>
    <w:semiHidden/>
    <w:unhideWhenUsed/>
    <w:qFormat/>
    <w:rsid w:val="00c97f55"/>
  </w:style>
  <w:style w:type="numbering" w:styleId="42" w:customStyle="1">
    <w:name w:val="Нет списка4"/>
    <w:uiPriority w:val="99"/>
    <w:semiHidden/>
    <w:unhideWhenUsed/>
    <w:qFormat/>
    <w:rsid w:val="00c97f55"/>
  </w:style>
  <w:style w:type="numbering" w:styleId="141" w:customStyle="1">
    <w:name w:val="Нет списка14"/>
    <w:uiPriority w:val="99"/>
    <w:semiHidden/>
    <w:unhideWhenUsed/>
    <w:qFormat/>
    <w:rsid w:val="00c97f55"/>
  </w:style>
  <w:style w:type="numbering" w:styleId="113" w:customStyle="1">
    <w:name w:val="Нет списка113"/>
    <w:uiPriority w:val="99"/>
    <w:semiHidden/>
    <w:unhideWhenUsed/>
    <w:qFormat/>
    <w:rsid w:val="00c97f55"/>
  </w:style>
  <w:style w:type="numbering" w:styleId="221" w:customStyle="1">
    <w:name w:val="Нет списка22"/>
    <w:uiPriority w:val="99"/>
    <w:semiHidden/>
    <w:unhideWhenUsed/>
    <w:qFormat/>
    <w:rsid w:val="00c97f55"/>
  </w:style>
  <w:style w:type="numbering" w:styleId="122" w:customStyle="1">
    <w:name w:val="Нет списка122"/>
    <w:uiPriority w:val="99"/>
    <w:semiHidden/>
    <w:unhideWhenUsed/>
    <w:qFormat/>
    <w:rsid w:val="00c97f55"/>
  </w:style>
  <w:style w:type="numbering" w:styleId="52" w:customStyle="1">
    <w:name w:val="Нет списка5"/>
    <w:uiPriority w:val="99"/>
    <w:semiHidden/>
    <w:unhideWhenUsed/>
    <w:qFormat/>
    <w:rsid w:val="00c97f55"/>
  </w:style>
  <w:style w:type="numbering" w:styleId="151" w:customStyle="1">
    <w:name w:val="Нет списка15"/>
    <w:uiPriority w:val="99"/>
    <w:semiHidden/>
    <w:unhideWhenUsed/>
    <w:qFormat/>
    <w:rsid w:val="00c97f55"/>
  </w:style>
  <w:style w:type="numbering" w:styleId="114" w:customStyle="1">
    <w:name w:val="Нет списка114"/>
    <w:uiPriority w:val="99"/>
    <w:semiHidden/>
    <w:unhideWhenUsed/>
    <w:qFormat/>
    <w:rsid w:val="00c97f55"/>
  </w:style>
  <w:style w:type="numbering" w:styleId="231" w:customStyle="1">
    <w:name w:val="Нет списка23"/>
    <w:uiPriority w:val="99"/>
    <w:semiHidden/>
    <w:unhideWhenUsed/>
    <w:qFormat/>
    <w:rsid w:val="00c97f55"/>
  </w:style>
  <w:style w:type="numbering" w:styleId="123" w:customStyle="1">
    <w:name w:val="Нет списка123"/>
    <w:uiPriority w:val="99"/>
    <w:semiHidden/>
    <w:unhideWhenUsed/>
    <w:qFormat/>
    <w:rsid w:val="00c97f55"/>
  </w:style>
  <w:style w:type="numbering" w:styleId="61" w:customStyle="1">
    <w:name w:val="Нет списка6"/>
    <w:uiPriority w:val="99"/>
    <w:semiHidden/>
    <w:unhideWhenUsed/>
    <w:qFormat/>
    <w:rsid w:val="00c97f55"/>
  </w:style>
  <w:style w:type="numbering" w:styleId="161" w:customStyle="1">
    <w:name w:val="Нет списка16"/>
    <w:uiPriority w:val="99"/>
    <w:semiHidden/>
    <w:unhideWhenUsed/>
    <w:qFormat/>
    <w:rsid w:val="00c97f55"/>
  </w:style>
  <w:style w:type="numbering" w:styleId="115" w:customStyle="1">
    <w:name w:val="Нет списка115"/>
    <w:uiPriority w:val="99"/>
    <w:semiHidden/>
    <w:unhideWhenUsed/>
    <w:qFormat/>
    <w:rsid w:val="00c97f55"/>
  </w:style>
  <w:style w:type="numbering" w:styleId="241" w:customStyle="1">
    <w:name w:val="Нет списка24"/>
    <w:uiPriority w:val="99"/>
    <w:semiHidden/>
    <w:qFormat/>
    <w:rsid w:val="00c97f55"/>
  </w:style>
  <w:style w:type="numbering" w:styleId="124" w:customStyle="1">
    <w:name w:val="Нет списка124"/>
    <w:uiPriority w:val="99"/>
    <w:semiHidden/>
    <w:qFormat/>
    <w:rsid w:val="00c97f55"/>
  </w:style>
  <w:style w:type="numbering" w:styleId="1111111" w:customStyle="1">
    <w:name w:val="Нет списка111111"/>
    <w:uiPriority w:val="99"/>
    <w:semiHidden/>
    <w:unhideWhenUsed/>
    <w:qFormat/>
    <w:rsid w:val="00c97f55"/>
  </w:style>
  <w:style w:type="numbering" w:styleId="71" w:customStyle="1">
    <w:name w:val="Нет списка7"/>
    <w:uiPriority w:val="99"/>
    <w:semiHidden/>
    <w:unhideWhenUsed/>
    <w:qFormat/>
    <w:rsid w:val="00c97f55"/>
  </w:style>
  <w:style w:type="numbering" w:styleId="171" w:customStyle="1">
    <w:name w:val="Нет списка17"/>
    <w:uiPriority w:val="99"/>
    <w:semiHidden/>
    <w:unhideWhenUsed/>
    <w:qFormat/>
    <w:rsid w:val="00c97f55"/>
  </w:style>
  <w:style w:type="numbering" w:styleId="116" w:customStyle="1">
    <w:name w:val="Нет списка116"/>
    <w:uiPriority w:val="99"/>
    <w:semiHidden/>
    <w:unhideWhenUsed/>
    <w:qFormat/>
    <w:rsid w:val="00c97f55"/>
  </w:style>
  <w:style w:type="numbering" w:styleId="251" w:customStyle="1">
    <w:name w:val="Нет списка25"/>
    <w:uiPriority w:val="99"/>
    <w:semiHidden/>
    <w:qFormat/>
    <w:rsid w:val="00c97f55"/>
  </w:style>
  <w:style w:type="numbering" w:styleId="125" w:customStyle="1">
    <w:name w:val="Нет списка125"/>
    <w:uiPriority w:val="99"/>
    <w:semiHidden/>
    <w:qFormat/>
    <w:rsid w:val="00c97f55"/>
  </w:style>
  <w:style w:type="numbering" w:styleId="1112" w:customStyle="1">
    <w:name w:val="Нет списка1112"/>
    <w:uiPriority w:val="99"/>
    <w:semiHidden/>
    <w:unhideWhenUsed/>
    <w:qFormat/>
    <w:rsid w:val="00c97f55"/>
  </w:style>
  <w:style w:type="numbering" w:styleId="81" w:customStyle="1">
    <w:name w:val="Нет списка8"/>
    <w:uiPriority w:val="99"/>
    <w:semiHidden/>
    <w:qFormat/>
    <w:rsid w:val="00c97f55"/>
  </w:style>
  <w:style w:type="numbering" w:styleId="181" w:customStyle="1">
    <w:name w:val="Нет списка18"/>
    <w:uiPriority w:val="99"/>
    <w:semiHidden/>
    <w:unhideWhenUsed/>
    <w:qFormat/>
    <w:rsid w:val="00c97f55"/>
  </w:style>
  <w:style w:type="numbering" w:styleId="117" w:customStyle="1">
    <w:name w:val="Нет списка117"/>
    <w:uiPriority w:val="99"/>
    <w:semiHidden/>
    <w:unhideWhenUsed/>
    <w:qFormat/>
    <w:rsid w:val="00c97f55"/>
  </w:style>
  <w:style w:type="numbering" w:styleId="1113" w:customStyle="1">
    <w:name w:val="Нет списка1113"/>
    <w:uiPriority w:val="99"/>
    <w:semiHidden/>
    <w:unhideWhenUsed/>
    <w:qFormat/>
    <w:rsid w:val="00c97f55"/>
  </w:style>
  <w:style w:type="numbering" w:styleId="261" w:customStyle="1">
    <w:name w:val="Нет списка26"/>
    <w:uiPriority w:val="99"/>
    <w:semiHidden/>
    <w:unhideWhenUsed/>
    <w:qFormat/>
    <w:rsid w:val="00c97f55"/>
  </w:style>
  <w:style w:type="numbering" w:styleId="126" w:customStyle="1">
    <w:name w:val="Нет списка126"/>
    <w:uiPriority w:val="99"/>
    <w:semiHidden/>
    <w:unhideWhenUsed/>
    <w:qFormat/>
    <w:rsid w:val="00c97f55"/>
  </w:style>
  <w:style w:type="numbering" w:styleId="321" w:customStyle="1">
    <w:name w:val="Нет списка32"/>
    <w:uiPriority w:val="99"/>
    <w:semiHidden/>
    <w:unhideWhenUsed/>
    <w:qFormat/>
    <w:rsid w:val="00c97f55"/>
  </w:style>
  <w:style w:type="numbering" w:styleId="132" w:customStyle="1">
    <w:name w:val="Нет списка132"/>
    <w:uiPriority w:val="99"/>
    <w:semiHidden/>
    <w:unhideWhenUsed/>
    <w:qFormat/>
    <w:rsid w:val="00c97f55"/>
  </w:style>
  <w:style w:type="numbering" w:styleId="1122" w:customStyle="1">
    <w:name w:val="Нет списка1122"/>
    <w:uiPriority w:val="99"/>
    <w:semiHidden/>
    <w:unhideWhenUsed/>
    <w:qFormat/>
    <w:rsid w:val="00c97f55"/>
  </w:style>
  <w:style w:type="numbering" w:styleId="2121" w:customStyle="1">
    <w:name w:val="Нет списка212"/>
    <w:uiPriority w:val="99"/>
    <w:semiHidden/>
    <w:unhideWhenUsed/>
    <w:qFormat/>
    <w:rsid w:val="00c97f55"/>
  </w:style>
  <w:style w:type="numbering" w:styleId="1212" w:customStyle="1">
    <w:name w:val="Нет списка1212"/>
    <w:uiPriority w:val="99"/>
    <w:semiHidden/>
    <w:unhideWhenUsed/>
    <w:qFormat/>
    <w:rsid w:val="00c97f55"/>
  </w:style>
  <w:style w:type="numbering" w:styleId="411" w:customStyle="1">
    <w:name w:val="Нет списка41"/>
    <w:uiPriority w:val="99"/>
    <w:semiHidden/>
    <w:unhideWhenUsed/>
    <w:qFormat/>
    <w:rsid w:val="00c97f55"/>
  </w:style>
  <w:style w:type="numbering" w:styleId="1411" w:customStyle="1">
    <w:name w:val="Нет списка141"/>
    <w:uiPriority w:val="99"/>
    <w:semiHidden/>
    <w:unhideWhenUsed/>
    <w:qFormat/>
    <w:rsid w:val="00c97f55"/>
  </w:style>
  <w:style w:type="numbering" w:styleId="1131" w:customStyle="1">
    <w:name w:val="Нет списка1131"/>
    <w:uiPriority w:val="99"/>
    <w:semiHidden/>
    <w:unhideWhenUsed/>
    <w:qFormat/>
    <w:rsid w:val="00c97f55"/>
  </w:style>
  <w:style w:type="numbering" w:styleId="2211" w:customStyle="1">
    <w:name w:val="Нет списка221"/>
    <w:uiPriority w:val="99"/>
    <w:semiHidden/>
    <w:unhideWhenUsed/>
    <w:qFormat/>
    <w:rsid w:val="00c97f55"/>
  </w:style>
  <w:style w:type="numbering" w:styleId="1221" w:customStyle="1">
    <w:name w:val="Нет списка1221"/>
    <w:uiPriority w:val="99"/>
    <w:semiHidden/>
    <w:unhideWhenUsed/>
    <w:qFormat/>
    <w:rsid w:val="00c97f55"/>
  </w:style>
  <w:style w:type="numbering" w:styleId="511" w:customStyle="1">
    <w:name w:val="Нет списка51"/>
    <w:uiPriority w:val="99"/>
    <w:semiHidden/>
    <w:unhideWhenUsed/>
    <w:qFormat/>
    <w:rsid w:val="00c97f55"/>
  </w:style>
  <w:style w:type="numbering" w:styleId="1511" w:customStyle="1">
    <w:name w:val="Нет списка151"/>
    <w:uiPriority w:val="99"/>
    <w:semiHidden/>
    <w:unhideWhenUsed/>
    <w:qFormat/>
    <w:rsid w:val="00c97f55"/>
  </w:style>
  <w:style w:type="numbering" w:styleId="1141" w:customStyle="1">
    <w:name w:val="Нет списка1141"/>
    <w:uiPriority w:val="99"/>
    <w:semiHidden/>
    <w:unhideWhenUsed/>
    <w:qFormat/>
    <w:rsid w:val="00c97f55"/>
  </w:style>
  <w:style w:type="numbering" w:styleId="2311" w:customStyle="1">
    <w:name w:val="Нет списка231"/>
    <w:uiPriority w:val="99"/>
    <w:semiHidden/>
    <w:unhideWhenUsed/>
    <w:qFormat/>
    <w:rsid w:val="00c97f55"/>
  </w:style>
  <w:style w:type="numbering" w:styleId="1231" w:customStyle="1">
    <w:name w:val="Нет списка1231"/>
    <w:uiPriority w:val="99"/>
    <w:semiHidden/>
    <w:unhideWhenUsed/>
    <w:qFormat/>
    <w:rsid w:val="00c97f55"/>
  </w:style>
  <w:style w:type="numbering" w:styleId="611" w:customStyle="1">
    <w:name w:val="Нет списка61"/>
    <w:uiPriority w:val="99"/>
    <w:semiHidden/>
    <w:unhideWhenUsed/>
    <w:qFormat/>
    <w:rsid w:val="00c97f55"/>
  </w:style>
  <w:style w:type="numbering" w:styleId="1611" w:customStyle="1">
    <w:name w:val="Нет списка161"/>
    <w:uiPriority w:val="99"/>
    <w:semiHidden/>
    <w:unhideWhenUsed/>
    <w:qFormat/>
    <w:rsid w:val="00c97f55"/>
  </w:style>
  <w:style w:type="numbering" w:styleId="1151" w:customStyle="1">
    <w:name w:val="Нет списка1151"/>
    <w:uiPriority w:val="99"/>
    <w:semiHidden/>
    <w:unhideWhenUsed/>
    <w:qFormat/>
    <w:rsid w:val="00c97f55"/>
  </w:style>
  <w:style w:type="numbering" w:styleId="2411" w:customStyle="1">
    <w:name w:val="Нет списка241"/>
    <w:uiPriority w:val="99"/>
    <w:semiHidden/>
    <w:qFormat/>
    <w:rsid w:val="00c97f55"/>
  </w:style>
  <w:style w:type="numbering" w:styleId="1241" w:customStyle="1">
    <w:name w:val="Нет списка1241"/>
    <w:uiPriority w:val="99"/>
    <w:semiHidden/>
    <w:qFormat/>
    <w:rsid w:val="00c97f55"/>
  </w:style>
  <w:style w:type="numbering" w:styleId="11112" w:customStyle="1">
    <w:name w:val="Нет списка11112"/>
    <w:uiPriority w:val="99"/>
    <w:semiHidden/>
    <w:unhideWhenUsed/>
    <w:qFormat/>
    <w:rsid w:val="00c97f55"/>
  </w:style>
  <w:style w:type="numbering" w:styleId="711" w:customStyle="1">
    <w:name w:val="Нет списка71"/>
    <w:uiPriority w:val="99"/>
    <w:semiHidden/>
    <w:unhideWhenUsed/>
    <w:qFormat/>
    <w:rsid w:val="00c97f55"/>
  </w:style>
  <w:style w:type="numbering" w:styleId="1711" w:customStyle="1">
    <w:name w:val="Нет списка171"/>
    <w:uiPriority w:val="99"/>
    <w:semiHidden/>
    <w:unhideWhenUsed/>
    <w:qFormat/>
    <w:rsid w:val="00c97f55"/>
  </w:style>
  <w:style w:type="numbering" w:styleId="1161" w:customStyle="1">
    <w:name w:val="Нет списка1161"/>
    <w:uiPriority w:val="99"/>
    <w:semiHidden/>
    <w:unhideWhenUsed/>
    <w:qFormat/>
    <w:rsid w:val="00c97f55"/>
  </w:style>
  <w:style w:type="numbering" w:styleId="2511" w:customStyle="1">
    <w:name w:val="Нет списка251"/>
    <w:uiPriority w:val="99"/>
    <w:semiHidden/>
    <w:qFormat/>
    <w:rsid w:val="00c97f55"/>
  </w:style>
  <w:style w:type="numbering" w:styleId="1251" w:customStyle="1">
    <w:name w:val="Нет списка1251"/>
    <w:uiPriority w:val="99"/>
    <w:semiHidden/>
    <w:qFormat/>
    <w:rsid w:val="00c97f55"/>
  </w:style>
  <w:style w:type="numbering" w:styleId="11121" w:customStyle="1">
    <w:name w:val="Нет списка11121"/>
    <w:uiPriority w:val="99"/>
    <w:semiHidden/>
    <w:unhideWhenUsed/>
    <w:qFormat/>
    <w:rsid w:val="00c97f55"/>
  </w:style>
  <w:style w:type="numbering" w:styleId="91" w:customStyle="1">
    <w:name w:val="Нет списка9"/>
    <w:uiPriority w:val="99"/>
    <w:semiHidden/>
    <w:qFormat/>
    <w:rsid w:val="00c97f55"/>
  </w:style>
  <w:style w:type="numbering" w:styleId="191" w:customStyle="1">
    <w:name w:val="Нет списка19"/>
    <w:uiPriority w:val="99"/>
    <w:semiHidden/>
    <w:unhideWhenUsed/>
    <w:qFormat/>
    <w:rsid w:val="00c97f55"/>
  </w:style>
  <w:style w:type="numbering" w:styleId="118" w:customStyle="1">
    <w:name w:val="Нет списка118"/>
    <w:uiPriority w:val="99"/>
    <w:semiHidden/>
    <w:unhideWhenUsed/>
    <w:qFormat/>
    <w:rsid w:val="00c97f55"/>
  </w:style>
  <w:style w:type="numbering" w:styleId="1114" w:customStyle="1">
    <w:name w:val="Нет списка1114"/>
    <w:uiPriority w:val="99"/>
    <w:semiHidden/>
    <w:unhideWhenUsed/>
    <w:qFormat/>
    <w:rsid w:val="00c97f55"/>
  </w:style>
  <w:style w:type="numbering" w:styleId="271" w:customStyle="1">
    <w:name w:val="Нет списка27"/>
    <w:uiPriority w:val="99"/>
    <w:semiHidden/>
    <w:unhideWhenUsed/>
    <w:qFormat/>
    <w:rsid w:val="00c97f55"/>
  </w:style>
  <w:style w:type="numbering" w:styleId="127" w:customStyle="1">
    <w:name w:val="Нет списка127"/>
    <w:uiPriority w:val="99"/>
    <w:semiHidden/>
    <w:unhideWhenUsed/>
    <w:qFormat/>
    <w:rsid w:val="00c97f55"/>
  </w:style>
  <w:style w:type="numbering" w:styleId="331" w:customStyle="1">
    <w:name w:val="Нет списка33"/>
    <w:uiPriority w:val="99"/>
    <w:semiHidden/>
    <w:unhideWhenUsed/>
    <w:qFormat/>
    <w:rsid w:val="00c97f55"/>
  </w:style>
  <w:style w:type="numbering" w:styleId="133" w:customStyle="1">
    <w:name w:val="Нет списка133"/>
    <w:uiPriority w:val="99"/>
    <w:semiHidden/>
    <w:unhideWhenUsed/>
    <w:qFormat/>
    <w:rsid w:val="00c97f55"/>
  </w:style>
  <w:style w:type="numbering" w:styleId="1123" w:customStyle="1">
    <w:name w:val="Нет списка1123"/>
    <w:uiPriority w:val="99"/>
    <w:semiHidden/>
    <w:unhideWhenUsed/>
    <w:qFormat/>
    <w:rsid w:val="00c97f55"/>
  </w:style>
  <w:style w:type="numbering" w:styleId="2131" w:customStyle="1">
    <w:name w:val="Нет списка213"/>
    <w:uiPriority w:val="99"/>
    <w:semiHidden/>
    <w:unhideWhenUsed/>
    <w:qFormat/>
    <w:rsid w:val="00c97f55"/>
  </w:style>
  <w:style w:type="numbering" w:styleId="1213" w:customStyle="1">
    <w:name w:val="Нет списка1213"/>
    <w:uiPriority w:val="99"/>
    <w:semiHidden/>
    <w:unhideWhenUsed/>
    <w:qFormat/>
    <w:rsid w:val="00c97f55"/>
  </w:style>
  <w:style w:type="numbering" w:styleId="421" w:customStyle="1">
    <w:name w:val="Нет списка42"/>
    <w:uiPriority w:val="99"/>
    <w:semiHidden/>
    <w:unhideWhenUsed/>
    <w:qFormat/>
    <w:rsid w:val="00c97f55"/>
  </w:style>
  <w:style w:type="numbering" w:styleId="142" w:customStyle="1">
    <w:name w:val="Нет списка142"/>
    <w:uiPriority w:val="99"/>
    <w:semiHidden/>
    <w:unhideWhenUsed/>
    <w:qFormat/>
    <w:rsid w:val="00c97f55"/>
  </w:style>
  <w:style w:type="numbering" w:styleId="1132" w:customStyle="1">
    <w:name w:val="Нет списка1132"/>
    <w:uiPriority w:val="99"/>
    <w:semiHidden/>
    <w:unhideWhenUsed/>
    <w:qFormat/>
    <w:rsid w:val="00c97f55"/>
  </w:style>
  <w:style w:type="numbering" w:styleId="222" w:customStyle="1">
    <w:name w:val="Нет списка222"/>
    <w:uiPriority w:val="99"/>
    <w:semiHidden/>
    <w:unhideWhenUsed/>
    <w:qFormat/>
    <w:rsid w:val="00c97f55"/>
  </w:style>
  <w:style w:type="numbering" w:styleId="1222" w:customStyle="1">
    <w:name w:val="Нет списка1222"/>
    <w:uiPriority w:val="99"/>
    <w:semiHidden/>
    <w:unhideWhenUsed/>
    <w:qFormat/>
    <w:rsid w:val="00c97f55"/>
  </w:style>
  <w:style w:type="numbering" w:styleId="521" w:customStyle="1">
    <w:name w:val="Нет списка52"/>
    <w:uiPriority w:val="99"/>
    <w:semiHidden/>
    <w:unhideWhenUsed/>
    <w:qFormat/>
    <w:rsid w:val="00c97f55"/>
  </w:style>
  <w:style w:type="numbering" w:styleId="152" w:customStyle="1">
    <w:name w:val="Нет списка152"/>
    <w:uiPriority w:val="99"/>
    <w:semiHidden/>
    <w:unhideWhenUsed/>
    <w:qFormat/>
    <w:rsid w:val="00c97f55"/>
  </w:style>
  <w:style w:type="numbering" w:styleId="1142" w:customStyle="1">
    <w:name w:val="Нет списка1142"/>
    <w:uiPriority w:val="99"/>
    <w:semiHidden/>
    <w:unhideWhenUsed/>
    <w:qFormat/>
    <w:rsid w:val="00c97f55"/>
  </w:style>
  <w:style w:type="numbering" w:styleId="232" w:customStyle="1">
    <w:name w:val="Нет списка232"/>
    <w:uiPriority w:val="99"/>
    <w:semiHidden/>
    <w:unhideWhenUsed/>
    <w:qFormat/>
    <w:rsid w:val="00c97f55"/>
  </w:style>
  <w:style w:type="numbering" w:styleId="1232" w:customStyle="1">
    <w:name w:val="Нет списка1232"/>
    <w:uiPriority w:val="99"/>
    <w:semiHidden/>
    <w:unhideWhenUsed/>
    <w:qFormat/>
    <w:rsid w:val="00c97f55"/>
  </w:style>
  <w:style w:type="numbering" w:styleId="62" w:customStyle="1">
    <w:name w:val="Нет списка62"/>
    <w:uiPriority w:val="99"/>
    <w:semiHidden/>
    <w:unhideWhenUsed/>
    <w:qFormat/>
    <w:rsid w:val="00c97f55"/>
  </w:style>
  <w:style w:type="numbering" w:styleId="162" w:customStyle="1">
    <w:name w:val="Нет списка162"/>
    <w:uiPriority w:val="99"/>
    <w:semiHidden/>
    <w:unhideWhenUsed/>
    <w:qFormat/>
    <w:rsid w:val="00c97f55"/>
  </w:style>
  <w:style w:type="numbering" w:styleId="1152" w:customStyle="1">
    <w:name w:val="Нет списка1152"/>
    <w:uiPriority w:val="99"/>
    <w:semiHidden/>
    <w:unhideWhenUsed/>
    <w:qFormat/>
    <w:rsid w:val="00c97f55"/>
  </w:style>
  <w:style w:type="numbering" w:styleId="242" w:customStyle="1">
    <w:name w:val="Нет списка242"/>
    <w:uiPriority w:val="99"/>
    <w:semiHidden/>
    <w:qFormat/>
    <w:rsid w:val="00c97f55"/>
  </w:style>
  <w:style w:type="numbering" w:styleId="1242" w:customStyle="1">
    <w:name w:val="Нет списка1242"/>
    <w:uiPriority w:val="99"/>
    <w:semiHidden/>
    <w:qFormat/>
    <w:rsid w:val="00c97f55"/>
  </w:style>
  <w:style w:type="numbering" w:styleId="11113" w:customStyle="1">
    <w:name w:val="Нет списка11113"/>
    <w:uiPriority w:val="99"/>
    <w:semiHidden/>
    <w:unhideWhenUsed/>
    <w:qFormat/>
    <w:rsid w:val="00c97f55"/>
  </w:style>
  <w:style w:type="numbering" w:styleId="72" w:customStyle="1">
    <w:name w:val="Нет списка72"/>
    <w:uiPriority w:val="99"/>
    <w:semiHidden/>
    <w:unhideWhenUsed/>
    <w:qFormat/>
    <w:rsid w:val="00c97f55"/>
  </w:style>
  <w:style w:type="numbering" w:styleId="172" w:customStyle="1">
    <w:name w:val="Нет списка172"/>
    <w:uiPriority w:val="99"/>
    <w:semiHidden/>
    <w:unhideWhenUsed/>
    <w:qFormat/>
    <w:rsid w:val="00c97f55"/>
  </w:style>
  <w:style w:type="numbering" w:styleId="1162" w:customStyle="1">
    <w:name w:val="Нет списка1162"/>
    <w:uiPriority w:val="99"/>
    <w:semiHidden/>
    <w:unhideWhenUsed/>
    <w:qFormat/>
    <w:rsid w:val="00c97f55"/>
  </w:style>
  <w:style w:type="numbering" w:styleId="252" w:customStyle="1">
    <w:name w:val="Нет списка252"/>
    <w:uiPriority w:val="99"/>
    <w:semiHidden/>
    <w:qFormat/>
    <w:rsid w:val="00c97f55"/>
  </w:style>
  <w:style w:type="numbering" w:styleId="1252" w:customStyle="1">
    <w:name w:val="Нет списка1252"/>
    <w:uiPriority w:val="99"/>
    <w:semiHidden/>
    <w:qFormat/>
    <w:rsid w:val="00c97f55"/>
  </w:style>
  <w:style w:type="numbering" w:styleId="11122" w:customStyle="1">
    <w:name w:val="Нет списка11122"/>
    <w:uiPriority w:val="99"/>
    <w:semiHidden/>
    <w:unhideWhenUsed/>
    <w:qFormat/>
    <w:rsid w:val="00c97f55"/>
  </w:style>
  <w:style w:type="numbering" w:styleId="10" w:customStyle="1">
    <w:name w:val="Нет списка10"/>
    <w:semiHidden/>
    <w:qFormat/>
    <w:rsid w:val="00c97f55"/>
  </w:style>
  <w:style w:type="numbering" w:styleId="1101" w:customStyle="1">
    <w:name w:val="Нет списка110"/>
    <w:uiPriority w:val="99"/>
    <w:semiHidden/>
    <w:unhideWhenUsed/>
    <w:qFormat/>
    <w:rsid w:val="00c97f55"/>
  </w:style>
  <w:style w:type="numbering" w:styleId="119" w:customStyle="1">
    <w:name w:val="Нет списка119"/>
    <w:uiPriority w:val="99"/>
    <w:semiHidden/>
    <w:unhideWhenUsed/>
    <w:qFormat/>
    <w:rsid w:val="00c97f55"/>
  </w:style>
  <w:style w:type="numbering" w:styleId="1115" w:customStyle="1">
    <w:name w:val="Нет списка1115"/>
    <w:uiPriority w:val="99"/>
    <w:semiHidden/>
    <w:unhideWhenUsed/>
    <w:qFormat/>
    <w:rsid w:val="00c97f55"/>
  </w:style>
  <w:style w:type="numbering" w:styleId="281" w:customStyle="1">
    <w:name w:val="Нет списка28"/>
    <w:uiPriority w:val="99"/>
    <w:semiHidden/>
    <w:unhideWhenUsed/>
    <w:qFormat/>
    <w:rsid w:val="00c97f55"/>
  </w:style>
  <w:style w:type="numbering" w:styleId="128" w:customStyle="1">
    <w:name w:val="Нет списка128"/>
    <w:uiPriority w:val="99"/>
    <w:semiHidden/>
    <w:unhideWhenUsed/>
    <w:qFormat/>
    <w:rsid w:val="00c97f55"/>
  </w:style>
  <w:style w:type="numbering" w:styleId="341" w:customStyle="1">
    <w:name w:val="Нет списка34"/>
    <w:uiPriority w:val="99"/>
    <w:semiHidden/>
    <w:unhideWhenUsed/>
    <w:qFormat/>
    <w:rsid w:val="00c97f55"/>
  </w:style>
  <w:style w:type="numbering" w:styleId="134" w:customStyle="1">
    <w:name w:val="Нет списка134"/>
    <w:uiPriority w:val="99"/>
    <w:semiHidden/>
    <w:unhideWhenUsed/>
    <w:qFormat/>
    <w:rsid w:val="00c97f55"/>
  </w:style>
  <w:style w:type="numbering" w:styleId="1124" w:customStyle="1">
    <w:name w:val="Нет списка1124"/>
    <w:uiPriority w:val="99"/>
    <w:semiHidden/>
    <w:unhideWhenUsed/>
    <w:qFormat/>
    <w:rsid w:val="00c97f55"/>
  </w:style>
  <w:style w:type="numbering" w:styleId="214" w:customStyle="1">
    <w:name w:val="Нет списка214"/>
    <w:uiPriority w:val="99"/>
    <w:semiHidden/>
    <w:unhideWhenUsed/>
    <w:qFormat/>
    <w:rsid w:val="00c97f55"/>
  </w:style>
  <w:style w:type="numbering" w:styleId="1214" w:customStyle="1">
    <w:name w:val="Нет списка1214"/>
    <w:uiPriority w:val="99"/>
    <w:semiHidden/>
    <w:unhideWhenUsed/>
    <w:qFormat/>
    <w:rsid w:val="00c97f55"/>
  </w:style>
  <w:style w:type="numbering" w:styleId="43" w:customStyle="1">
    <w:name w:val="Нет списка43"/>
    <w:uiPriority w:val="99"/>
    <w:semiHidden/>
    <w:unhideWhenUsed/>
    <w:qFormat/>
    <w:rsid w:val="00c97f55"/>
  </w:style>
  <w:style w:type="numbering" w:styleId="143" w:customStyle="1">
    <w:name w:val="Нет списка143"/>
    <w:uiPriority w:val="99"/>
    <w:semiHidden/>
    <w:unhideWhenUsed/>
    <w:qFormat/>
    <w:rsid w:val="00c97f55"/>
  </w:style>
  <w:style w:type="numbering" w:styleId="1133" w:customStyle="1">
    <w:name w:val="Нет списка1133"/>
    <w:uiPriority w:val="99"/>
    <w:semiHidden/>
    <w:unhideWhenUsed/>
    <w:qFormat/>
    <w:rsid w:val="00c97f55"/>
  </w:style>
  <w:style w:type="numbering" w:styleId="223" w:customStyle="1">
    <w:name w:val="Нет списка223"/>
    <w:uiPriority w:val="99"/>
    <w:semiHidden/>
    <w:unhideWhenUsed/>
    <w:qFormat/>
    <w:rsid w:val="00c97f55"/>
  </w:style>
  <w:style w:type="numbering" w:styleId="1223" w:customStyle="1">
    <w:name w:val="Нет списка1223"/>
    <w:uiPriority w:val="99"/>
    <w:semiHidden/>
    <w:unhideWhenUsed/>
    <w:qFormat/>
    <w:rsid w:val="00c97f55"/>
  </w:style>
  <w:style w:type="numbering" w:styleId="53" w:customStyle="1">
    <w:name w:val="Нет списка53"/>
    <w:uiPriority w:val="99"/>
    <w:semiHidden/>
    <w:unhideWhenUsed/>
    <w:qFormat/>
    <w:rsid w:val="00c97f55"/>
  </w:style>
  <w:style w:type="numbering" w:styleId="153" w:customStyle="1">
    <w:name w:val="Нет списка153"/>
    <w:uiPriority w:val="99"/>
    <w:semiHidden/>
    <w:unhideWhenUsed/>
    <w:qFormat/>
    <w:rsid w:val="00c97f55"/>
  </w:style>
  <w:style w:type="numbering" w:styleId="1143" w:customStyle="1">
    <w:name w:val="Нет списка1143"/>
    <w:uiPriority w:val="99"/>
    <w:semiHidden/>
    <w:unhideWhenUsed/>
    <w:qFormat/>
    <w:rsid w:val="00c97f55"/>
  </w:style>
  <w:style w:type="numbering" w:styleId="233" w:customStyle="1">
    <w:name w:val="Нет списка233"/>
    <w:uiPriority w:val="99"/>
    <w:semiHidden/>
    <w:unhideWhenUsed/>
    <w:qFormat/>
    <w:rsid w:val="00c97f55"/>
  </w:style>
  <w:style w:type="numbering" w:styleId="1233" w:customStyle="1">
    <w:name w:val="Нет списка1233"/>
    <w:uiPriority w:val="99"/>
    <w:semiHidden/>
    <w:unhideWhenUsed/>
    <w:qFormat/>
    <w:rsid w:val="00c97f55"/>
  </w:style>
  <w:style w:type="numbering" w:styleId="63" w:customStyle="1">
    <w:name w:val="Нет списка63"/>
    <w:uiPriority w:val="99"/>
    <w:semiHidden/>
    <w:unhideWhenUsed/>
    <w:qFormat/>
    <w:rsid w:val="00c97f55"/>
  </w:style>
  <w:style w:type="numbering" w:styleId="163" w:customStyle="1">
    <w:name w:val="Нет списка163"/>
    <w:uiPriority w:val="99"/>
    <w:semiHidden/>
    <w:unhideWhenUsed/>
    <w:qFormat/>
    <w:rsid w:val="00c97f55"/>
  </w:style>
  <w:style w:type="numbering" w:styleId="1153" w:customStyle="1">
    <w:name w:val="Нет списка1153"/>
    <w:uiPriority w:val="99"/>
    <w:semiHidden/>
    <w:unhideWhenUsed/>
    <w:qFormat/>
    <w:rsid w:val="00c97f55"/>
  </w:style>
  <w:style w:type="numbering" w:styleId="243" w:customStyle="1">
    <w:name w:val="Нет списка243"/>
    <w:uiPriority w:val="99"/>
    <w:semiHidden/>
    <w:qFormat/>
    <w:rsid w:val="00c97f55"/>
  </w:style>
  <w:style w:type="numbering" w:styleId="1243" w:customStyle="1">
    <w:name w:val="Нет списка1243"/>
    <w:uiPriority w:val="99"/>
    <w:semiHidden/>
    <w:qFormat/>
    <w:rsid w:val="00c97f55"/>
  </w:style>
  <w:style w:type="numbering" w:styleId="11114" w:customStyle="1">
    <w:name w:val="Нет списка11114"/>
    <w:uiPriority w:val="99"/>
    <w:semiHidden/>
    <w:unhideWhenUsed/>
    <w:qFormat/>
    <w:rsid w:val="00c97f55"/>
  </w:style>
  <w:style w:type="numbering" w:styleId="31111" w:customStyle="1">
    <w:name w:val="Нет списка3111"/>
    <w:uiPriority w:val="99"/>
    <w:semiHidden/>
    <w:qFormat/>
    <w:rsid w:val="00c97f55"/>
  </w:style>
  <w:style w:type="numbering" w:styleId="131111" w:customStyle="1">
    <w:name w:val="Нет списка13111"/>
    <w:uiPriority w:val="99"/>
    <w:semiHidden/>
    <w:unhideWhenUsed/>
    <w:qFormat/>
    <w:rsid w:val="00c97f55"/>
  </w:style>
  <w:style w:type="numbering" w:styleId="11211" w:customStyle="1">
    <w:name w:val="Нет списка11211"/>
    <w:uiPriority w:val="99"/>
    <w:semiHidden/>
    <w:unhideWhenUsed/>
    <w:qFormat/>
    <w:rsid w:val="00c97f55"/>
  </w:style>
  <w:style w:type="numbering" w:styleId="11111111" w:customStyle="1">
    <w:name w:val="Нет списка1111111"/>
    <w:uiPriority w:val="99"/>
    <w:semiHidden/>
    <w:unhideWhenUsed/>
    <w:qFormat/>
    <w:rsid w:val="00c97f55"/>
  </w:style>
  <w:style w:type="numbering" w:styleId="211111" w:customStyle="1">
    <w:name w:val="Нет списка21111"/>
    <w:uiPriority w:val="99"/>
    <w:semiHidden/>
    <w:unhideWhenUsed/>
    <w:qFormat/>
    <w:rsid w:val="00c97f55"/>
  </w:style>
  <w:style w:type="numbering" w:styleId="1211111" w:customStyle="1">
    <w:name w:val="Нет списка121111"/>
    <w:uiPriority w:val="99"/>
    <w:semiHidden/>
    <w:unhideWhenUsed/>
    <w:qFormat/>
    <w:rsid w:val="00c97f55"/>
  </w:style>
  <w:style w:type="numbering" w:styleId="311111" w:customStyle="1">
    <w:name w:val="Нет списка31111"/>
    <w:uiPriority w:val="99"/>
    <w:semiHidden/>
    <w:unhideWhenUsed/>
    <w:qFormat/>
    <w:rsid w:val="00c97f55"/>
  </w:style>
  <w:style w:type="numbering" w:styleId="1311111" w:customStyle="1">
    <w:name w:val="Нет списка131111"/>
    <w:uiPriority w:val="99"/>
    <w:semiHidden/>
    <w:unhideWhenUsed/>
    <w:qFormat/>
    <w:rsid w:val="00c97f55"/>
  </w:style>
  <w:style w:type="numbering" w:styleId="112111" w:customStyle="1">
    <w:name w:val="Нет списка112111"/>
    <w:uiPriority w:val="99"/>
    <w:semiHidden/>
    <w:unhideWhenUsed/>
    <w:qFormat/>
    <w:rsid w:val="00c97f55"/>
  </w:style>
  <w:style w:type="numbering" w:styleId="2111111" w:customStyle="1">
    <w:name w:val="Нет списка211111"/>
    <w:uiPriority w:val="99"/>
    <w:semiHidden/>
    <w:unhideWhenUsed/>
    <w:qFormat/>
    <w:rsid w:val="00c97f55"/>
  </w:style>
  <w:style w:type="numbering" w:styleId="12111111" w:customStyle="1">
    <w:name w:val="Нет списка1211111"/>
    <w:uiPriority w:val="99"/>
    <w:semiHidden/>
    <w:unhideWhenUsed/>
    <w:qFormat/>
    <w:rsid w:val="00c97f55"/>
  </w:style>
  <w:style w:type="numbering" w:styleId="4111" w:customStyle="1">
    <w:name w:val="Нет списка411"/>
    <w:uiPriority w:val="99"/>
    <w:semiHidden/>
    <w:unhideWhenUsed/>
    <w:qFormat/>
    <w:rsid w:val="00c97f55"/>
  </w:style>
  <w:style w:type="numbering" w:styleId="14111" w:customStyle="1">
    <w:name w:val="Нет списка1411"/>
    <w:uiPriority w:val="99"/>
    <w:semiHidden/>
    <w:unhideWhenUsed/>
    <w:qFormat/>
    <w:rsid w:val="00c97f55"/>
  </w:style>
  <w:style w:type="numbering" w:styleId="11311" w:customStyle="1">
    <w:name w:val="Нет списка11311"/>
    <w:uiPriority w:val="99"/>
    <w:semiHidden/>
    <w:unhideWhenUsed/>
    <w:qFormat/>
    <w:rsid w:val="00c97f55"/>
  </w:style>
  <w:style w:type="numbering" w:styleId="22111" w:customStyle="1">
    <w:name w:val="Нет списка2211"/>
    <w:uiPriority w:val="99"/>
    <w:semiHidden/>
    <w:unhideWhenUsed/>
    <w:qFormat/>
    <w:rsid w:val="00c97f55"/>
  </w:style>
  <w:style w:type="numbering" w:styleId="12211" w:customStyle="1">
    <w:name w:val="Нет списка12211"/>
    <w:uiPriority w:val="99"/>
    <w:semiHidden/>
    <w:unhideWhenUsed/>
    <w:qFormat/>
    <w:rsid w:val="00c97f55"/>
  </w:style>
  <w:style w:type="numbering" w:styleId="5111" w:customStyle="1">
    <w:name w:val="Нет списка511"/>
    <w:uiPriority w:val="99"/>
    <w:semiHidden/>
    <w:unhideWhenUsed/>
    <w:qFormat/>
    <w:rsid w:val="00c97f55"/>
  </w:style>
  <w:style w:type="numbering" w:styleId="15111" w:customStyle="1">
    <w:name w:val="Нет списка1511"/>
    <w:uiPriority w:val="99"/>
    <w:semiHidden/>
    <w:unhideWhenUsed/>
    <w:qFormat/>
    <w:rsid w:val="00c97f55"/>
  </w:style>
  <w:style w:type="numbering" w:styleId="11411" w:customStyle="1">
    <w:name w:val="Нет списка11411"/>
    <w:uiPriority w:val="99"/>
    <w:semiHidden/>
    <w:unhideWhenUsed/>
    <w:qFormat/>
    <w:rsid w:val="00c97f55"/>
  </w:style>
  <w:style w:type="numbering" w:styleId="23111" w:customStyle="1">
    <w:name w:val="Нет списка2311"/>
    <w:uiPriority w:val="99"/>
    <w:semiHidden/>
    <w:unhideWhenUsed/>
    <w:qFormat/>
    <w:rsid w:val="00c97f55"/>
  </w:style>
  <w:style w:type="numbering" w:styleId="12311" w:customStyle="1">
    <w:name w:val="Нет списка12311"/>
    <w:uiPriority w:val="99"/>
    <w:semiHidden/>
    <w:unhideWhenUsed/>
    <w:qFormat/>
    <w:rsid w:val="00c97f55"/>
  </w:style>
  <w:style w:type="numbering" w:styleId="6111" w:customStyle="1">
    <w:name w:val="Нет списка611"/>
    <w:uiPriority w:val="99"/>
    <w:semiHidden/>
    <w:unhideWhenUsed/>
    <w:qFormat/>
    <w:rsid w:val="00c97f55"/>
  </w:style>
  <w:style w:type="numbering" w:styleId="16111" w:customStyle="1">
    <w:name w:val="Нет списка1611"/>
    <w:uiPriority w:val="99"/>
    <w:semiHidden/>
    <w:unhideWhenUsed/>
    <w:qFormat/>
    <w:rsid w:val="00c97f55"/>
  </w:style>
  <w:style w:type="numbering" w:styleId="11511" w:customStyle="1">
    <w:name w:val="Нет списка11511"/>
    <w:uiPriority w:val="99"/>
    <w:semiHidden/>
    <w:unhideWhenUsed/>
    <w:qFormat/>
    <w:rsid w:val="00c97f55"/>
  </w:style>
  <w:style w:type="numbering" w:styleId="24111" w:customStyle="1">
    <w:name w:val="Нет списка2411"/>
    <w:uiPriority w:val="99"/>
    <w:semiHidden/>
    <w:qFormat/>
    <w:rsid w:val="00c97f55"/>
  </w:style>
  <w:style w:type="numbering" w:styleId="12411" w:customStyle="1">
    <w:name w:val="Нет списка12411"/>
    <w:uiPriority w:val="99"/>
    <w:semiHidden/>
    <w:qFormat/>
    <w:rsid w:val="00c97f55"/>
  </w:style>
  <w:style w:type="numbering" w:styleId="111111111" w:customStyle="1">
    <w:name w:val="Нет списка11111111"/>
    <w:uiPriority w:val="99"/>
    <w:semiHidden/>
    <w:unhideWhenUsed/>
    <w:qFormat/>
    <w:rsid w:val="00c97f55"/>
  </w:style>
  <w:style w:type="numbering" w:styleId="73" w:customStyle="1">
    <w:name w:val="Нет списка73"/>
    <w:uiPriority w:val="99"/>
    <w:semiHidden/>
    <w:unhideWhenUsed/>
    <w:qFormat/>
    <w:rsid w:val="00c97f55"/>
  </w:style>
  <w:style w:type="numbering" w:styleId="173" w:customStyle="1">
    <w:name w:val="Нет списка173"/>
    <w:uiPriority w:val="99"/>
    <w:semiHidden/>
    <w:unhideWhenUsed/>
    <w:qFormat/>
    <w:rsid w:val="00c97f55"/>
  </w:style>
  <w:style w:type="numbering" w:styleId="1163" w:customStyle="1">
    <w:name w:val="Нет списка1163"/>
    <w:uiPriority w:val="99"/>
    <w:semiHidden/>
    <w:unhideWhenUsed/>
    <w:qFormat/>
    <w:rsid w:val="00c97f55"/>
  </w:style>
  <w:style w:type="numbering" w:styleId="253" w:customStyle="1">
    <w:name w:val="Нет списка253"/>
    <w:uiPriority w:val="99"/>
    <w:semiHidden/>
    <w:qFormat/>
    <w:rsid w:val="00c97f55"/>
  </w:style>
  <w:style w:type="numbering" w:styleId="1253" w:customStyle="1">
    <w:name w:val="Нет списка1253"/>
    <w:uiPriority w:val="99"/>
    <w:semiHidden/>
    <w:qFormat/>
    <w:rsid w:val="00c97f55"/>
  </w:style>
  <w:style w:type="numbering" w:styleId="11123" w:customStyle="1">
    <w:name w:val="Нет списка11123"/>
    <w:uiPriority w:val="99"/>
    <w:semiHidden/>
    <w:unhideWhenUsed/>
    <w:qFormat/>
    <w:rsid w:val="00c97f55"/>
  </w:style>
  <w:style w:type="numbering" w:styleId="811" w:customStyle="1">
    <w:name w:val="Нет списка81"/>
    <w:uiPriority w:val="99"/>
    <w:semiHidden/>
    <w:qFormat/>
    <w:rsid w:val="00c97f55"/>
  </w:style>
  <w:style w:type="numbering" w:styleId="1811" w:customStyle="1">
    <w:name w:val="Нет списка181"/>
    <w:uiPriority w:val="99"/>
    <w:semiHidden/>
    <w:unhideWhenUsed/>
    <w:qFormat/>
    <w:rsid w:val="00c97f55"/>
  </w:style>
  <w:style w:type="numbering" w:styleId="1171" w:customStyle="1">
    <w:name w:val="Нет списка1171"/>
    <w:uiPriority w:val="99"/>
    <w:semiHidden/>
    <w:unhideWhenUsed/>
    <w:qFormat/>
    <w:rsid w:val="00c97f55"/>
  </w:style>
  <w:style w:type="numbering" w:styleId="11131" w:customStyle="1">
    <w:name w:val="Нет списка11131"/>
    <w:uiPriority w:val="99"/>
    <w:semiHidden/>
    <w:unhideWhenUsed/>
    <w:qFormat/>
    <w:rsid w:val="00c97f55"/>
  </w:style>
  <w:style w:type="numbering" w:styleId="2611" w:customStyle="1">
    <w:name w:val="Нет списка261"/>
    <w:uiPriority w:val="99"/>
    <w:semiHidden/>
    <w:unhideWhenUsed/>
    <w:qFormat/>
    <w:rsid w:val="00c97f55"/>
  </w:style>
  <w:style w:type="numbering" w:styleId="1261" w:customStyle="1">
    <w:name w:val="Нет списка1261"/>
    <w:uiPriority w:val="99"/>
    <w:semiHidden/>
    <w:unhideWhenUsed/>
    <w:qFormat/>
    <w:rsid w:val="00c97f55"/>
  </w:style>
  <w:style w:type="numbering" w:styleId="3211" w:customStyle="1">
    <w:name w:val="Нет списка321"/>
    <w:uiPriority w:val="99"/>
    <w:semiHidden/>
    <w:unhideWhenUsed/>
    <w:qFormat/>
    <w:rsid w:val="00c97f55"/>
  </w:style>
  <w:style w:type="numbering" w:styleId="1321" w:customStyle="1">
    <w:name w:val="Нет списка1321"/>
    <w:uiPriority w:val="99"/>
    <w:semiHidden/>
    <w:unhideWhenUsed/>
    <w:qFormat/>
    <w:rsid w:val="00c97f55"/>
  </w:style>
  <w:style w:type="numbering" w:styleId="11221" w:customStyle="1">
    <w:name w:val="Нет списка11221"/>
    <w:uiPriority w:val="99"/>
    <w:semiHidden/>
    <w:unhideWhenUsed/>
    <w:qFormat/>
    <w:rsid w:val="00c97f55"/>
  </w:style>
  <w:style w:type="numbering" w:styleId="21211" w:customStyle="1">
    <w:name w:val="Нет списка2121"/>
    <w:uiPriority w:val="99"/>
    <w:semiHidden/>
    <w:unhideWhenUsed/>
    <w:qFormat/>
    <w:rsid w:val="00c97f55"/>
  </w:style>
  <w:style w:type="numbering" w:styleId="12121" w:customStyle="1">
    <w:name w:val="Нет списка12121"/>
    <w:uiPriority w:val="99"/>
    <w:semiHidden/>
    <w:unhideWhenUsed/>
    <w:qFormat/>
    <w:rsid w:val="00c97f55"/>
  </w:style>
  <w:style w:type="numbering" w:styleId="41111" w:customStyle="1">
    <w:name w:val="Нет списка4111"/>
    <w:uiPriority w:val="99"/>
    <w:semiHidden/>
    <w:unhideWhenUsed/>
    <w:qFormat/>
    <w:rsid w:val="00c97f55"/>
  </w:style>
  <w:style w:type="numbering" w:styleId="141111" w:customStyle="1">
    <w:name w:val="Нет списка14111"/>
    <w:uiPriority w:val="99"/>
    <w:semiHidden/>
    <w:unhideWhenUsed/>
    <w:qFormat/>
    <w:rsid w:val="00c97f55"/>
  </w:style>
  <w:style w:type="numbering" w:styleId="113111" w:customStyle="1">
    <w:name w:val="Нет списка113111"/>
    <w:uiPriority w:val="99"/>
    <w:semiHidden/>
    <w:unhideWhenUsed/>
    <w:qFormat/>
    <w:rsid w:val="00c97f55"/>
  </w:style>
  <w:style w:type="numbering" w:styleId="221111" w:customStyle="1">
    <w:name w:val="Нет списка22111"/>
    <w:uiPriority w:val="99"/>
    <w:semiHidden/>
    <w:unhideWhenUsed/>
    <w:qFormat/>
    <w:rsid w:val="00c97f55"/>
  </w:style>
  <w:style w:type="numbering" w:styleId="122111" w:customStyle="1">
    <w:name w:val="Нет списка122111"/>
    <w:uiPriority w:val="99"/>
    <w:semiHidden/>
    <w:unhideWhenUsed/>
    <w:qFormat/>
    <w:rsid w:val="00c97f55"/>
  </w:style>
  <w:style w:type="numbering" w:styleId="51111" w:customStyle="1">
    <w:name w:val="Нет списка5111"/>
    <w:uiPriority w:val="99"/>
    <w:semiHidden/>
    <w:unhideWhenUsed/>
    <w:qFormat/>
    <w:rsid w:val="00c97f55"/>
  </w:style>
  <w:style w:type="numbering" w:styleId="151111" w:customStyle="1">
    <w:name w:val="Нет списка15111"/>
    <w:uiPriority w:val="99"/>
    <w:semiHidden/>
    <w:unhideWhenUsed/>
    <w:qFormat/>
    <w:rsid w:val="00c97f55"/>
  </w:style>
  <w:style w:type="numbering" w:styleId="114111" w:customStyle="1">
    <w:name w:val="Нет списка114111"/>
    <w:uiPriority w:val="99"/>
    <w:semiHidden/>
    <w:unhideWhenUsed/>
    <w:qFormat/>
    <w:rsid w:val="00c97f55"/>
  </w:style>
  <w:style w:type="numbering" w:styleId="231111" w:customStyle="1">
    <w:name w:val="Нет списка23111"/>
    <w:uiPriority w:val="99"/>
    <w:semiHidden/>
    <w:unhideWhenUsed/>
    <w:qFormat/>
    <w:rsid w:val="00c97f55"/>
  </w:style>
  <w:style w:type="numbering" w:styleId="123111" w:customStyle="1">
    <w:name w:val="Нет списка123111"/>
    <w:uiPriority w:val="99"/>
    <w:semiHidden/>
    <w:unhideWhenUsed/>
    <w:qFormat/>
    <w:rsid w:val="00c97f55"/>
  </w:style>
  <w:style w:type="numbering" w:styleId="61111" w:customStyle="1">
    <w:name w:val="Нет списка6111"/>
    <w:uiPriority w:val="99"/>
    <w:semiHidden/>
    <w:unhideWhenUsed/>
    <w:qFormat/>
    <w:rsid w:val="00c97f55"/>
  </w:style>
  <w:style w:type="numbering" w:styleId="161111" w:customStyle="1">
    <w:name w:val="Нет списка16111"/>
    <w:uiPriority w:val="99"/>
    <w:semiHidden/>
    <w:unhideWhenUsed/>
    <w:qFormat/>
    <w:rsid w:val="00c97f55"/>
  </w:style>
  <w:style w:type="numbering" w:styleId="115111" w:customStyle="1">
    <w:name w:val="Нет списка115111"/>
    <w:uiPriority w:val="99"/>
    <w:semiHidden/>
    <w:unhideWhenUsed/>
    <w:qFormat/>
    <w:rsid w:val="00c97f55"/>
  </w:style>
  <w:style w:type="numbering" w:styleId="241111" w:customStyle="1">
    <w:name w:val="Нет списка24111"/>
    <w:uiPriority w:val="99"/>
    <w:semiHidden/>
    <w:qFormat/>
    <w:rsid w:val="00c97f55"/>
  </w:style>
  <w:style w:type="numbering" w:styleId="124111" w:customStyle="1">
    <w:name w:val="Нет списка124111"/>
    <w:uiPriority w:val="99"/>
    <w:semiHidden/>
    <w:qFormat/>
    <w:rsid w:val="00c97f55"/>
  </w:style>
  <w:style w:type="numbering" w:styleId="111121" w:customStyle="1">
    <w:name w:val="Нет списка111121"/>
    <w:uiPriority w:val="99"/>
    <w:semiHidden/>
    <w:unhideWhenUsed/>
    <w:qFormat/>
    <w:rsid w:val="00c97f55"/>
  </w:style>
  <w:style w:type="numbering" w:styleId="7111" w:customStyle="1">
    <w:name w:val="Нет списка711"/>
    <w:uiPriority w:val="99"/>
    <w:semiHidden/>
    <w:unhideWhenUsed/>
    <w:qFormat/>
    <w:rsid w:val="00c97f55"/>
  </w:style>
  <w:style w:type="numbering" w:styleId="17111" w:customStyle="1">
    <w:name w:val="Нет списка1711"/>
    <w:uiPriority w:val="99"/>
    <w:semiHidden/>
    <w:unhideWhenUsed/>
    <w:qFormat/>
    <w:rsid w:val="00c97f55"/>
  </w:style>
  <w:style w:type="numbering" w:styleId="11611" w:customStyle="1">
    <w:name w:val="Нет списка11611"/>
    <w:uiPriority w:val="99"/>
    <w:semiHidden/>
    <w:unhideWhenUsed/>
    <w:qFormat/>
    <w:rsid w:val="00c97f55"/>
  </w:style>
  <w:style w:type="numbering" w:styleId="25111" w:customStyle="1">
    <w:name w:val="Нет списка2511"/>
    <w:uiPriority w:val="99"/>
    <w:semiHidden/>
    <w:qFormat/>
    <w:rsid w:val="00c97f55"/>
  </w:style>
  <w:style w:type="numbering" w:styleId="12511" w:customStyle="1">
    <w:name w:val="Нет списка12511"/>
    <w:uiPriority w:val="99"/>
    <w:semiHidden/>
    <w:qFormat/>
    <w:rsid w:val="00c97f55"/>
  </w:style>
  <w:style w:type="numbering" w:styleId="111211" w:customStyle="1">
    <w:name w:val="Нет списка111211"/>
    <w:uiPriority w:val="99"/>
    <w:semiHidden/>
    <w:unhideWhenUsed/>
    <w:qFormat/>
    <w:rsid w:val="00c97f55"/>
  </w:style>
  <w:style w:type="numbering" w:styleId="911" w:customStyle="1">
    <w:name w:val="Нет списка91"/>
    <w:uiPriority w:val="99"/>
    <w:semiHidden/>
    <w:qFormat/>
    <w:rsid w:val="00c97f55"/>
  </w:style>
  <w:style w:type="numbering" w:styleId="1911" w:customStyle="1">
    <w:name w:val="Нет списка191"/>
    <w:uiPriority w:val="99"/>
    <w:semiHidden/>
    <w:unhideWhenUsed/>
    <w:qFormat/>
    <w:rsid w:val="00c97f55"/>
  </w:style>
  <w:style w:type="numbering" w:styleId="1181" w:customStyle="1">
    <w:name w:val="Нет списка1181"/>
    <w:uiPriority w:val="99"/>
    <w:semiHidden/>
    <w:unhideWhenUsed/>
    <w:qFormat/>
    <w:rsid w:val="00c97f55"/>
  </w:style>
  <w:style w:type="numbering" w:styleId="11141" w:customStyle="1">
    <w:name w:val="Нет списка11141"/>
    <w:uiPriority w:val="99"/>
    <w:semiHidden/>
    <w:unhideWhenUsed/>
    <w:qFormat/>
    <w:rsid w:val="00c97f55"/>
  </w:style>
  <w:style w:type="numbering" w:styleId="2711" w:customStyle="1">
    <w:name w:val="Нет списка271"/>
    <w:uiPriority w:val="99"/>
    <w:semiHidden/>
    <w:unhideWhenUsed/>
    <w:qFormat/>
    <w:rsid w:val="00c97f55"/>
  </w:style>
  <w:style w:type="numbering" w:styleId="1271" w:customStyle="1">
    <w:name w:val="Нет списка1271"/>
    <w:uiPriority w:val="99"/>
    <w:semiHidden/>
    <w:unhideWhenUsed/>
    <w:qFormat/>
    <w:rsid w:val="00c97f55"/>
  </w:style>
  <w:style w:type="numbering" w:styleId="3311" w:customStyle="1">
    <w:name w:val="Нет списка331"/>
    <w:uiPriority w:val="99"/>
    <w:semiHidden/>
    <w:unhideWhenUsed/>
    <w:qFormat/>
    <w:rsid w:val="00c97f55"/>
  </w:style>
  <w:style w:type="numbering" w:styleId="1331" w:customStyle="1">
    <w:name w:val="Нет списка1331"/>
    <w:uiPriority w:val="99"/>
    <w:semiHidden/>
    <w:unhideWhenUsed/>
    <w:qFormat/>
    <w:rsid w:val="00c97f55"/>
  </w:style>
  <w:style w:type="numbering" w:styleId="11231" w:customStyle="1">
    <w:name w:val="Нет списка11231"/>
    <w:uiPriority w:val="99"/>
    <w:semiHidden/>
    <w:unhideWhenUsed/>
    <w:qFormat/>
    <w:rsid w:val="00c97f55"/>
  </w:style>
  <w:style w:type="numbering" w:styleId="21311" w:customStyle="1">
    <w:name w:val="Нет списка2131"/>
    <w:uiPriority w:val="99"/>
    <w:semiHidden/>
    <w:unhideWhenUsed/>
    <w:qFormat/>
    <w:rsid w:val="00c97f55"/>
  </w:style>
  <w:style w:type="numbering" w:styleId="12131" w:customStyle="1">
    <w:name w:val="Нет списка12131"/>
    <w:uiPriority w:val="99"/>
    <w:semiHidden/>
    <w:unhideWhenUsed/>
    <w:qFormat/>
    <w:rsid w:val="00c97f55"/>
  </w:style>
  <w:style w:type="numbering" w:styleId="4211" w:customStyle="1">
    <w:name w:val="Нет списка421"/>
    <w:uiPriority w:val="99"/>
    <w:semiHidden/>
    <w:unhideWhenUsed/>
    <w:qFormat/>
    <w:rsid w:val="00c97f55"/>
  </w:style>
  <w:style w:type="numbering" w:styleId="1421" w:customStyle="1">
    <w:name w:val="Нет списка1421"/>
    <w:uiPriority w:val="99"/>
    <w:semiHidden/>
    <w:unhideWhenUsed/>
    <w:qFormat/>
    <w:rsid w:val="00c97f55"/>
  </w:style>
  <w:style w:type="numbering" w:styleId="11321" w:customStyle="1">
    <w:name w:val="Нет списка11321"/>
    <w:uiPriority w:val="99"/>
    <w:semiHidden/>
    <w:unhideWhenUsed/>
    <w:qFormat/>
    <w:rsid w:val="00c97f55"/>
  </w:style>
  <w:style w:type="numbering" w:styleId="2221" w:customStyle="1">
    <w:name w:val="Нет списка2221"/>
    <w:uiPriority w:val="99"/>
    <w:semiHidden/>
    <w:unhideWhenUsed/>
    <w:qFormat/>
    <w:rsid w:val="00c97f55"/>
  </w:style>
  <w:style w:type="numbering" w:styleId="12221" w:customStyle="1">
    <w:name w:val="Нет списка12221"/>
    <w:uiPriority w:val="99"/>
    <w:semiHidden/>
    <w:unhideWhenUsed/>
    <w:qFormat/>
    <w:rsid w:val="00c97f55"/>
  </w:style>
  <w:style w:type="numbering" w:styleId="5211" w:customStyle="1">
    <w:name w:val="Нет списка521"/>
    <w:uiPriority w:val="99"/>
    <w:semiHidden/>
    <w:unhideWhenUsed/>
    <w:qFormat/>
    <w:rsid w:val="00c97f55"/>
  </w:style>
  <w:style w:type="numbering" w:styleId="1521" w:customStyle="1">
    <w:name w:val="Нет списка1521"/>
    <w:uiPriority w:val="99"/>
    <w:semiHidden/>
    <w:unhideWhenUsed/>
    <w:qFormat/>
    <w:rsid w:val="00c97f55"/>
  </w:style>
  <w:style w:type="numbering" w:styleId="11421" w:customStyle="1">
    <w:name w:val="Нет списка11421"/>
    <w:uiPriority w:val="99"/>
    <w:semiHidden/>
    <w:unhideWhenUsed/>
    <w:qFormat/>
    <w:rsid w:val="00c97f55"/>
  </w:style>
  <w:style w:type="numbering" w:styleId="2321" w:customStyle="1">
    <w:name w:val="Нет списка2321"/>
    <w:uiPriority w:val="99"/>
    <w:semiHidden/>
    <w:unhideWhenUsed/>
    <w:qFormat/>
    <w:rsid w:val="00c97f55"/>
  </w:style>
  <w:style w:type="numbering" w:styleId="12321" w:customStyle="1">
    <w:name w:val="Нет списка12321"/>
    <w:uiPriority w:val="99"/>
    <w:semiHidden/>
    <w:unhideWhenUsed/>
    <w:qFormat/>
    <w:rsid w:val="00c97f55"/>
  </w:style>
  <w:style w:type="numbering" w:styleId="621" w:customStyle="1">
    <w:name w:val="Нет списка621"/>
    <w:uiPriority w:val="99"/>
    <w:semiHidden/>
    <w:unhideWhenUsed/>
    <w:qFormat/>
    <w:rsid w:val="00c97f55"/>
  </w:style>
  <w:style w:type="numbering" w:styleId="1621" w:customStyle="1">
    <w:name w:val="Нет списка1621"/>
    <w:uiPriority w:val="99"/>
    <w:semiHidden/>
    <w:unhideWhenUsed/>
    <w:qFormat/>
    <w:rsid w:val="00c97f55"/>
  </w:style>
  <w:style w:type="numbering" w:styleId="11521" w:customStyle="1">
    <w:name w:val="Нет списка11521"/>
    <w:uiPriority w:val="99"/>
    <w:semiHidden/>
    <w:unhideWhenUsed/>
    <w:qFormat/>
    <w:rsid w:val="00c97f55"/>
  </w:style>
  <w:style w:type="numbering" w:styleId="2421" w:customStyle="1">
    <w:name w:val="Нет списка2421"/>
    <w:uiPriority w:val="99"/>
    <w:semiHidden/>
    <w:qFormat/>
    <w:rsid w:val="00c97f55"/>
  </w:style>
  <w:style w:type="numbering" w:styleId="12421" w:customStyle="1">
    <w:name w:val="Нет списка12421"/>
    <w:uiPriority w:val="99"/>
    <w:semiHidden/>
    <w:qFormat/>
    <w:rsid w:val="00c97f55"/>
  </w:style>
  <w:style w:type="numbering" w:styleId="111131" w:customStyle="1">
    <w:name w:val="Нет списка111131"/>
    <w:uiPriority w:val="99"/>
    <w:semiHidden/>
    <w:unhideWhenUsed/>
    <w:qFormat/>
    <w:rsid w:val="00c97f55"/>
  </w:style>
  <w:style w:type="numbering" w:styleId="721" w:customStyle="1">
    <w:name w:val="Нет списка721"/>
    <w:uiPriority w:val="99"/>
    <w:semiHidden/>
    <w:unhideWhenUsed/>
    <w:qFormat/>
    <w:rsid w:val="00c97f55"/>
  </w:style>
  <w:style w:type="numbering" w:styleId="1721" w:customStyle="1">
    <w:name w:val="Нет списка1721"/>
    <w:uiPriority w:val="99"/>
    <w:semiHidden/>
    <w:unhideWhenUsed/>
    <w:qFormat/>
    <w:rsid w:val="00c97f55"/>
  </w:style>
  <w:style w:type="numbering" w:styleId="11621" w:customStyle="1">
    <w:name w:val="Нет списка11621"/>
    <w:uiPriority w:val="99"/>
    <w:semiHidden/>
    <w:unhideWhenUsed/>
    <w:qFormat/>
    <w:rsid w:val="00c97f55"/>
  </w:style>
  <w:style w:type="numbering" w:styleId="2521" w:customStyle="1">
    <w:name w:val="Нет списка2521"/>
    <w:uiPriority w:val="99"/>
    <w:semiHidden/>
    <w:qFormat/>
    <w:rsid w:val="00c97f55"/>
  </w:style>
  <w:style w:type="numbering" w:styleId="12521" w:customStyle="1">
    <w:name w:val="Нет списка12521"/>
    <w:uiPriority w:val="99"/>
    <w:semiHidden/>
    <w:qFormat/>
    <w:rsid w:val="00c97f55"/>
  </w:style>
  <w:style w:type="numbering" w:styleId="111221" w:customStyle="1">
    <w:name w:val="Нет списка111221"/>
    <w:uiPriority w:val="99"/>
    <w:semiHidden/>
    <w:unhideWhenUsed/>
    <w:qFormat/>
    <w:rsid w:val="00c97f55"/>
  </w:style>
  <w:style w:type="numbering" w:styleId="WW8Num30">
    <w:name w:val="WW8Num30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6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0">
    <w:name w:val="Сетка таблицы2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c">
    <w:name w:val="Сетка таблицы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">
    <w:name w:val="Сетка таблицы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3">
    <w:name w:val="Сетка таблицы5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">
    <w:name w:val="Сетка таблицы6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">
    <w:name w:val="Сетка таблицы7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">
    <w:name w:val="Сетка таблицы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">
    <w:name w:val="Сетка таблицы3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0">
    <w:name w:val="Сетка таблицы4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0">
    <w:name w:val="Сетка таблицы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0">
    <w:name w:val="Сетка таблицы2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0">
    <w:name w:val="Сетка таблицы3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">
    <w:name w:val="Сетка таблицы4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10">
    <w:name w:val="Сетка таблицы5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10">
    <w:name w:val="Сетка таблицы6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2">
    <w:name w:val="Сетка таблицы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0">
    <w:name w:val="Сетка таблицы7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">
    <w:name w:val="Сетка таблицы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">
    <w:name w:val="Сетка таблицы13"/>
    <w:basedOn w:val="a6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">
    <w:name w:val="Сетка таблицы9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">
    <w:name w:val="Сетка таблицы14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">
    <w:name w:val="Сетка таблицы1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">
    <w:name w:val="Сетка таблицы1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">
    <w:name w:val="Сетка таблицы2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0">
    <w:name w:val="Сетка таблицы3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">
    <w:name w:val="Сетка таблицы16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">
    <w:name w:val="Сетка таблицы17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">
    <w:name w:val="Сетка таблицы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">
    <w:name w:val="Сетка таблицы3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">
    <w:name w:val="Сетка таблицы1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">
    <w:name w:val="Сетка таблицы19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2">
    <w:name w:val="Сетка таблицы1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">
    <w:name w:val="Сетка таблицы2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">
    <w:name w:val="Сетка таблицы3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0">
    <w:name w:val="Сетка таблицы4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0">
    <w:name w:val="Сетка таблицы7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Сетка таблицы12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1">
    <w:name w:val="Сетка таблицы71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0">
    <w:name w:val="Сетка таблицы8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Сетка таблицы13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0">
    <w:name w:val="Сетка таблицы9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1">
    <w:name w:val="Сетка таблицы14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">
    <w:name w:val="Сетка таблицы10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1">
    <w:name w:val="Сетка таблицы15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0">
    <w:name w:val="Сетка таблицы21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Сетка таблицы31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1">
    <w:name w:val="Сетка таблицы16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1">
    <w:name w:val="Сетка таблицы17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1">
    <w:name w:val="Сетка таблицы2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0">
    <w:name w:val="Сетка таблицы32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0">
    <w:name w:val="Сетка таблицы110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0">
    <w:name w:val="Сетка таблицы113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">
    <w:name w:val="Сетка таблицы2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">
    <w:name w:val="Сетка таблицы3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0">
    <w:name w:val="Сетка таблицы43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20">
    <w:name w:val="Сетка таблицы5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0">
    <w:name w:val="Сетка таблицы6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30">
    <w:name w:val="Сетка таблицы7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2">
    <w:name w:val="Сетка таблицы12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0">
    <w:name w:val="Сетка таблицы712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Сетка таблицы8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1">
    <w:name w:val="Сетка таблицы13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0">
    <w:name w:val="Сетка таблицы9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0">
    <w:name w:val="Сетка таблицы14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">
    <w:name w:val="Сетка таблицы10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0">
    <w:name w:val="Сетка таблицы15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0">
    <w:name w:val="Сетка таблицы213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0">
    <w:name w:val="Сетка таблицы16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0">
    <w:name w:val="Сетка таблицы17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0">
    <w:name w:val="Сетка таблицы2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Сетка таблицы32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">
    <w:name w:val="Сетка таблицы2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0">
    <w:name w:val="Сетка таблицы1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0">
    <w:name w:val="Сетка таблицы115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">
    <w:name w:val="Сетка таблицы26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">
    <w:name w:val="Сетка таблицы35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Сетка таблицы4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40">
    <w:name w:val="Сетка таблицы214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Сетка таблицы3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">
    <w:name w:val="Сетка таблицы4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0">
    <w:name w:val="Сетка таблицы11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10">
    <w:name w:val="Сетка таблицы11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0">
    <w:name w:val="Сетка таблицы2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0">
    <w:name w:val="Сетка таблицы3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1">
    <w:name w:val="Сетка таблицы411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11111">
    <w:name w:val="Сетка таблицы211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10">
    <w:name w:val="Сетка таблицы311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BEAE5-1D97-4C8A-B6B4-3D9A565C6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Application>AlterOffice/3.4.0.9$Linux_X86_64 LibreOffice_project/b8daf9e823b1a5463a2f48435ddc2e8696e7d4fc</Application>
  <AppVersion>15.0000</AppVersion>
  <Pages>8</Pages>
  <Words>1069</Words>
  <Characters>7511</Characters>
  <CharactersWithSpaces>8416</CharactersWithSpaces>
  <Paragraphs>184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2023-07-13T07:22:00Z</dcterms:created>
  <dc:creator>Быстров Олег Геннадьевич</dc:creator>
  <dc:description/>
  <dc:language>ru-RU</dc:language>
  <cp:lastModifiedBy>tolpyginanv@corp.gidroogk.com</cp:lastModifiedBy>
  <cp:lastPrinted>2023-09-29T11:02:00Z</cp:lastPrinted>
  <dcterms:modified xsi:type="dcterms:W3CDTF">2026-09-23T09:52:59Z</dcterms:modified>
  <cp:revision>44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