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andard"/>
        <w:keepNext w:val="true"/>
        <w:keepLines/>
        <w:ind w:left="3828" w:hanging="0"/>
        <w:rPr/>
      </w:pPr>
      <w:r>
        <w:rPr/>
        <w:drawing>
          <wp:inline distT="0" distB="0" distL="0" distR="0">
            <wp:extent cx="1494155" cy="542290"/>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48" t="-133" r="-48" b="-133"/>
                    <a:stretch>
                      <a:fillRect/>
                    </a:stretch>
                  </pic:blipFill>
                  <pic:spPr bwMode="auto">
                    <a:xfrm>
                      <a:off x="0" y="0"/>
                      <a:ext cx="1494155" cy="542290"/>
                    </a:xfrm>
                    <a:prstGeom prst="rect">
                      <a:avLst/>
                    </a:prstGeom>
                  </pic:spPr>
                </pic:pic>
              </a:graphicData>
            </a:graphic>
          </wp:inline>
        </w:drawing>
      </w:r>
    </w:p>
    <w:p>
      <w:pPr>
        <w:pStyle w:val="Standard"/>
        <w:keepNext w:val="true"/>
        <w:keepLines/>
        <w:jc w:val="center"/>
        <w:rPr>
          <w:b/>
          <w:sz w:val="22"/>
          <w:szCs w:val="22"/>
        </w:rPr>
      </w:pPr>
      <w:r>
        <w:rPr>
          <w:b/>
          <w:sz w:val="22"/>
          <w:szCs w:val="22"/>
        </w:rPr>
      </w:r>
    </w:p>
    <w:tbl>
      <w:tblPr>
        <w:tblW w:w="9853"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9853"/>
      </w:tblGrid>
      <w:tr>
        <w:trPr/>
        <w:tc>
          <w:tcPr>
            <w:tcW w:w="9853" w:type="dxa"/>
            <w:tcBorders/>
            <w:shd w:color="auto" w:fill="auto" w:val="clear"/>
          </w:tcPr>
          <w:p>
            <w:pPr>
              <w:pStyle w:val="Standard"/>
              <w:keepNext w:val="true"/>
              <w:keepLines/>
              <w:widowControl w:val="false"/>
              <w:jc w:val="center"/>
              <w:rPr>
                <w:b/>
                <w:bCs/>
                <w:sz w:val="22"/>
                <w:szCs w:val="22"/>
              </w:rPr>
            </w:pPr>
            <w:r>
              <w:rPr>
                <w:b/>
                <w:bCs/>
                <w:sz w:val="22"/>
                <w:szCs w:val="22"/>
              </w:rPr>
              <w:t>АКЦИОНЕРНОЕ ОБЩЕСТВО «ДАЛЬНЕВОСТОЧНАЯ РАСПРЕДЕЛИТЕЛЬНАЯ СЕТЕВАЯ КОМПАНИЯ»</w:t>
            </w:r>
          </w:p>
        </w:tc>
      </w:tr>
    </w:tbl>
    <w:p>
      <w:pPr>
        <w:pStyle w:val="Standard"/>
        <w:jc w:val="center"/>
        <w:rPr>
          <w:rFonts w:cs="Arial"/>
          <w:color w:val="000000"/>
          <w:sz w:val="16"/>
          <w:szCs w:val="16"/>
        </w:rPr>
      </w:pPr>
      <w:r>
        <w:rPr>
          <w:rFonts w:cs="Arial"/>
          <w:color w:val="000000"/>
          <w:sz w:val="16"/>
          <w:szCs w:val="16"/>
        </w:rPr>
      </w:r>
    </w:p>
    <w:p>
      <w:pPr>
        <w:pStyle w:val="Standard"/>
        <w:jc w:val="center"/>
        <w:rPr>
          <w:rFonts w:ascii="Liberation Serif" w:hAnsi="Liberation Serif" w:cs="Arial"/>
          <w:b/>
          <w:bCs/>
          <w:color w:val="000000"/>
          <w:sz w:val="28"/>
          <w:szCs w:val="28"/>
          <w:u w:val="single"/>
        </w:rPr>
      </w:pPr>
      <w:r>
        <w:rPr>
          <w:rFonts w:cs="Arial" w:ascii="Liberation Serif" w:hAnsi="Liberation Serif"/>
          <w:b/>
          <w:bCs/>
          <w:color w:val="000000"/>
          <w:sz w:val="28"/>
          <w:szCs w:val="28"/>
          <w:u w:val="single"/>
        </w:rPr>
      </w:r>
    </w:p>
    <w:p>
      <w:pPr>
        <w:pStyle w:val="Standard"/>
        <w:jc w:val="center"/>
        <w:rPr>
          <w:rFonts w:ascii="Liberation Serif" w:hAnsi="Liberation Serif" w:cs="Arial"/>
          <w:b/>
          <w:bCs/>
          <w:i/>
          <w:i/>
          <w:color w:val="000000"/>
          <w:sz w:val="28"/>
          <w:szCs w:val="28"/>
          <w:u w:val="single"/>
        </w:rPr>
      </w:pPr>
      <w:r>
        <w:rPr>
          <w:rFonts w:cs="Arial" w:ascii="Liberation Serif" w:hAnsi="Liberation Serif"/>
          <w:b/>
          <w:bCs/>
          <w:i/>
          <w:color w:val="000000"/>
          <w:sz w:val="28"/>
          <w:szCs w:val="28"/>
          <w:u w:val="single"/>
        </w:rPr>
      </w:r>
    </w:p>
    <w:p>
      <w:pPr>
        <w:pStyle w:val="Standard"/>
        <w:jc w:val="center"/>
        <w:rPr>
          <w:rFonts w:ascii="Liberation Serif" w:hAnsi="Liberation Serif"/>
          <w:b/>
          <w:bCs/>
          <w:i/>
          <w:i/>
          <w:iCs/>
        </w:rPr>
      </w:pPr>
      <w:r>
        <w:rPr>
          <w:rFonts w:ascii="Liberation Serif" w:hAnsi="Liberation Serif"/>
          <w:b/>
          <w:bCs/>
          <w:i/>
          <w:iCs/>
        </w:rPr>
        <w:t>Технические требования на закупку</w:t>
      </w:r>
    </w:p>
    <w:p>
      <w:pPr>
        <w:pStyle w:val="Standard"/>
        <w:jc w:val="center"/>
        <w:rPr>
          <w:rFonts w:ascii="Liberation Serif" w:hAnsi="Liberation Serif"/>
          <w:b/>
          <w:bCs/>
          <w:i/>
          <w:i/>
          <w:iCs/>
        </w:rPr>
      </w:pPr>
      <w:r>
        <w:rPr>
          <w:rFonts w:ascii="Liberation Serif" w:hAnsi="Liberation Serif"/>
          <w:b/>
          <w:bCs/>
          <w:i/>
          <w:iCs/>
        </w:rPr>
        <w:t xml:space="preserve">ОКПД2 28.92.21.110 Поставка бульдозера для филиала АО "ДРСК" "Хабаровские электрические сети" г. Хабаровск) </w:t>
      </w:r>
      <w:r>
        <w:rPr>
          <w:rFonts w:ascii="Liberation Serif" w:hAnsi="Liberation Serif"/>
          <w:b/>
          <w:bCs/>
          <w:i/>
          <w:iCs/>
          <w:color w:val="000000"/>
        </w:rPr>
        <w:t>в рамках исполнения инвестиционного проекта  N_27-ХЭС-5457»</w:t>
      </w:r>
    </w:p>
    <w:p>
      <w:pPr>
        <w:pStyle w:val="Standard"/>
        <w:jc w:val="center"/>
        <w:rPr>
          <w:rFonts w:ascii="Liberation Serif" w:hAnsi="Liberation Serif"/>
          <w:b/>
          <w:bCs/>
        </w:rPr>
      </w:pPr>
      <w:r>
        <w:rPr>
          <w:rFonts w:ascii="Liberation Serif" w:hAnsi="Liberation Serif"/>
          <w:b/>
          <w:bCs/>
        </w:rPr>
      </w:r>
    </w:p>
    <w:p>
      <w:pPr>
        <w:pStyle w:val="Standard"/>
        <w:jc w:val="center"/>
        <w:rPr>
          <w:rFonts w:ascii="Liberation Serif" w:hAnsi="Liberation Serif"/>
          <w:b/>
          <w:bCs/>
        </w:rPr>
      </w:pPr>
      <w:r>
        <w:rPr>
          <w:rFonts w:ascii="Liberation Serif" w:hAnsi="Liberation Serif"/>
          <w:b/>
          <w:bCs/>
        </w:rPr>
        <w:t xml:space="preserve"> </w:t>
      </w:r>
    </w:p>
    <w:p>
      <w:pPr>
        <w:pStyle w:val="Standard"/>
        <w:jc w:val="center"/>
        <w:rPr>
          <w:rFonts w:ascii="Liberation Serif" w:hAnsi="Liberation Serif"/>
          <w:b/>
          <w:bCs/>
          <w:color w:val="000000"/>
        </w:rPr>
      </w:pPr>
      <w:r>
        <w:rPr>
          <w:rFonts w:ascii="Liberation Serif" w:hAnsi="Liberation Serif"/>
          <w:b/>
          <w:bCs/>
          <w:color w:val="000000"/>
        </w:rPr>
      </w:r>
    </w:p>
    <w:p>
      <w:pPr>
        <w:pStyle w:val="Standard"/>
        <w:numPr>
          <w:ilvl w:val="0"/>
          <w:numId w:val="10"/>
        </w:numPr>
        <w:jc w:val="center"/>
        <w:rPr>
          <w:rFonts w:ascii="Liberation Serif" w:hAnsi="Liberation Serif"/>
          <w:b/>
          <w:bCs/>
          <w:color w:val="000000"/>
        </w:rPr>
      </w:pPr>
      <w:r>
        <w:rPr>
          <w:rFonts w:ascii="Liberation Serif" w:hAnsi="Liberation Serif"/>
          <w:b/>
          <w:bCs/>
          <w:color w:val="000000"/>
        </w:rPr>
        <w:t>Общие сведения</w:t>
      </w:r>
    </w:p>
    <w:p>
      <w:pPr>
        <w:pStyle w:val="Standard"/>
        <w:numPr>
          <w:ilvl w:val="1"/>
          <w:numId w:val="11"/>
        </w:numPr>
        <w:ind w:left="1146" w:hanging="1582"/>
        <w:jc w:val="both"/>
        <w:rPr>
          <w:rFonts w:ascii="Liberation Serif" w:hAnsi="Liberation Serif"/>
        </w:rPr>
      </w:pPr>
      <w:r>
        <w:rPr>
          <w:rFonts w:ascii="Liberation Serif" w:hAnsi="Liberation Serif"/>
        </w:rPr>
        <w:t>Обозначения и сокращения</w:t>
      </w:r>
    </w:p>
    <w:tbl>
      <w:tblPr>
        <w:tblW w:w="10181" w:type="dxa"/>
        <w:jc w:val="left"/>
        <w:tblInd w:w="-431" w:type="dxa"/>
        <w:tblLayout w:type="fixed"/>
        <w:tblCellMar>
          <w:top w:w="0" w:type="dxa"/>
          <w:left w:w="108" w:type="dxa"/>
          <w:bottom w:w="0" w:type="dxa"/>
          <w:right w:w="108" w:type="dxa"/>
        </w:tblCellMar>
        <w:tblLook w:val="0000" w:noHBand="0" w:noVBand="0" w:firstColumn="0" w:lastRow="0" w:lastColumn="0" w:firstRow="0"/>
      </w:tblPr>
      <w:tblGrid>
        <w:gridCol w:w="1702"/>
        <w:gridCol w:w="8478"/>
      </w:tblGrid>
      <w:tr>
        <w:trPr/>
        <w:tc>
          <w:tcPr>
            <w:tcW w:w="1702" w:type="dxa"/>
            <w:tcBorders>
              <w:top w:val="single" w:sz="4" w:space="0" w:color="000000"/>
              <w:left w:val="single" w:sz="4" w:space="0" w:color="000000"/>
              <w:bottom w:val="single" w:sz="4" w:space="0" w:color="000000"/>
            </w:tcBorders>
            <w:shd w:color="auto" w:fill="auto" w:val="clear"/>
          </w:tcPr>
          <w:p>
            <w:pPr>
              <w:pStyle w:val="Standard"/>
              <w:widowControl w:val="false"/>
              <w:rPr>
                <w:rFonts w:ascii="Liberation Serif" w:hAnsi="Liberation Serif"/>
                <w:bCs/>
                <w:color w:val="000000"/>
              </w:rPr>
            </w:pPr>
            <w:r>
              <w:rPr>
                <w:rFonts w:ascii="Liberation Serif" w:hAnsi="Liberation Serif"/>
                <w:bCs/>
                <w:color w:val="000000"/>
              </w:rPr>
              <w:t>ТС</w:t>
            </w:r>
          </w:p>
        </w:tc>
        <w:tc>
          <w:tcPr>
            <w:tcW w:w="8478"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rPr>
                <w:rFonts w:ascii="Liberation Serif" w:hAnsi="Liberation Serif"/>
                <w:bCs/>
                <w:color w:val="000000"/>
              </w:rPr>
            </w:pPr>
            <w:r>
              <w:rPr>
                <w:rFonts w:ascii="Liberation Serif" w:hAnsi="Liberation Serif"/>
                <w:bCs/>
                <w:color w:val="000000"/>
              </w:rPr>
              <w:t>Транспортное средство</w:t>
            </w:r>
          </w:p>
        </w:tc>
      </w:tr>
      <w:tr>
        <w:trPr/>
        <w:tc>
          <w:tcPr>
            <w:tcW w:w="1702" w:type="dxa"/>
            <w:tcBorders>
              <w:top w:val="single" w:sz="4" w:space="0" w:color="000000"/>
              <w:left w:val="single" w:sz="4" w:space="0" w:color="000000"/>
              <w:bottom w:val="single" w:sz="4" w:space="0" w:color="000000"/>
            </w:tcBorders>
            <w:shd w:color="auto" w:fill="auto" w:val="clear"/>
          </w:tcPr>
          <w:p>
            <w:pPr>
              <w:pStyle w:val="Standard"/>
              <w:widowControl w:val="false"/>
              <w:rPr>
                <w:rFonts w:ascii="Liberation Serif" w:hAnsi="Liberation Serif"/>
                <w:bCs/>
              </w:rPr>
            </w:pPr>
            <w:r>
              <w:rPr>
                <w:rFonts w:ascii="Liberation Serif" w:hAnsi="Liberation Serif"/>
                <w:bCs/>
              </w:rPr>
              <w:t>ЗИП</w:t>
            </w:r>
          </w:p>
        </w:tc>
        <w:tc>
          <w:tcPr>
            <w:tcW w:w="8478"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rPr>
                <w:rFonts w:ascii="Liberation Serif" w:hAnsi="Liberation Serif"/>
                <w:bCs/>
              </w:rPr>
            </w:pPr>
            <w:r>
              <w:rPr>
                <w:rFonts w:ascii="Liberation Serif" w:hAnsi="Liberation Serif"/>
                <w:bCs/>
              </w:rPr>
              <w:t>Запасные части, инструменты и принадлежности</w:t>
            </w:r>
          </w:p>
        </w:tc>
      </w:tr>
      <w:tr>
        <w:trPr/>
        <w:tc>
          <w:tcPr>
            <w:tcW w:w="1702" w:type="dxa"/>
            <w:tcBorders>
              <w:top w:val="single" w:sz="4" w:space="0" w:color="000000"/>
              <w:left w:val="single" w:sz="4" w:space="0" w:color="000000"/>
              <w:bottom w:val="single" w:sz="4" w:space="0" w:color="000000"/>
            </w:tcBorders>
            <w:shd w:color="auto" w:fill="auto" w:val="clear"/>
          </w:tcPr>
          <w:p>
            <w:pPr>
              <w:pStyle w:val="Standard"/>
              <w:widowControl w:val="false"/>
              <w:rPr>
                <w:rFonts w:ascii="Liberation Serif" w:hAnsi="Liberation Serif"/>
                <w:bCs/>
              </w:rPr>
            </w:pPr>
            <w:r>
              <w:rPr>
                <w:rFonts w:ascii="Liberation Serif" w:hAnsi="Liberation Serif"/>
                <w:bCs/>
              </w:rPr>
              <w:t>ТСУ</w:t>
            </w:r>
          </w:p>
        </w:tc>
        <w:tc>
          <w:tcPr>
            <w:tcW w:w="8478"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rPr>
                <w:rFonts w:ascii="Liberation Serif" w:hAnsi="Liberation Serif"/>
                <w:bCs/>
              </w:rPr>
            </w:pPr>
            <w:r>
              <w:rPr>
                <w:rFonts w:ascii="Liberation Serif" w:hAnsi="Liberation Serif"/>
                <w:bCs/>
              </w:rPr>
              <w:t>Тяговое сцепное устройство</w:t>
            </w:r>
          </w:p>
        </w:tc>
      </w:tr>
      <w:tr>
        <w:trPr/>
        <w:tc>
          <w:tcPr>
            <w:tcW w:w="1702" w:type="dxa"/>
            <w:tcBorders>
              <w:top w:val="single" w:sz="4" w:space="0" w:color="000000"/>
              <w:left w:val="single" w:sz="4" w:space="0" w:color="000000"/>
              <w:bottom w:val="single" w:sz="4" w:space="0" w:color="000000"/>
            </w:tcBorders>
            <w:shd w:color="auto" w:fill="auto" w:val="clear"/>
          </w:tcPr>
          <w:p>
            <w:pPr>
              <w:pStyle w:val="Standard"/>
              <w:widowControl w:val="false"/>
              <w:rPr>
                <w:rFonts w:ascii="Liberation Serif" w:hAnsi="Liberation Serif"/>
                <w:bCs/>
              </w:rPr>
            </w:pPr>
            <w:r>
              <w:rPr>
                <w:rFonts w:ascii="Liberation Serif" w:hAnsi="Liberation Serif"/>
                <w:bCs/>
              </w:rPr>
              <w:t>КПП</w:t>
            </w:r>
          </w:p>
        </w:tc>
        <w:tc>
          <w:tcPr>
            <w:tcW w:w="8478"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rPr>
                <w:rFonts w:ascii="Liberation Serif" w:hAnsi="Liberation Serif"/>
                <w:bCs/>
              </w:rPr>
            </w:pPr>
            <w:r>
              <w:rPr>
                <w:rFonts w:ascii="Liberation Serif" w:hAnsi="Liberation Serif"/>
                <w:bCs/>
              </w:rPr>
              <w:t>Коробка перемены передач</w:t>
            </w:r>
          </w:p>
        </w:tc>
      </w:tr>
      <w:tr>
        <w:trPr/>
        <w:tc>
          <w:tcPr>
            <w:tcW w:w="1702" w:type="dxa"/>
            <w:tcBorders>
              <w:left w:val="single" w:sz="4" w:space="0" w:color="000000"/>
              <w:bottom w:val="single" w:sz="4" w:space="0" w:color="000000"/>
            </w:tcBorders>
            <w:shd w:color="auto" w:fill="auto" w:val="clear"/>
          </w:tcPr>
          <w:p>
            <w:pPr>
              <w:pStyle w:val="Standard"/>
              <w:widowControl w:val="false"/>
              <w:rPr>
                <w:rFonts w:ascii="Liberation Serif" w:hAnsi="Liberation Serif"/>
                <w:bCs/>
              </w:rPr>
            </w:pPr>
            <w:r>
              <w:rPr>
                <w:rFonts w:ascii="Liberation Serif" w:hAnsi="Liberation Serif"/>
                <w:bCs/>
              </w:rPr>
              <w:t>ПСМ</w:t>
            </w:r>
          </w:p>
        </w:tc>
        <w:tc>
          <w:tcPr>
            <w:tcW w:w="8478" w:type="dxa"/>
            <w:tcBorders>
              <w:left w:val="single" w:sz="4" w:space="0" w:color="000000"/>
              <w:bottom w:val="single" w:sz="4" w:space="0" w:color="000000"/>
              <w:right w:val="single" w:sz="4" w:space="0" w:color="000000"/>
            </w:tcBorders>
            <w:shd w:color="auto" w:fill="auto" w:val="clear"/>
          </w:tcPr>
          <w:p>
            <w:pPr>
              <w:pStyle w:val="Standard"/>
              <w:widowControl w:val="false"/>
              <w:rPr>
                <w:rFonts w:ascii="Liberation Serif" w:hAnsi="Liberation Serif"/>
                <w:bCs/>
              </w:rPr>
            </w:pPr>
            <w:r>
              <w:rPr>
                <w:rFonts w:ascii="Liberation Serif" w:hAnsi="Liberation Serif"/>
                <w:bCs/>
              </w:rPr>
              <w:t>Паспорт самоходного транспортного средства</w:t>
            </w:r>
          </w:p>
        </w:tc>
      </w:tr>
    </w:tbl>
    <w:p>
      <w:pPr>
        <w:pStyle w:val="Standard"/>
        <w:tabs>
          <w:tab w:val="clear" w:pos="708"/>
          <w:tab w:val="left" w:pos="284" w:leader="none"/>
          <w:tab w:val="left" w:pos="426" w:leader="none"/>
        </w:tabs>
        <w:ind w:left="426" w:hanging="0"/>
        <w:rPr>
          <w:rFonts w:ascii="Liberation Serif" w:hAnsi="Liberation Serif"/>
          <w:b/>
          <w:bCs/>
          <w:color w:val="000000"/>
        </w:rPr>
      </w:pPr>
      <w:r>
        <w:rPr>
          <w:rFonts w:ascii="Liberation Serif" w:hAnsi="Liberation Serif"/>
          <w:b/>
          <w:bCs/>
          <w:color w:val="000000"/>
        </w:rPr>
      </w:r>
    </w:p>
    <w:p>
      <w:pPr>
        <w:pStyle w:val="Standard"/>
        <w:numPr>
          <w:ilvl w:val="1"/>
          <w:numId w:val="2"/>
        </w:numPr>
        <w:tabs>
          <w:tab w:val="clear" w:pos="708"/>
          <w:tab w:val="left" w:pos="-840" w:leader="none"/>
          <w:tab w:val="left" w:pos="-698" w:leader="none"/>
        </w:tabs>
        <w:ind w:left="-698" w:firstLine="272"/>
        <w:rPr>
          <w:rFonts w:ascii="Liberation Serif" w:hAnsi="Liberation Serif"/>
          <w:b/>
          <w:bCs/>
          <w:color w:val="000000"/>
        </w:rPr>
      </w:pPr>
      <w:r>
        <w:rPr>
          <w:rFonts w:ascii="Liberation Serif" w:hAnsi="Liberation Serif"/>
          <w:b/>
          <w:bCs/>
          <w:color w:val="000000"/>
        </w:rPr>
        <w:t xml:space="preserve"> </w:t>
      </w:r>
      <w:r>
        <w:rPr>
          <w:rFonts w:ascii="Liberation Serif" w:hAnsi="Liberation Serif"/>
          <w:b/>
          <w:bCs/>
          <w:color w:val="000000"/>
        </w:rPr>
        <w:t>Наименование закупаемой продукции</w:t>
      </w:r>
    </w:p>
    <w:p>
      <w:pPr>
        <w:pStyle w:val="Standard"/>
        <w:jc w:val="both"/>
        <w:rPr/>
      </w:pPr>
      <w:r>
        <w:rPr>
          <w:rFonts w:ascii="Liberation Serif" w:hAnsi="Liberation Serif"/>
        </w:rPr>
        <w:t xml:space="preserve">ОКПД2 28.30.23.110 Поставка Бульдозера для филиала АО "ДРСК" "Хабаровские электрические сети" (г. Хабаровск) </w:t>
      </w:r>
      <w:r>
        <w:rPr>
          <w:rFonts w:ascii="Liberation Serif" w:hAnsi="Liberation Serif"/>
          <w:color w:val="000000"/>
        </w:rPr>
        <w:t xml:space="preserve">в рамках исполнения инвестиционного проекта         </w:t>
      </w:r>
      <w:r>
        <w:rPr>
          <w:rFonts w:ascii="Liberation Serif" w:hAnsi="Liberation Serif"/>
          <w:b/>
          <w:bCs/>
          <w:i/>
          <w:iCs/>
          <w:color w:val="000000"/>
        </w:rPr>
        <w:t>N_27-ХЭС-5457</w:t>
      </w:r>
      <w:r>
        <w:rPr>
          <w:rFonts w:ascii="Liberation Serif" w:hAnsi="Liberation Serif"/>
          <w:color w:val="000000"/>
        </w:rPr>
        <w:t>.</w:t>
      </w:r>
    </w:p>
    <w:p>
      <w:pPr>
        <w:pStyle w:val="Standard"/>
        <w:rPr>
          <w:rFonts w:ascii="Liberation Serif" w:hAnsi="Liberation Serif"/>
        </w:rPr>
      </w:pPr>
      <w:r>
        <w:rPr>
          <w:rFonts w:ascii="Liberation Serif" w:hAnsi="Liberation Serif"/>
        </w:rPr>
      </w:r>
    </w:p>
    <w:p>
      <w:pPr>
        <w:pStyle w:val="Standard"/>
        <w:rPr>
          <w:rFonts w:ascii="Liberation Serif" w:hAnsi="Liberation Serif"/>
          <w:b/>
          <w:bCs/>
          <w:color w:val="000000"/>
        </w:rPr>
      </w:pPr>
      <w:r>
        <w:rPr>
          <w:rFonts w:ascii="Liberation Serif" w:hAnsi="Liberation Serif"/>
          <w:b/>
          <w:bCs/>
          <w:color w:val="000000"/>
        </w:rPr>
        <w:t>Цель использования закупаемой продукции</w:t>
      </w:r>
    </w:p>
    <w:p>
      <w:pPr>
        <w:pStyle w:val="Standard"/>
        <w:ind w:left="-142" w:hanging="0"/>
        <w:jc w:val="both"/>
        <w:rPr/>
      </w:pPr>
      <w:r>
        <w:rPr>
          <w:rFonts w:ascii="Liberation Serif" w:hAnsi="Liberation Serif"/>
          <w:bCs/>
          <w:color w:val="000000"/>
        </w:rPr>
        <w:t xml:space="preserve">      </w:t>
      </w:r>
      <w:r>
        <w:rPr>
          <w:rFonts w:ascii="Liberation Serif" w:hAnsi="Liberation Serif"/>
          <w:bCs/>
          <w:color w:val="000000"/>
        </w:rPr>
        <w:t>Для проведения работ по обслуживанию и ремонту электросетей, расчистке просеки и подъездных путей.</w:t>
      </w:r>
    </w:p>
    <w:p>
      <w:pPr>
        <w:pStyle w:val="Standard"/>
        <w:ind w:left="-142" w:hanging="0"/>
        <w:jc w:val="both"/>
        <w:rPr>
          <w:rFonts w:ascii="Liberation Serif" w:hAnsi="Liberation Serif"/>
        </w:rPr>
      </w:pPr>
      <w:r>
        <w:rPr>
          <w:rFonts w:ascii="Liberation Serif" w:hAnsi="Liberation Serif"/>
        </w:rPr>
      </w:r>
    </w:p>
    <w:p>
      <w:pPr>
        <w:pStyle w:val="Standard"/>
        <w:numPr>
          <w:ilvl w:val="0"/>
          <w:numId w:val="12"/>
        </w:numPr>
        <w:jc w:val="center"/>
        <w:rPr>
          <w:rFonts w:ascii="Liberation Serif" w:hAnsi="Liberation Serif"/>
          <w:b/>
          <w:bCs/>
          <w:color w:val="000000"/>
        </w:rPr>
      </w:pPr>
      <w:r>
        <w:rPr>
          <w:rFonts w:ascii="Liberation Serif" w:hAnsi="Liberation Serif"/>
          <w:b/>
          <w:bCs/>
          <w:color w:val="000000"/>
        </w:rPr>
        <w:t>Требования к продукции</w:t>
      </w:r>
    </w:p>
    <w:p>
      <w:pPr>
        <w:pStyle w:val="Standard"/>
        <w:numPr>
          <w:ilvl w:val="1"/>
          <w:numId w:val="13"/>
        </w:numPr>
        <w:ind w:left="1146" w:hanging="1582"/>
        <w:rPr>
          <w:rFonts w:ascii="Liberation Serif" w:hAnsi="Liberation Serif"/>
          <w:b/>
          <w:bCs/>
          <w:color w:val="000000"/>
        </w:rPr>
      </w:pPr>
      <w:r>
        <w:rPr>
          <w:rFonts w:ascii="Liberation Serif" w:hAnsi="Liberation Serif"/>
          <w:b/>
          <w:bCs/>
          <w:color w:val="000000"/>
        </w:rPr>
        <w:t>Требования к объемам и срокам поставки</w:t>
      </w:r>
    </w:p>
    <w:p>
      <w:pPr>
        <w:pStyle w:val="Standard"/>
        <w:numPr>
          <w:ilvl w:val="2"/>
          <w:numId w:val="14"/>
        </w:numPr>
        <w:ind w:left="1800" w:hanging="2226"/>
        <w:rPr>
          <w:rFonts w:ascii="Liberation Serif" w:hAnsi="Liberation Serif"/>
          <w:b/>
          <w:bCs/>
          <w:color w:val="000000"/>
        </w:rPr>
      </w:pPr>
      <w:r>
        <w:rPr>
          <w:rFonts w:ascii="Liberation Serif" w:hAnsi="Liberation Serif"/>
          <w:b/>
          <w:bCs/>
          <w:color w:val="000000"/>
        </w:rPr>
        <w:t>Перечень и объем закупаемой продукции</w:t>
      </w:r>
    </w:p>
    <w:p>
      <w:pPr>
        <w:pStyle w:val="Standard"/>
        <w:rPr>
          <w:rFonts w:ascii="Liberation Serif" w:hAnsi="Liberation Serif"/>
          <w:b/>
          <w:bCs/>
          <w:color w:val="000000"/>
        </w:rPr>
      </w:pPr>
      <w:r>
        <w:rPr>
          <w:rFonts w:ascii="Liberation Serif" w:hAnsi="Liberation Serif"/>
          <w:b/>
          <w:bCs/>
          <w:color w:val="000000"/>
        </w:rPr>
      </w:r>
    </w:p>
    <w:p>
      <w:pPr>
        <w:pStyle w:val="Standard"/>
        <w:ind w:left="-142" w:hanging="0"/>
        <w:rPr/>
      </w:pPr>
      <w:r>
        <w:rPr>
          <w:rFonts w:ascii="Liberation Serif" w:hAnsi="Liberation Serif"/>
          <w:color w:val="000000"/>
        </w:rPr>
        <w:t xml:space="preserve">Таблица 1 «Перечень </w:t>
      </w:r>
      <w:r>
        <w:rPr>
          <w:rFonts w:ascii="Liberation Serif" w:hAnsi="Liberation Serif"/>
        </w:rPr>
        <w:t>и объем закупаемой продукции»</w:t>
      </w:r>
    </w:p>
    <w:tbl>
      <w:tblPr>
        <w:tblW w:w="10265" w:type="dxa"/>
        <w:jc w:val="left"/>
        <w:tblInd w:w="-431" w:type="dxa"/>
        <w:tblLayout w:type="fixed"/>
        <w:tblCellMar>
          <w:top w:w="0" w:type="dxa"/>
          <w:left w:w="108" w:type="dxa"/>
          <w:bottom w:w="0" w:type="dxa"/>
          <w:right w:w="108" w:type="dxa"/>
        </w:tblCellMar>
        <w:tblLook w:val="0000" w:noHBand="0" w:noVBand="0" w:firstColumn="0" w:lastRow="0" w:lastColumn="0" w:firstRow="0"/>
      </w:tblPr>
      <w:tblGrid>
        <w:gridCol w:w="991"/>
        <w:gridCol w:w="5956"/>
        <w:gridCol w:w="1481"/>
        <w:gridCol w:w="1836"/>
      </w:tblGrid>
      <w:tr>
        <w:trPr>
          <w:trHeight w:val="780" w:hRule="atLeast"/>
        </w:trPr>
        <w:tc>
          <w:tcPr>
            <w:tcW w:w="991" w:type="dxa"/>
            <w:tcBorders>
              <w:top w:val="single" w:sz="4" w:space="0" w:color="000000"/>
              <w:left w:val="single" w:sz="4" w:space="0" w:color="000000"/>
              <w:bottom w:val="single" w:sz="4" w:space="0" w:color="000000"/>
            </w:tcBorders>
            <w:shd w:color="auto" w:fill="auto" w:val="clear"/>
            <w:vAlign w:val="center"/>
          </w:tcPr>
          <w:p>
            <w:pPr>
              <w:pStyle w:val="Standard"/>
              <w:keepNext w:val="true"/>
              <w:widowControl w:val="false"/>
              <w:jc w:val="center"/>
              <w:rPr>
                <w:rFonts w:ascii="Liberation Serif" w:hAnsi="Liberation Serif"/>
              </w:rPr>
            </w:pPr>
            <w:r>
              <w:rPr>
                <w:rFonts w:ascii="Liberation Serif" w:hAnsi="Liberation Serif"/>
              </w:rPr>
              <w:t>№</w:t>
            </w:r>
          </w:p>
          <w:p>
            <w:pPr>
              <w:pStyle w:val="Standard"/>
              <w:keepNext w:val="true"/>
              <w:widowControl w:val="false"/>
              <w:jc w:val="center"/>
              <w:rPr>
                <w:rFonts w:ascii="Liberation Serif" w:hAnsi="Liberation Serif"/>
              </w:rPr>
            </w:pPr>
            <w:r>
              <w:rPr>
                <w:rFonts w:ascii="Liberation Serif" w:hAnsi="Liberation Serif"/>
              </w:rPr>
              <w:t>п/п</w:t>
            </w:r>
          </w:p>
        </w:tc>
        <w:tc>
          <w:tcPr>
            <w:tcW w:w="5956" w:type="dxa"/>
            <w:tcBorders>
              <w:top w:val="single" w:sz="4" w:space="0" w:color="000000"/>
              <w:left w:val="single" w:sz="4" w:space="0" w:color="000000"/>
              <w:bottom w:val="single" w:sz="4" w:space="0" w:color="000000"/>
            </w:tcBorders>
            <w:shd w:color="auto" w:fill="auto" w:val="clear"/>
            <w:vAlign w:val="center"/>
          </w:tcPr>
          <w:p>
            <w:pPr>
              <w:pStyle w:val="Standard"/>
              <w:keepNext w:val="true"/>
              <w:widowControl w:val="false"/>
              <w:jc w:val="center"/>
              <w:rPr>
                <w:rFonts w:ascii="Liberation Serif" w:hAnsi="Liberation Serif"/>
              </w:rPr>
            </w:pPr>
            <w:r>
              <w:rPr>
                <w:rFonts w:ascii="Liberation Serif" w:hAnsi="Liberation Serif"/>
              </w:rPr>
              <w:t>Наименование продукции</w:t>
            </w:r>
          </w:p>
        </w:tc>
        <w:tc>
          <w:tcPr>
            <w:tcW w:w="1481" w:type="dxa"/>
            <w:tcBorders>
              <w:top w:val="single" w:sz="4" w:space="0" w:color="000000"/>
              <w:left w:val="single" w:sz="4" w:space="0" w:color="000000"/>
              <w:bottom w:val="single" w:sz="4" w:space="0" w:color="000000"/>
            </w:tcBorders>
            <w:shd w:color="auto" w:fill="auto" w:val="clear"/>
            <w:vAlign w:val="center"/>
          </w:tcPr>
          <w:p>
            <w:pPr>
              <w:pStyle w:val="Standard"/>
              <w:keepNext w:val="true"/>
              <w:widowControl w:val="false"/>
              <w:jc w:val="center"/>
              <w:rPr>
                <w:rFonts w:ascii="Liberation Serif" w:hAnsi="Liberation Serif"/>
              </w:rPr>
            </w:pPr>
            <w:r>
              <w:rPr>
                <w:rFonts w:ascii="Liberation Serif" w:hAnsi="Liberation Serif"/>
              </w:rPr>
              <w:t>Единица измерения</w:t>
            </w:r>
          </w:p>
        </w:tc>
        <w:tc>
          <w:tcPr>
            <w:tcW w:w="18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keepNext w:val="true"/>
              <w:widowControl w:val="false"/>
              <w:jc w:val="center"/>
              <w:rPr>
                <w:rFonts w:ascii="Liberation Serif" w:hAnsi="Liberation Serif"/>
              </w:rPr>
            </w:pPr>
            <w:r>
              <w:rPr>
                <w:rFonts w:ascii="Liberation Serif" w:hAnsi="Liberation Serif"/>
              </w:rPr>
              <w:t>Количество</w:t>
            </w:r>
          </w:p>
        </w:tc>
      </w:tr>
      <w:tr>
        <w:trPr/>
        <w:tc>
          <w:tcPr>
            <w:tcW w:w="991" w:type="dxa"/>
            <w:tcBorders>
              <w:top w:val="single" w:sz="4" w:space="0" w:color="000000"/>
              <w:left w:val="single" w:sz="4" w:space="0" w:color="000000"/>
              <w:bottom w:val="single" w:sz="4" w:space="0" w:color="000000"/>
            </w:tcBorders>
            <w:shd w:color="auto" w:fill="auto" w:val="clear"/>
          </w:tcPr>
          <w:p>
            <w:pPr>
              <w:pStyle w:val="Standard"/>
              <w:widowControl w:val="false"/>
              <w:jc w:val="center"/>
              <w:rPr>
                <w:rFonts w:ascii="Liberation Serif" w:hAnsi="Liberation Serif"/>
              </w:rPr>
            </w:pPr>
            <w:r>
              <w:rPr>
                <w:rFonts w:ascii="Liberation Serif" w:hAnsi="Liberation Serif"/>
              </w:rPr>
              <w:t>1</w:t>
            </w:r>
          </w:p>
        </w:tc>
        <w:tc>
          <w:tcPr>
            <w:tcW w:w="5956" w:type="dxa"/>
            <w:tcBorders>
              <w:top w:val="single" w:sz="4" w:space="0" w:color="000000"/>
              <w:left w:val="single" w:sz="4" w:space="0" w:color="000000"/>
              <w:bottom w:val="single" w:sz="4" w:space="0" w:color="000000"/>
            </w:tcBorders>
            <w:shd w:color="auto" w:fill="auto" w:val="clear"/>
          </w:tcPr>
          <w:p>
            <w:pPr>
              <w:pStyle w:val="Standard"/>
              <w:widowControl w:val="false"/>
              <w:jc w:val="center"/>
              <w:rPr>
                <w:rFonts w:ascii="Liberation Serif" w:hAnsi="Liberation Serif"/>
              </w:rPr>
            </w:pPr>
            <w:r>
              <w:rPr>
                <w:rFonts w:ascii="Liberation Serif" w:hAnsi="Liberation Serif"/>
              </w:rPr>
              <w:t>2</w:t>
            </w:r>
          </w:p>
        </w:tc>
        <w:tc>
          <w:tcPr>
            <w:tcW w:w="1481" w:type="dxa"/>
            <w:tcBorders>
              <w:top w:val="single" w:sz="4" w:space="0" w:color="000000"/>
              <w:left w:val="single" w:sz="4" w:space="0" w:color="000000"/>
              <w:bottom w:val="single" w:sz="4" w:space="0" w:color="000000"/>
            </w:tcBorders>
            <w:shd w:color="auto" w:fill="auto" w:val="clear"/>
          </w:tcPr>
          <w:p>
            <w:pPr>
              <w:pStyle w:val="Standard"/>
              <w:widowControl w:val="false"/>
              <w:jc w:val="center"/>
              <w:rPr>
                <w:rFonts w:ascii="Liberation Serif" w:hAnsi="Liberation Serif"/>
              </w:rPr>
            </w:pPr>
            <w:r>
              <w:rPr>
                <w:rFonts w:ascii="Liberation Serif" w:hAnsi="Liberation Serif"/>
              </w:rPr>
              <w:t>3</w:t>
            </w:r>
          </w:p>
        </w:tc>
        <w:tc>
          <w:tcPr>
            <w:tcW w:w="1836"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jc w:val="center"/>
              <w:rPr>
                <w:rFonts w:ascii="Liberation Serif" w:hAnsi="Liberation Serif"/>
              </w:rPr>
            </w:pPr>
            <w:r>
              <w:rPr>
                <w:rFonts w:ascii="Liberation Serif" w:hAnsi="Liberation Serif"/>
              </w:rPr>
              <w:t>4</w:t>
            </w:r>
          </w:p>
        </w:tc>
      </w:tr>
      <w:tr>
        <w:trPr/>
        <w:tc>
          <w:tcPr>
            <w:tcW w:w="991" w:type="dxa"/>
            <w:tcBorders>
              <w:top w:val="single" w:sz="4" w:space="0" w:color="000000"/>
              <w:left w:val="single" w:sz="4" w:space="0" w:color="000000"/>
              <w:bottom w:val="single" w:sz="4" w:space="0" w:color="000000"/>
            </w:tcBorders>
            <w:shd w:color="auto" w:fill="auto" w:val="clear"/>
          </w:tcPr>
          <w:p>
            <w:pPr>
              <w:pStyle w:val="Standard"/>
              <w:widowControl w:val="false"/>
              <w:ind w:left="31" w:hanging="0"/>
              <w:jc w:val="center"/>
              <w:rPr>
                <w:rFonts w:ascii="Liberation Serif" w:hAnsi="Liberation Serif"/>
                <w:iCs/>
              </w:rPr>
            </w:pPr>
            <w:r>
              <w:rPr>
                <w:rFonts w:ascii="Liberation Serif" w:hAnsi="Liberation Serif"/>
                <w:iCs/>
              </w:rPr>
              <w:t>2.</w:t>
            </w:r>
          </w:p>
        </w:tc>
        <w:tc>
          <w:tcPr>
            <w:tcW w:w="5956" w:type="dxa"/>
            <w:tcBorders>
              <w:top w:val="single" w:sz="4" w:space="0" w:color="000000"/>
              <w:left w:val="single" w:sz="4" w:space="0" w:color="000000"/>
              <w:bottom w:val="single" w:sz="4" w:space="0" w:color="000000"/>
            </w:tcBorders>
            <w:shd w:color="auto" w:fill="auto" w:val="clear"/>
          </w:tcPr>
          <w:p>
            <w:pPr>
              <w:pStyle w:val="Standard"/>
              <w:widowControl w:val="false"/>
              <w:ind w:left="12" w:hanging="0"/>
              <w:rPr>
                <w:rFonts w:ascii="Liberation Serif" w:hAnsi="Liberation Serif" w:eastAsia="Arial Unicode MS"/>
              </w:rPr>
            </w:pPr>
            <w:r>
              <w:rPr>
                <w:rFonts w:eastAsia="Arial Unicode MS" w:ascii="Liberation Serif" w:hAnsi="Liberation Serif"/>
              </w:rPr>
              <w:t>Бульдозер</w:t>
            </w:r>
          </w:p>
        </w:tc>
        <w:tc>
          <w:tcPr>
            <w:tcW w:w="1481" w:type="dxa"/>
            <w:tcBorders>
              <w:top w:val="single" w:sz="4" w:space="0" w:color="000000"/>
              <w:left w:val="single" w:sz="4" w:space="0" w:color="000000"/>
              <w:bottom w:val="single" w:sz="4" w:space="0" w:color="000000"/>
            </w:tcBorders>
            <w:shd w:color="auto" w:fill="auto" w:val="clear"/>
          </w:tcPr>
          <w:p>
            <w:pPr>
              <w:pStyle w:val="Standard"/>
              <w:widowControl w:val="false"/>
              <w:snapToGrid w:val="false"/>
              <w:jc w:val="center"/>
              <w:rPr>
                <w:rFonts w:ascii="Liberation Serif" w:hAnsi="Liberation Serif" w:eastAsia="Arial Unicode MS"/>
                <w:iCs/>
              </w:rPr>
            </w:pPr>
            <w:r>
              <w:rPr>
                <w:rFonts w:eastAsia="Arial Unicode MS" w:ascii="Liberation Serif" w:hAnsi="Liberation Serif"/>
                <w:iCs/>
              </w:rPr>
              <w:t>Шт.</w:t>
            </w:r>
          </w:p>
        </w:tc>
        <w:tc>
          <w:tcPr>
            <w:tcW w:w="1836"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snapToGrid w:val="false"/>
              <w:jc w:val="center"/>
              <w:rPr>
                <w:rFonts w:ascii="Liberation Serif" w:hAnsi="Liberation Serif"/>
                <w:iCs/>
              </w:rPr>
            </w:pPr>
            <w:r>
              <w:rPr>
                <w:rFonts w:ascii="Liberation Serif" w:hAnsi="Liberation Serif"/>
                <w:iCs/>
              </w:rPr>
              <w:t>1</w:t>
            </w:r>
          </w:p>
        </w:tc>
      </w:tr>
    </w:tbl>
    <w:p>
      <w:pPr>
        <w:pStyle w:val="Standard"/>
        <w:ind w:left="-142" w:hanging="0"/>
        <w:rPr>
          <w:rFonts w:ascii="Liberation Serif" w:hAnsi="Liberation Serif"/>
          <w:b/>
          <w:bCs/>
          <w:color w:val="000000"/>
        </w:rPr>
      </w:pPr>
      <w:r>
        <w:rPr>
          <w:rFonts w:ascii="Liberation Serif" w:hAnsi="Liberation Serif"/>
          <w:b/>
          <w:bCs/>
          <w:color w:val="000000"/>
        </w:rPr>
      </w:r>
    </w:p>
    <w:p>
      <w:pPr>
        <w:pStyle w:val="Standard"/>
        <w:numPr>
          <w:ilvl w:val="2"/>
          <w:numId w:val="15"/>
        </w:numPr>
        <w:ind w:left="1800" w:hanging="2226"/>
        <w:rPr>
          <w:rFonts w:ascii="Liberation Serif" w:hAnsi="Liberation Serif"/>
          <w:b/>
          <w:bCs/>
          <w:color w:val="000000"/>
        </w:rPr>
      </w:pPr>
      <w:r>
        <w:rPr>
          <w:rFonts w:ascii="Liberation Serif" w:hAnsi="Liberation Serif"/>
          <w:b/>
          <w:bCs/>
          <w:color w:val="000000"/>
        </w:rPr>
        <w:t>Требования к срокам поставки продукции</w:t>
      </w:r>
    </w:p>
    <w:p>
      <w:pPr>
        <w:pStyle w:val="Standard"/>
        <w:ind w:left="1800" w:hanging="2226"/>
        <w:rPr>
          <w:rFonts w:ascii="Liberation Serif" w:hAnsi="Liberation Serif"/>
          <w:b/>
          <w:bCs/>
          <w:color w:val="000000"/>
        </w:rPr>
      </w:pPr>
      <w:r>
        <w:rPr>
          <w:rFonts w:ascii="Liberation Serif" w:hAnsi="Liberation Serif"/>
          <w:b/>
          <w:bCs/>
          <w:color w:val="000000"/>
        </w:rPr>
      </w:r>
    </w:p>
    <w:p>
      <w:pPr>
        <w:pStyle w:val="Standard"/>
        <w:ind w:hanging="142"/>
        <w:rPr>
          <w:rFonts w:ascii="Liberation Serif" w:hAnsi="Liberation Serif"/>
        </w:rPr>
      </w:pPr>
      <w:r>
        <w:rPr>
          <w:rFonts w:ascii="Liberation Serif" w:hAnsi="Liberation Serif"/>
        </w:rPr>
        <w:t>Таблица 2. Требования по срокам поставки продукции</w:t>
      </w:r>
    </w:p>
    <w:tbl>
      <w:tblPr>
        <w:tblW w:w="10217" w:type="dxa"/>
        <w:jc w:val="left"/>
        <w:tblInd w:w="-431" w:type="dxa"/>
        <w:tblLayout w:type="fixed"/>
        <w:tblCellMar>
          <w:top w:w="0" w:type="dxa"/>
          <w:left w:w="108" w:type="dxa"/>
          <w:bottom w:w="0" w:type="dxa"/>
          <w:right w:w="108" w:type="dxa"/>
        </w:tblCellMar>
        <w:tblLook w:val="0000" w:noHBand="0" w:noVBand="0" w:firstColumn="0" w:lastRow="0" w:lastColumn="0" w:firstRow="0"/>
      </w:tblPr>
      <w:tblGrid>
        <w:gridCol w:w="710"/>
        <w:gridCol w:w="3429"/>
        <w:gridCol w:w="2665"/>
        <w:gridCol w:w="3412"/>
      </w:tblGrid>
      <w:tr>
        <w:trPr/>
        <w:tc>
          <w:tcPr>
            <w:tcW w:w="710" w:type="dxa"/>
            <w:tcBorders>
              <w:top w:val="single" w:sz="4" w:space="0" w:color="000000"/>
              <w:left w:val="single" w:sz="4" w:space="0" w:color="000000"/>
              <w:bottom w:val="single" w:sz="4" w:space="0" w:color="000000"/>
            </w:tcBorders>
            <w:shd w:color="auto" w:fill="auto" w:val="clear"/>
            <w:vAlign w:val="center"/>
          </w:tcPr>
          <w:p>
            <w:pPr>
              <w:pStyle w:val="Standard"/>
              <w:keepNext w:val="true"/>
              <w:widowControl w:val="false"/>
              <w:jc w:val="center"/>
              <w:rPr>
                <w:rFonts w:ascii="Liberation Serif" w:hAnsi="Liberation Serif"/>
              </w:rPr>
            </w:pPr>
            <w:r>
              <w:rPr>
                <w:rFonts w:ascii="Liberation Serif" w:hAnsi="Liberation Serif"/>
              </w:rPr>
              <w:t xml:space="preserve">№ </w:t>
            </w:r>
            <w:r>
              <w:rPr>
                <w:rFonts w:ascii="Liberation Serif" w:hAnsi="Liberation Serif"/>
              </w:rPr>
              <w:t>п/п</w:t>
            </w:r>
          </w:p>
        </w:tc>
        <w:tc>
          <w:tcPr>
            <w:tcW w:w="3429" w:type="dxa"/>
            <w:tcBorders>
              <w:top w:val="single" w:sz="4" w:space="0" w:color="000000"/>
              <w:left w:val="single" w:sz="4" w:space="0" w:color="000000"/>
              <w:bottom w:val="single" w:sz="4" w:space="0" w:color="000000"/>
            </w:tcBorders>
            <w:shd w:color="auto" w:fill="auto" w:val="clear"/>
            <w:vAlign w:val="center"/>
          </w:tcPr>
          <w:p>
            <w:pPr>
              <w:pStyle w:val="Standard"/>
              <w:keepNext w:val="true"/>
              <w:widowControl w:val="false"/>
              <w:jc w:val="center"/>
              <w:rPr>
                <w:rFonts w:ascii="Liberation Serif" w:hAnsi="Liberation Serif"/>
              </w:rPr>
            </w:pPr>
            <w:r>
              <w:rPr>
                <w:rFonts w:ascii="Liberation Serif" w:hAnsi="Liberation Serif"/>
              </w:rPr>
              <w:t>Наименование продукции / (партии продукции)</w:t>
            </w:r>
          </w:p>
        </w:tc>
        <w:tc>
          <w:tcPr>
            <w:tcW w:w="2665" w:type="dxa"/>
            <w:tcBorders>
              <w:top w:val="single" w:sz="4" w:space="0" w:color="000000"/>
              <w:left w:val="single" w:sz="4" w:space="0" w:color="000000"/>
              <w:bottom w:val="single" w:sz="4" w:space="0" w:color="000000"/>
            </w:tcBorders>
            <w:shd w:color="auto" w:fill="auto" w:val="clear"/>
            <w:vAlign w:val="center"/>
          </w:tcPr>
          <w:p>
            <w:pPr>
              <w:pStyle w:val="Standard"/>
              <w:keepNext w:val="true"/>
              <w:widowControl w:val="false"/>
              <w:spacing w:before="40" w:after="40"/>
              <w:ind w:left="57" w:right="57" w:hanging="0"/>
              <w:jc w:val="center"/>
              <w:rPr>
                <w:rFonts w:ascii="Liberation Serif" w:hAnsi="Liberation Serif"/>
              </w:rPr>
            </w:pPr>
            <w:r>
              <w:rPr>
                <w:rFonts w:ascii="Liberation Serif" w:hAnsi="Liberation Serif"/>
              </w:rPr>
              <w:t>Требования к началу срока поставки продукции</w:t>
            </w:r>
          </w:p>
        </w:tc>
        <w:tc>
          <w:tcPr>
            <w:tcW w:w="341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keepNext w:val="true"/>
              <w:widowControl w:val="false"/>
              <w:spacing w:before="40" w:after="40"/>
              <w:ind w:left="57" w:right="57" w:hanging="0"/>
              <w:jc w:val="center"/>
              <w:rPr>
                <w:rFonts w:ascii="Liberation Serif" w:hAnsi="Liberation Serif"/>
              </w:rPr>
            </w:pPr>
            <w:r>
              <w:rPr>
                <w:rFonts w:ascii="Liberation Serif" w:hAnsi="Liberation Serif"/>
              </w:rPr>
              <w:t>Требования к окончанию срока поставки продукции</w:t>
            </w:r>
          </w:p>
        </w:tc>
      </w:tr>
      <w:tr>
        <w:trPr/>
        <w:tc>
          <w:tcPr>
            <w:tcW w:w="710" w:type="dxa"/>
            <w:tcBorders>
              <w:top w:val="single" w:sz="4" w:space="0" w:color="000000"/>
              <w:left w:val="single" w:sz="4" w:space="0" w:color="000000"/>
              <w:bottom w:val="single" w:sz="4" w:space="0" w:color="000000"/>
            </w:tcBorders>
            <w:shd w:color="auto" w:fill="auto" w:val="clear"/>
          </w:tcPr>
          <w:p>
            <w:pPr>
              <w:pStyle w:val="Standard"/>
              <w:keepNext w:val="true"/>
              <w:widowControl w:val="false"/>
              <w:jc w:val="center"/>
              <w:rPr>
                <w:rFonts w:ascii="Liberation Serif" w:hAnsi="Liberation Serif"/>
              </w:rPr>
            </w:pPr>
            <w:r>
              <w:rPr>
                <w:rFonts w:ascii="Liberation Serif" w:hAnsi="Liberation Serif"/>
              </w:rPr>
              <w:t>1</w:t>
            </w:r>
          </w:p>
        </w:tc>
        <w:tc>
          <w:tcPr>
            <w:tcW w:w="3429" w:type="dxa"/>
            <w:tcBorders>
              <w:top w:val="single" w:sz="4" w:space="0" w:color="000000"/>
              <w:left w:val="single" w:sz="4" w:space="0" w:color="000000"/>
              <w:bottom w:val="single" w:sz="4" w:space="0" w:color="000000"/>
            </w:tcBorders>
            <w:shd w:color="auto" w:fill="auto" w:val="clear"/>
          </w:tcPr>
          <w:p>
            <w:pPr>
              <w:pStyle w:val="Standard"/>
              <w:keepNext w:val="true"/>
              <w:widowControl w:val="false"/>
              <w:jc w:val="center"/>
              <w:rPr>
                <w:rFonts w:ascii="Liberation Serif" w:hAnsi="Liberation Serif"/>
              </w:rPr>
            </w:pPr>
            <w:r>
              <w:rPr>
                <w:rFonts w:ascii="Liberation Serif" w:hAnsi="Liberation Serif"/>
              </w:rPr>
              <w:t>2</w:t>
            </w:r>
          </w:p>
        </w:tc>
        <w:tc>
          <w:tcPr>
            <w:tcW w:w="2665" w:type="dxa"/>
            <w:tcBorders>
              <w:top w:val="single" w:sz="4" w:space="0" w:color="000000"/>
              <w:left w:val="single" w:sz="4" w:space="0" w:color="000000"/>
              <w:bottom w:val="single" w:sz="4" w:space="0" w:color="000000"/>
            </w:tcBorders>
            <w:shd w:color="auto" w:fill="auto" w:val="clear"/>
          </w:tcPr>
          <w:p>
            <w:pPr>
              <w:pStyle w:val="Standard"/>
              <w:keepNext w:val="true"/>
              <w:widowControl w:val="false"/>
              <w:spacing w:before="40" w:after="40"/>
              <w:ind w:left="57" w:right="57" w:hanging="0"/>
              <w:jc w:val="center"/>
              <w:rPr>
                <w:rFonts w:ascii="Liberation Serif" w:hAnsi="Liberation Serif"/>
              </w:rPr>
            </w:pPr>
            <w:r>
              <w:rPr>
                <w:rFonts w:ascii="Liberation Serif" w:hAnsi="Liberation Serif"/>
              </w:rPr>
              <w:t>3</w:t>
            </w:r>
          </w:p>
        </w:tc>
        <w:tc>
          <w:tcPr>
            <w:tcW w:w="3412" w:type="dxa"/>
            <w:tcBorders>
              <w:top w:val="single" w:sz="4" w:space="0" w:color="000000"/>
              <w:left w:val="single" w:sz="4" w:space="0" w:color="000000"/>
              <w:bottom w:val="single" w:sz="4" w:space="0" w:color="000000"/>
              <w:right w:val="single" w:sz="4" w:space="0" w:color="000000"/>
            </w:tcBorders>
            <w:shd w:color="auto" w:fill="auto" w:val="clear"/>
          </w:tcPr>
          <w:p>
            <w:pPr>
              <w:pStyle w:val="Standard"/>
              <w:keepNext w:val="true"/>
              <w:widowControl w:val="false"/>
              <w:spacing w:before="40" w:after="40"/>
              <w:ind w:left="57" w:right="57" w:hanging="0"/>
              <w:jc w:val="center"/>
              <w:rPr>
                <w:rFonts w:ascii="Liberation Serif" w:hAnsi="Liberation Serif"/>
              </w:rPr>
            </w:pPr>
            <w:r>
              <w:rPr>
                <w:rFonts w:ascii="Liberation Serif" w:hAnsi="Liberation Serif"/>
              </w:rPr>
              <w:t>4</w:t>
            </w:r>
          </w:p>
        </w:tc>
      </w:tr>
      <w:tr>
        <w:trPr/>
        <w:tc>
          <w:tcPr>
            <w:tcW w:w="710" w:type="dxa"/>
            <w:tcBorders>
              <w:top w:val="single" w:sz="4" w:space="0" w:color="000000"/>
              <w:left w:val="single" w:sz="4" w:space="0" w:color="000000"/>
              <w:bottom w:val="single" w:sz="4" w:space="0" w:color="000000"/>
            </w:tcBorders>
            <w:shd w:color="auto" w:fill="auto" w:val="clear"/>
          </w:tcPr>
          <w:p>
            <w:pPr>
              <w:pStyle w:val="Standard"/>
              <w:widowControl w:val="false"/>
              <w:jc w:val="center"/>
              <w:rPr>
                <w:rFonts w:ascii="Liberation Serif" w:hAnsi="Liberation Serif"/>
                <w:iCs/>
              </w:rPr>
            </w:pPr>
            <w:r>
              <w:rPr>
                <w:rFonts w:ascii="Liberation Serif" w:hAnsi="Liberation Serif"/>
                <w:iCs/>
              </w:rPr>
              <w:t>2</w:t>
            </w:r>
          </w:p>
        </w:tc>
        <w:tc>
          <w:tcPr>
            <w:tcW w:w="3429" w:type="dxa"/>
            <w:tcBorders>
              <w:top w:val="single" w:sz="4" w:space="0" w:color="000000"/>
              <w:left w:val="single" w:sz="4" w:space="0" w:color="000000"/>
              <w:bottom w:val="single" w:sz="4" w:space="0" w:color="000000"/>
            </w:tcBorders>
            <w:shd w:color="auto" w:fill="auto" w:val="clear"/>
          </w:tcPr>
          <w:p>
            <w:pPr>
              <w:pStyle w:val="Standard"/>
              <w:widowControl w:val="false"/>
              <w:ind w:left="12" w:hanging="0"/>
              <w:rPr>
                <w:rFonts w:ascii="Liberation Serif" w:hAnsi="Liberation Serif" w:eastAsia="Arial Unicode MS"/>
              </w:rPr>
            </w:pPr>
            <w:r>
              <w:rPr>
                <w:rFonts w:eastAsia="Arial Unicode MS" w:ascii="Liberation Serif" w:hAnsi="Liberation Serif"/>
              </w:rPr>
              <w:t>Бульдозер</w:t>
            </w:r>
          </w:p>
        </w:tc>
        <w:tc>
          <w:tcPr>
            <w:tcW w:w="2665" w:type="dxa"/>
            <w:tcBorders>
              <w:top w:val="single" w:sz="4" w:space="0" w:color="000000"/>
              <w:left w:val="single" w:sz="4" w:space="0" w:color="000000"/>
              <w:bottom w:val="single" w:sz="4" w:space="0" w:color="000000"/>
            </w:tcBorders>
            <w:shd w:color="auto" w:fill="auto" w:val="clear"/>
          </w:tcPr>
          <w:p>
            <w:pPr>
              <w:pStyle w:val="Standard"/>
              <w:widowControl w:val="false"/>
              <w:rPr>
                <w:rFonts w:ascii="Liberation Serif" w:hAnsi="Liberation Serif"/>
                <w:iCs/>
              </w:rPr>
            </w:pPr>
            <w:r>
              <w:rPr>
                <w:rFonts w:ascii="Liberation Serif" w:hAnsi="Liberation Serif"/>
                <w:iCs/>
              </w:rPr>
              <w:t>С даты подписания договора</w:t>
            </w:r>
          </w:p>
        </w:tc>
        <w:tc>
          <w:tcPr>
            <w:tcW w:w="3412"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rPr>
                <w:rFonts w:ascii="Liberation Serif" w:hAnsi="Liberation Serif"/>
                <w:iCs/>
              </w:rPr>
            </w:pPr>
            <w:r>
              <w:rPr>
                <w:rFonts w:ascii="Liberation Serif" w:hAnsi="Liberation Serif"/>
                <w:iCs/>
              </w:rPr>
              <w:t>30.0</w:t>
            </w:r>
            <w:r>
              <w:rPr>
                <w:rFonts w:ascii="Liberation Serif" w:hAnsi="Liberation Serif"/>
                <w:iCs/>
              </w:rPr>
              <w:t>9</w:t>
            </w:r>
            <w:r>
              <w:rPr>
                <w:rFonts w:ascii="Liberation Serif" w:hAnsi="Liberation Serif"/>
                <w:iCs/>
              </w:rPr>
              <w:t>.2027 допускается досрочная поставка после письменного согласования с Заказчиком</w:t>
            </w:r>
          </w:p>
        </w:tc>
      </w:tr>
    </w:tbl>
    <w:p>
      <w:pPr>
        <w:sectPr>
          <w:type w:val="nextPage"/>
          <w:pgSz w:w="11906" w:h="16838"/>
          <w:pgMar w:left="1418" w:right="851" w:gutter="0" w:header="0" w:top="750" w:footer="0" w:bottom="680"/>
          <w:pgNumType w:fmt="decimal"/>
          <w:formProt w:val="false"/>
          <w:textDirection w:val="lrTb"/>
          <w:docGrid w:type="default" w:linePitch="100" w:charSpace="0"/>
        </w:sectPr>
      </w:pPr>
    </w:p>
    <w:p>
      <w:pPr>
        <w:pStyle w:val="Standard"/>
        <w:numPr>
          <w:ilvl w:val="1"/>
          <w:numId w:val="16"/>
        </w:numPr>
        <w:jc w:val="both"/>
        <w:rPr>
          <w:rFonts w:ascii="Liberation Serif" w:hAnsi="Liberation Serif"/>
          <w:b/>
          <w:bCs/>
        </w:rPr>
      </w:pPr>
      <w:r>
        <w:rPr>
          <w:rFonts w:ascii="Liberation Serif" w:hAnsi="Liberation Serif"/>
          <w:b/>
          <w:bCs/>
        </w:rPr>
        <w:t>Требования к качеству продукции</w:t>
      </w:r>
    </w:p>
    <w:p>
      <w:pPr>
        <w:pStyle w:val="Standard"/>
        <w:ind w:left="426" w:hanging="0"/>
        <w:jc w:val="both"/>
        <w:rPr>
          <w:rFonts w:ascii="Liberation Serif" w:hAnsi="Liberation Serif"/>
          <w:b/>
          <w:bCs/>
        </w:rPr>
      </w:pPr>
      <w:r>
        <w:rPr>
          <w:rFonts w:ascii="Liberation Serif" w:hAnsi="Liberation Serif"/>
          <w:b/>
          <w:bCs/>
        </w:rPr>
      </w:r>
    </w:p>
    <w:p>
      <w:pPr>
        <w:pStyle w:val="Standard"/>
        <w:ind w:left="426" w:hanging="0"/>
        <w:jc w:val="both"/>
        <w:rPr/>
      </w:pPr>
      <w:r>
        <w:rPr>
          <w:rFonts w:ascii="Liberation Serif" w:hAnsi="Liberation Serif"/>
          <w:b/>
        </w:rPr>
        <w:t>Таблица 3.  Требования к продукции (</w:t>
      </w:r>
      <w:r>
        <w:rPr>
          <w:rFonts w:eastAsia="Arial Unicode MS" w:ascii="Liberation Serif" w:hAnsi="Liberation Serif"/>
          <w:b/>
        </w:rPr>
        <w:t>бульдозер )</w:t>
      </w:r>
    </w:p>
    <w:tbl>
      <w:tblPr>
        <w:tblW w:w="14153"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1003"/>
        <w:gridCol w:w="2893"/>
        <w:gridCol w:w="3742"/>
        <w:gridCol w:w="2910"/>
        <w:gridCol w:w="1814"/>
        <w:gridCol w:w="1790"/>
      </w:tblGrid>
      <w:tr>
        <w:trPr>
          <w:trHeight w:val="870" w:hRule="atLeast"/>
        </w:trPr>
        <w:tc>
          <w:tcPr>
            <w:tcW w:w="1003"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b/>
                <w:bCs/>
                <w:color w:val="000000"/>
                <w:kern w:val="0"/>
                <w:sz w:val="20"/>
                <w:szCs w:val="20"/>
                <w:lang w:eastAsia="ru-RU" w:bidi="ar-SA"/>
              </w:rPr>
            </w:pPr>
            <w:r>
              <w:rPr>
                <w:rFonts w:eastAsia="Times New Roman" w:cs="Times New Roman" w:ascii="Times New Roman" w:hAnsi="Times New Roman"/>
                <w:b/>
                <w:bCs/>
                <w:color w:val="000000"/>
                <w:kern w:val="0"/>
                <w:sz w:val="20"/>
                <w:szCs w:val="20"/>
                <w:lang w:eastAsia="ru-RU" w:bidi="ar-SA"/>
              </w:rPr>
              <w:t xml:space="preserve">№ </w:t>
            </w:r>
            <w:r>
              <w:rPr>
                <w:rFonts w:eastAsia="Times New Roman" w:cs="Times New Roman" w:ascii="Times New Roman" w:hAnsi="Times New Roman"/>
                <w:b/>
                <w:bCs/>
                <w:color w:val="000000"/>
                <w:kern w:val="0"/>
                <w:sz w:val="20"/>
                <w:szCs w:val="20"/>
                <w:lang w:eastAsia="ru-RU" w:bidi="ar-SA"/>
              </w:rPr>
              <w:t>п/п</w:t>
            </w:r>
          </w:p>
          <w:p>
            <w:pPr>
              <w:pStyle w:val="Normal"/>
              <w:widowControl w:val="false"/>
              <w:textAlignment w:val="auto"/>
              <w:rPr>
                <w:rFonts w:ascii="Times New Roman" w:hAnsi="Times New Roman" w:eastAsia="Times New Roman" w:cs="Times New Roman"/>
                <w:b/>
                <w:bCs/>
                <w:color w:val="000000"/>
                <w:kern w:val="0"/>
                <w:sz w:val="20"/>
                <w:szCs w:val="20"/>
                <w:lang w:eastAsia="ru-RU" w:bidi="ar-SA"/>
              </w:rPr>
            </w:pPr>
            <w:r>
              <w:rPr>
                <w:rFonts w:eastAsia="Times New Roman" w:cs="Times New Roman" w:ascii="Times New Roman" w:hAnsi="Times New Roman"/>
                <w:i/>
                <w:iCs/>
                <w:color w:val="000000"/>
                <w:kern w:val="0"/>
                <w:sz w:val="20"/>
                <w:szCs w:val="20"/>
                <w:lang w:eastAsia="ru-RU" w:bidi="ar-SA"/>
              </w:rPr>
              <w:t> </w:t>
            </w:r>
          </w:p>
        </w:tc>
        <w:tc>
          <w:tcPr>
            <w:tcW w:w="2893"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b/>
                <w:bCs/>
                <w:color w:val="000000"/>
                <w:kern w:val="0"/>
                <w:sz w:val="20"/>
                <w:szCs w:val="20"/>
                <w:lang w:eastAsia="ru-RU" w:bidi="ar-SA"/>
              </w:rPr>
            </w:pPr>
            <w:r>
              <w:rPr>
                <w:rFonts w:eastAsia="Times New Roman" w:cs="Times New Roman" w:ascii="Times New Roman" w:hAnsi="Times New Roman"/>
                <w:b/>
                <w:bCs/>
                <w:color w:val="000000"/>
                <w:kern w:val="0"/>
                <w:sz w:val="20"/>
                <w:szCs w:val="20"/>
                <w:lang w:eastAsia="ru-RU" w:bidi="ar-SA"/>
              </w:rPr>
              <w:t>Наименование параметра</w:t>
            </w:r>
          </w:p>
        </w:tc>
        <w:tc>
          <w:tcPr>
            <w:tcW w:w="3742"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b/>
                <w:bCs/>
                <w:color w:val="000000"/>
                <w:kern w:val="0"/>
                <w:sz w:val="20"/>
                <w:szCs w:val="20"/>
                <w:lang w:eastAsia="ru-RU" w:bidi="ar-SA"/>
              </w:rPr>
            </w:pPr>
            <w:r>
              <w:rPr>
                <w:rFonts w:eastAsia="Times New Roman" w:cs="Times New Roman" w:ascii="Times New Roman" w:hAnsi="Times New Roman"/>
                <w:b/>
                <w:bCs/>
                <w:color w:val="000000"/>
                <w:kern w:val="0"/>
                <w:sz w:val="20"/>
                <w:szCs w:val="20"/>
                <w:lang w:eastAsia="ru-RU" w:bidi="ar-SA"/>
              </w:rPr>
              <w:t>Требование заказчика</w:t>
            </w:r>
          </w:p>
        </w:tc>
        <w:tc>
          <w:tcPr>
            <w:tcW w:w="4724" w:type="dxa"/>
            <w:gridSpan w:val="2"/>
            <w:tcBorders>
              <w:top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b/>
                <w:bCs/>
                <w:color w:val="000000"/>
                <w:kern w:val="0"/>
                <w:sz w:val="20"/>
                <w:szCs w:val="20"/>
                <w:lang w:eastAsia="ru-RU" w:bidi="ar-SA"/>
              </w:rPr>
            </w:pPr>
            <w:r>
              <w:rPr>
                <w:rFonts w:eastAsia="Times New Roman" w:cs="Times New Roman" w:ascii="Times New Roman" w:hAnsi="Times New Roman"/>
                <w:b/>
                <w:bCs/>
                <w:color w:val="000000"/>
                <w:kern w:val="0"/>
                <w:sz w:val="20"/>
                <w:szCs w:val="20"/>
                <w:lang w:eastAsia="ru-RU" w:bidi="ar-SA"/>
              </w:rPr>
              <w:t>Способ подтверждения участником соответствия требованиям</w:t>
            </w:r>
          </w:p>
        </w:tc>
        <w:tc>
          <w:tcPr>
            <w:tcW w:w="179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b/>
                <w:bCs/>
                <w:color w:val="000000"/>
                <w:kern w:val="0"/>
                <w:sz w:val="20"/>
                <w:szCs w:val="20"/>
                <w:lang w:eastAsia="ru-RU" w:bidi="ar-SA"/>
              </w:rPr>
            </w:pPr>
            <w:r>
              <w:rPr>
                <w:rFonts w:eastAsia="Times New Roman" w:cs="Times New Roman" w:ascii="Times New Roman" w:hAnsi="Times New Roman"/>
                <w:b/>
                <w:bCs/>
                <w:color w:val="000000"/>
                <w:kern w:val="0"/>
                <w:sz w:val="20"/>
                <w:szCs w:val="20"/>
                <w:lang w:eastAsia="ru-RU" w:bidi="ar-SA"/>
              </w:rPr>
              <w:t>Предложение участника по характеристикам и параметрам</w:t>
            </w:r>
          </w:p>
        </w:tc>
      </w:tr>
      <w:tr>
        <w:trPr>
          <w:trHeight w:val="1230" w:hRule="atLeast"/>
        </w:trPr>
        <w:tc>
          <w:tcPr>
            <w:tcW w:w="1003" w:type="dxa"/>
            <w:vMerge w:val="continue"/>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i/>
                <w:i/>
                <w:iCs/>
                <w:color w:val="000000"/>
                <w:kern w:val="0"/>
                <w:sz w:val="20"/>
                <w:szCs w:val="20"/>
                <w:lang w:eastAsia="ru-RU" w:bidi="ar-SA"/>
              </w:rPr>
            </w:pPr>
            <w:r>
              <w:rPr>
                <w:rFonts w:eastAsia="Times New Roman" w:cs="Times New Roman" w:ascii="Times New Roman" w:hAnsi="Times New Roman"/>
                <w:i/>
                <w:iCs/>
                <w:color w:val="000000"/>
                <w:kern w:val="0"/>
                <w:sz w:val="20"/>
                <w:szCs w:val="20"/>
                <w:lang w:eastAsia="ru-RU" w:bidi="ar-SA"/>
              </w:rPr>
            </w:r>
          </w:p>
        </w:tc>
        <w:tc>
          <w:tcPr>
            <w:tcW w:w="2893"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b/>
                <w:bCs/>
                <w:color w:val="000000"/>
                <w:kern w:val="0"/>
                <w:sz w:val="20"/>
                <w:szCs w:val="20"/>
                <w:lang w:eastAsia="ru-RU" w:bidi="ar-SA"/>
              </w:rPr>
            </w:pPr>
            <w:r>
              <w:rPr>
                <w:rFonts w:eastAsia="Times New Roman" w:cs="Times New Roman" w:ascii="Times New Roman" w:hAnsi="Times New Roman"/>
                <w:b/>
                <w:bCs/>
                <w:color w:val="000000"/>
                <w:kern w:val="0"/>
                <w:sz w:val="20"/>
                <w:szCs w:val="20"/>
                <w:lang w:eastAsia="ru-RU" w:bidi="ar-SA"/>
              </w:rPr>
            </w:r>
          </w:p>
        </w:tc>
        <w:tc>
          <w:tcPr>
            <w:tcW w:w="3742"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b/>
                <w:bCs/>
                <w:color w:val="000000"/>
                <w:kern w:val="0"/>
                <w:sz w:val="20"/>
                <w:szCs w:val="20"/>
                <w:lang w:eastAsia="ru-RU" w:bidi="ar-SA"/>
              </w:rPr>
            </w:pPr>
            <w:r>
              <w:rPr>
                <w:rFonts w:eastAsia="Times New Roman" w:cs="Times New Roman" w:ascii="Times New Roman" w:hAnsi="Times New Roman"/>
                <w:b/>
                <w:bCs/>
                <w:color w:val="000000"/>
                <w:kern w:val="0"/>
                <w:sz w:val="20"/>
                <w:szCs w:val="20"/>
                <w:lang w:eastAsia="ru-RU" w:bidi="ar-SA"/>
              </w:rPr>
            </w:r>
          </w:p>
        </w:tc>
        <w:tc>
          <w:tcPr>
            <w:tcW w:w="2910"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b/>
                <w:bCs/>
                <w:color w:val="000000"/>
                <w:kern w:val="0"/>
                <w:sz w:val="20"/>
                <w:szCs w:val="20"/>
                <w:lang w:eastAsia="ru-RU" w:bidi="ar-SA"/>
              </w:rPr>
            </w:pPr>
            <w:r>
              <w:rPr>
                <w:rFonts w:eastAsia="Times New Roman" w:cs="Times New Roman" w:ascii="Times New Roman" w:hAnsi="Times New Roman"/>
                <w:b/>
                <w:bCs/>
                <w:color w:val="000000"/>
                <w:kern w:val="0"/>
                <w:sz w:val="20"/>
                <w:szCs w:val="20"/>
                <w:lang w:eastAsia="ru-RU" w:bidi="ar-SA"/>
              </w:rPr>
              <w:t>Согласие с требованием/ указание характеристик</w:t>
            </w:r>
          </w:p>
        </w:tc>
        <w:tc>
          <w:tcPr>
            <w:tcW w:w="1814"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b/>
                <w:bCs/>
                <w:color w:val="000000"/>
                <w:kern w:val="0"/>
                <w:sz w:val="20"/>
                <w:szCs w:val="20"/>
                <w:lang w:eastAsia="ru-RU" w:bidi="ar-SA"/>
              </w:rPr>
            </w:pPr>
            <w:r>
              <w:rPr>
                <w:rFonts w:eastAsia="Times New Roman" w:cs="Times New Roman" w:ascii="Times New Roman" w:hAnsi="Times New Roman"/>
                <w:b/>
                <w:bCs/>
                <w:color w:val="000000"/>
                <w:kern w:val="0"/>
                <w:sz w:val="20"/>
                <w:szCs w:val="20"/>
                <w:lang w:eastAsia="ru-RU" w:bidi="ar-SA"/>
              </w:rPr>
              <w:t>Предоставление подтверждающего документа или иной способ подтверждения</w:t>
            </w:r>
          </w:p>
        </w:tc>
        <w:tc>
          <w:tcPr>
            <w:tcW w:w="179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b/>
                <w:bCs/>
                <w:color w:val="000000"/>
                <w:kern w:val="0"/>
                <w:sz w:val="20"/>
                <w:szCs w:val="20"/>
                <w:lang w:eastAsia="ru-RU" w:bidi="ar-SA"/>
              </w:rPr>
            </w:pPr>
            <w:r>
              <w:rPr>
                <w:rFonts w:eastAsia="Times New Roman" w:cs="Times New Roman" w:ascii="Times New Roman" w:hAnsi="Times New Roman"/>
                <w:b/>
                <w:bCs/>
                <w:color w:val="000000"/>
                <w:kern w:val="0"/>
                <w:sz w:val="20"/>
                <w:szCs w:val="20"/>
                <w:lang w:eastAsia="ru-RU" w:bidi="ar-SA"/>
              </w:rPr>
            </w:r>
          </w:p>
        </w:tc>
      </w:tr>
      <w:tr>
        <w:trPr>
          <w:trHeight w:val="300" w:hRule="atLeast"/>
        </w:trPr>
        <w:tc>
          <w:tcPr>
            <w:tcW w:w="1003"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b/>
                <w:bCs/>
                <w:color w:val="000000"/>
                <w:kern w:val="0"/>
                <w:sz w:val="20"/>
                <w:szCs w:val="20"/>
                <w:lang w:eastAsia="ru-RU" w:bidi="ar-SA"/>
              </w:rPr>
            </w:pPr>
            <w:r>
              <w:rPr>
                <w:rFonts w:eastAsia="Times New Roman" w:cs="Times New Roman" w:ascii="Times New Roman" w:hAnsi="Times New Roman"/>
                <w:b/>
                <w:bCs/>
                <w:color w:val="000000"/>
                <w:kern w:val="0"/>
                <w:sz w:val="20"/>
                <w:szCs w:val="20"/>
                <w:lang w:eastAsia="ru-RU" w:bidi="ar-SA"/>
              </w:rPr>
              <w:t>1</w:t>
            </w:r>
          </w:p>
        </w:tc>
        <w:tc>
          <w:tcPr>
            <w:tcW w:w="2893" w:type="dxa"/>
            <w:tcBorders>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b/>
                <w:bCs/>
                <w:color w:val="000000"/>
                <w:kern w:val="0"/>
                <w:sz w:val="20"/>
                <w:szCs w:val="20"/>
                <w:lang w:eastAsia="ru-RU" w:bidi="ar-SA"/>
              </w:rPr>
            </w:pPr>
            <w:r>
              <w:rPr>
                <w:rFonts w:eastAsia="Times New Roman" w:cs="Times New Roman" w:ascii="Times New Roman" w:hAnsi="Times New Roman"/>
                <w:b/>
                <w:bCs/>
                <w:color w:val="000000"/>
                <w:kern w:val="0"/>
                <w:sz w:val="20"/>
                <w:szCs w:val="20"/>
                <w:lang w:eastAsia="ru-RU" w:bidi="ar-SA"/>
              </w:rPr>
              <w:t>2</w:t>
            </w:r>
          </w:p>
        </w:tc>
        <w:tc>
          <w:tcPr>
            <w:tcW w:w="3742" w:type="dxa"/>
            <w:tcBorders>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b/>
                <w:bCs/>
                <w:color w:val="000000"/>
                <w:kern w:val="0"/>
                <w:sz w:val="20"/>
                <w:szCs w:val="20"/>
                <w:lang w:eastAsia="ru-RU" w:bidi="ar-SA"/>
              </w:rPr>
            </w:pPr>
            <w:r>
              <w:rPr>
                <w:rFonts w:eastAsia="Times New Roman" w:cs="Times New Roman" w:ascii="Times New Roman" w:hAnsi="Times New Roman"/>
                <w:b/>
                <w:bCs/>
                <w:color w:val="000000"/>
                <w:kern w:val="0"/>
                <w:sz w:val="20"/>
                <w:szCs w:val="20"/>
                <w:lang w:eastAsia="ru-RU" w:bidi="ar-SA"/>
              </w:rPr>
              <w:t>3</w:t>
            </w:r>
          </w:p>
        </w:tc>
        <w:tc>
          <w:tcPr>
            <w:tcW w:w="2910" w:type="dxa"/>
            <w:tcBorders>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b/>
                <w:bCs/>
                <w:color w:val="000000"/>
                <w:kern w:val="0"/>
                <w:sz w:val="20"/>
                <w:szCs w:val="20"/>
                <w:lang w:eastAsia="ru-RU" w:bidi="ar-SA"/>
              </w:rPr>
            </w:pPr>
            <w:r>
              <w:rPr>
                <w:rFonts w:eastAsia="Times New Roman" w:cs="Times New Roman" w:ascii="Times New Roman" w:hAnsi="Times New Roman"/>
                <w:b/>
                <w:bCs/>
                <w:color w:val="000000"/>
                <w:kern w:val="0"/>
                <w:sz w:val="20"/>
                <w:szCs w:val="20"/>
                <w:lang w:eastAsia="ru-RU" w:bidi="ar-SA"/>
              </w:rPr>
              <w:t>4</w:t>
            </w:r>
          </w:p>
        </w:tc>
        <w:tc>
          <w:tcPr>
            <w:tcW w:w="1814" w:type="dxa"/>
            <w:tcBorders>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b/>
                <w:bCs/>
                <w:color w:val="000000"/>
                <w:kern w:val="0"/>
                <w:sz w:val="20"/>
                <w:szCs w:val="20"/>
                <w:lang w:eastAsia="ru-RU" w:bidi="ar-SA"/>
              </w:rPr>
            </w:pPr>
            <w:r>
              <w:rPr>
                <w:rFonts w:eastAsia="Times New Roman" w:cs="Times New Roman" w:ascii="Times New Roman" w:hAnsi="Times New Roman"/>
                <w:b/>
                <w:bCs/>
                <w:color w:val="000000"/>
                <w:kern w:val="0"/>
                <w:sz w:val="20"/>
                <w:szCs w:val="20"/>
                <w:lang w:eastAsia="ru-RU" w:bidi="ar-SA"/>
              </w:rPr>
              <w:t>5</w:t>
            </w:r>
          </w:p>
        </w:tc>
        <w:tc>
          <w:tcPr>
            <w:tcW w:w="1790" w:type="dxa"/>
            <w:tcBorders>
              <w:bottom w:val="single" w:sz="4" w:space="0" w:color="000000"/>
              <w:right w:val="single" w:sz="4" w:space="0" w:color="000000"/>
            </w:tcBorders>
            <w:shd w:color="auto" w:fill="auto"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t> </w:t>
            </w:r>
          </w:p>
        </w:tc>
      </w:tr>
      <w:tr>
        <w:trPr>
          <w:trHeight w:val="300" w:hRule="atLeast"/>
        </w:trPr>
        <w:tc>
          <w:tcPr>
            <w:tcW w:w="1003"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t> </w:t>
            </w:r>
          </w:p>
        </w:tc>
        <w:tc>
          <w:tcPr>
            <w:tcW w:w="2893"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t> </w:t>
            </w:r>
          </w:p>
        </w:tc>
        <w:tc>
          <w:tcPr>
            <w:tcW w:w="3742"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t> </w:t>
            </w:r>
          </w:p>
        </w:tc>
        <w:tc>
          <w:tcPr>
            <w:tcW w:w="2910" w:type="dxa"/>
            <w:tcBorders>
              <w:bottom w:val="single" w:sz="4" w:space="0" w:color="000000"/>
              <w:right w:val="single" w:sz="4" w:space="0" w:color="000000"/>
            </w:tcBorders>
            <w:shd w:color="auto" w:fill="auto"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t> </w:t>
            </w:r>
          </w:p>
        </w:tc>
        <w:tc>
          <w:tcPr>
            <w:tcW w:w="1814" w:type="dxa"/>
            <w:tcBorders>
              <w:bottom w:val="single" w:sz="4" w:space="0" w:color="000000"/>
              <w:right w:val="single" w:sz="4" w:space="0" w:color="000000"/>
            </w:tcBorders>
            <w:shd w:color="auto" w:fill="auto"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t> </w:t>
            </w:r>
          </w:p>
        </w:tc>
        <w:tc>
          <w:tcPr>
            <w:tcW w:w="1790" w:type="dxa"/>
            <w:tcBorders>
              <w:bottom w:val="single" w:sz="4" w:space="0" w:color="000000"/>
              <w:right w:val="single" w:sz="4" w:space="0" w:color="000000"/>
            </w:tcBorders>
            <w:shd w:color="auto" w:fill="auto"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t> </w:t>
            </w:r>
          </w:p>
        </w:tc>
      </w:tr>
      <w:tr>
        <w:trPr>
          <w:trHeight w:val="300" w:hRule="atLeast"/>
        </w:trPr>
        <w:tc>
          <w:tcPr>
            <w:tcW w:w="1003"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t>1.</w:t>
            </w:r>
          </w:p>
        </w:tc>
        <w:tc>
          <w:tcPr>
            <w:tcW w:w="6635" w:type="dxa"/>
            <w:gridSpan w:val="2"/>
            <w:tcBorders>
              <w:top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b/>
                <w:bCs/>
                <w:color w:val="000000"/>
                <w:kern w:val="0"/>
                <w:sz w:val="20"/>
                <w:szCs w:val="20"/>
                <w:lang w:eastAsia="ru-RU" w:bidi="ar-SA"/>
              </w:rPr>
            </w:pPr>
            <w:r>
              <w:rPr>
                <w:rFonts w:eastAsia="Times New Roman" w:cs="Times New Roman" w:ascii="Times New Roman" w:hAnsi="Times New Roman"/>
                <w:b/>
                <w:bCs/>
                <w:color w:val="000000"/>
                <w:kern w:val="0"/>
                <w:sz w:val="20"/>
                <w:szCs w:val="20"/>
                <w:lang w:eastAsia="ru-RU" w:bidi="ar-SA"/>
              </w:rPr>
              <w:t>Требования к техническим и функциональным характеристикам (включая гарантируемые показатели)</w:t>
            </w:r>
          </w:p>
        </w:tc>
        <w:tc>
          <w:tcPr>
            <w:tcW w:w="2910" w:type="dxa"/>
            <w:tcBorders>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b/>
                <w:bCs/>
                <w:color w:val="000000"/>
                <w:kern w:val="0"/>
                <w:sz w:val="20"/>
                <w:szCs w:val="20"/>
                <w:lang w:eastAsia="ru-RU" w:bidi="ar-SA"/>
              </w:rPr>
            </w:pPr>
            <w:r>
              <w:rPr>
                <w:rFonts w:eastAsia="Times New Roman" w:cs="Times New Roman" w:ascii="Times New Roman" w:hAnsi="Times New Roman"/>
                <w:b/>
                <w:bCs/>
                <w:color w:val="000000"/>
                <w:kern w:val="0"/>
                <w:sz w:val="20"/>
                <w:szCs w:val="20"/>
                <w:lang w:eastAsia="ru-RU" w:bidi="ar-SA"/>
              </w:rPr>
              <w:t> </w:t>
            </w:r>
          </w:p>
        </w:tc>
        <w:tc>
          <w:tcPr>
            <w:tcW w:w="1814" w:type="dxa"/>
            <w:tcBorders>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b/>
                <w:bCs/>
                <w:color w:val="000000"/>
                <w:kern w:val="0"/>
                <w:sz w:val="20"/>
                <w:szCs w:val="20"/>
                <w:lang w:eastAsia="ru-RU" w:bidi="ar-SA"/>
              </w:rPr>
            </w:pPr>
            <w:r>
              <w:rPr>
                <w:rFonts w:eastAsia="Times New Roman" w:cs="Times New Roman" w:ascii="Times New Roman" w:hAnsi="Times New Roman"/>
                <w:b/>
                <w:bCs/>
                <w:color w:val="000000"/>
                <w:kern w:val="0"/>
                <w:sz w:val="20"/>
                <w:szCs w:val="20"/>
                <w:lang w:eastAsia="ru-RU" w:bidi="ar-SA"/>
              </w:rPr>
              <w:t>-//-</w:t>
            </w:r>
          </w:p>
        </w:tc>
        <w:tc>
          <w:tcPr>
            <w:tcW w:w="1790" w:type="dxa"/>
            <w:tcBorders>
              <w:bottom w:val="single" w:sz="4" w:space="0" w:color="000000"/>
              <w:right w:val="single" w:sz="4" w:space="0" w:color="000000"/>
            </w:tcBorders>
            <w:shd w:color="auto" w:fill="auto"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t> </w:t>
            </w:r>
          </w:p>
        </w:tc>
      </w:tr>
      <w:tr>
        <w:trPr>
          <w:trHeight w:val="300" w:hRule="atLeast"/>
        </w:trPr>
        <w:tc>
          <w:tcPr>
            <w:tcW w:w="1003"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1.1</w:t>
            </w:r>
          </w:p>
        </w:tc>
        <w:tc>
          <w:tcPr>
            <w:tcW w:w="2893"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Год выпуска</w:t>
            </w:r>
          </w:p>
        </w:tc>
        <w:tc>
          <w:tcPr>
            <w:tcW w:w="3742"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не ранее 202</w:t>
            </w:r>
            <w:r>
              <w:rPr>
                <w:rFonts w:eastAsia="Times New Roman" w:cs="Times New Roman" w:ascii="Times New Roman" w:hAnsi="Times New Roman"/>
                <w:color w:val="000000"/>
                <w:kern w:val="0"/>
                <w:sz w:val="20"/>
                <w:szCs w:val="20"/>
                <w:lang w:eastAsia="ru-RU" w:bidi="ar-SA"/>
              </w:rPr>
              <w:t>7</w:t>
            </w:r>
            <w:r>
              <w:rPr>
                <w:rFonts w:eastAsia="Times New Roman" w:cs="Times New Roman" w:ascii="Times New Roman" w:hAnsi="Times New Roman"/>
                <w:color w:val="000000"/>
                <w:kern w:val="0"/>
                <w:sz w:val="20"/>
                <w:szCs w:val="20"/>
                <w:lang w:eastAsia="ru-RU" w:bidi="ar-SA"/>
              </w:rPr>
              <w:t>г.</w:t>
            </w:r>
          </w:p>
        </w:tc>
        <w:tc>
          <w:tcPr>
            <w:tcW w:w="2910"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Согласие с требованием</w:t>
            </w:r>
          </w:p>
        </w:tc>
        <w:tc>
          <w:tcPr>
            <w:tcW w:w="1814" w:type="dxa"/>
            <w:tcBorders>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w:t>
            </w:r>
          </w:p>
        </w:tc>
        <w:tc>
          <w:tcPr>
            <w:tcW w:w="1790" w:type="dxa"/>
            <w:tcBorders>
              <w:bottom w:val="single" w:sz="4" w:space="0" w:color="000000"/>
              <w:right w:val="single" w:sz="4" w:space="0" w:color="000000"/>
            </w:tcBorders>
            <w:shd w:color="auto" w:fill="auto"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t> </w:t>
            </w:r>
          </w:p>
        </w:tc>
      </w:tr>
      <w:tr>
        <w:trPr>
          <w:trHeight w:val="300" w:hRule="atLeast"/>
        </w:trPr>
        <w:tc>
          <w:tcPr>
            <w:tcW w:w="1003"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1.2</w:t>
            </w:r>
          </w:p>
        </w:tc>
        <w:tc>
          <w:tcPr>
            <w:tcW w:w="2893"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Требование к новизне ТС</w:t>
            </w:r>
          </w:p>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r>
          </w:p>
        </w:tc>
        <w:tc>
          <w:tcPr>
            <w:tcW w:w="3742"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Новый, без эксплуатационного пробега и наработки моточасов</w:t>
            </w:r>
          </w:p>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 под новым следует понимать автотехнику, которая не была в употреблении, не проходила ремонт, в том числе восстановление, замену составных частей, восстановление потребительских свойств;</w:t>
            </w:r>
          </w:p>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 без пробега, означает, что не допускается эксплуатационный пробег;</w:t>
            </w:r>
          </w:p>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-с наработкой не более 50 моточасов, при прохождении заводской обкатки</w:t>
            </w:r>
          </w:p>
        </w:tc>
        <w:tc>
          <w:tcPr>
            <w:tcW w:w="2910"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Согласие с требованием</w:t>
            </w:r>
          </w:p>
        </w:tc>
        <w:tc>
          <w:tcPr>
            <w:tcW w:w="1814" w:type="dxa"/>
            <w:tcBorders>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w:t>
            </w:r>
          </w:p>
        </w:tc>
        <w:tc>
          <w:tcPr>
            <w:tcW w:w="1790" w:type="dxa"/>
            <w:tcBorders>
              <w:bottom w:val="single" w:sz="4" w:space="0" w:color="000000"/>
              <w:right w:val="single" w:sz="4" w:space="0" w:color="000000"/>
            </w:tcBorders>
            <w:shd w:color="auto" w:fill="auto"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r>
          </w:p>
        </w:tc>
      </w:tr>
      <w:tr>
        <w:trPr>
          <w:trHeight w:val="300" w:hRule="atLeast"/>
        </w:trPr>
        <w:tc>
          <w:tcPr>
            <w:tcW w:w="1003"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1.3</w:t>
            </w:r>
          </w:p>
        </w:tc>
        <w:tc>
          <w:tcPr>
            <w:tcW w:w="2893"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Наименование транспортного средства</w:t>
            </w:r>
          </w:p>
        </w:tc>
        <w:tc>
          <w:tcPr>
            <w:tcW w:w="3742"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Бульдозер</w:t>
            </w:r>
          </w:p>
        </w:tc>
        <w:tc>
          <w:tcPr>
            <w:tcW w:w="2910"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Указать точное наименование ТС в соответствии с паспортом</w:t>
            </w:r>
          </w:p>
        </w:tc>
        <w:tc>
          <w:tcPr>
            <w:tcW w:w="1814" w:type="dxa"/>
            <w:tcBorders>
              <w:bottom w:val="single" w:sz="4" w:space="0" w:color="000000"/>
              <w:right w:val="single" w:sz="4" w:space="0" w:color="000000"/>
            </w:tcBorders>
            <w:shd w:color="auto" w:fill="auto" w:val="clear"/>
            <w:vAlign w:val="center"/>
          </w:tcPr>
          <w:p>
            <w:pPr>
              <w:pStyle w:val="Standard"/>
              <w:widowControl w:val="false"/>
              <w:suppressAutoHyphens w:val="false"/>
              <w:snapToGrid w:val="false"/>
              <w:jc w:val="center"/>
              <w:rPr>
                <w:rFonts w:ascii="Liberation Serif" w:hAnsi="Liberation Serif" w:eastAsia="Calibri"/>
                <w:iCs/>
                <w:lang w:val="en-US" w:eastAsia="en-US"/>
              </w:rPr>
            </w:pPr>
            <w:r>
              <w:rPr>
                <w:rFonts w:eastAsia="Calibri" w:ascii="Liberation Serif" w:hAnsi="Liberation Serif"/>
                <w:iCs/>
                <w:lang w:val="en-US" w:eastAsia="en-US"/>
              </w:rPr>
              <w:t>-//-</w:t>
            </w:r>
          </w:p>
        </w:tc>
        <w:tc>
          <w:tcPr>
            <w:tcW w:w="1790" w:type="dxa"/>
            <w:tcBorders>
              <w:bottom w:val="single" w:sz="4" w:space="0" w:color="000000"/>
              <w:right w:val="single" w:sz="4" w:space="0" w:color="000000"/>
            </w:tcBorders>
            <w:shd w:color="auto" w:fill="auto"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r>
          </w:p>
        </w:tc>
      </w:tr>
      <w:tr>
        <w:trPr>
          <w:trHeight w:val="300" w:hRule="atLeast"/>
        </w:trPr>
        <w:tc>
          <w:tcPr>
            <w:tcW w:w="1003"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1.4</w:t>
            </w:r>
          </w:p>
        </w:tc>
        <w:tc>
          <w:tcPr>
            <w:tcW w:w="2893"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Общая масса</w:t>
            </w:r>
            <w:r>
              <w:rPr>
                <w:rFonts w:eastAsia="Times New Roman" w:cs="Times New Roman" w:ascii="Times New Roman" w:hAnsi="Times New Roman"/>
                <w:color w:val="000000"/>
                <w:kern w:val="0"/>
                <w:sz w:val="20"/>
                <w:szCs w:val="20"/>
                <w:lang w:eastAsia="ru-RU" w:bidi="ar-SA"/>
              </w:rPr>
              <w:t xml:space="preserve"> масса бульдозера, не </w:t>
            </w:r>
            <w:r>
              <w:rPr>
                <w:rFonts w:eastAsia="Times New Roman" w:cs="Times New Roman" w:ascii="Times New Roman" w:hAnsi="Times New Roman"/>
                <w:color w:val="000000"/>
                <w:kern w:val="0"/>
                <w:sz w:val="20"/>
                <w:szCs w:val="20"/>
                <w:lang w:eastAsia="ru-RU" w:bidi="ar-SA"/>
              </w:rPr>
              <w:t>более</w:t>
            </w:r>
            <w:r>
              <w:rPr>
                <w:rFonts w:eastAsia="Times New Roman" w:cs="Times New Roman" w:ascii="Times New Roman" w:hAnsi="Times New Roman"/>
                <w:color w:val="000000"/>
                <w:kern w:val="0"/>
                <w:sz w:val="20"/>
                <w:szCs w:val="20"/>
                <w:lang w:eastAsia="ru-RU" w:bidi="ar-SA"/>
              </w:rPr>
              <w:t>, кг:</w:t>
            </w:r>
          </w:p>
        </w:tc>
        <w:tc>
          <w:tcPr>
            <w:tcW w:w="3742"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b/>
                <w:bCs/>
                <w:color w:val="000000"/>
                <w:kern w:val="0"/>
                <w:sz w:val="20"/>
                <w:szCs w:val="20"/>
                <w:lang w:eastAsia="ru-RU" w:bidi="ar-SA"/>
              </w:rPr>
            </w:pPr>
            <w:r>
              <w:rPr>
                <w:rFonts w:eastAsia="Times New Roman" w:cs="Times New Roman" w:ascii="Times New Roman" w:hAnsi="Times New Roman"/>
                <w:b/>
                <w:bCs/>
                <w:color w:val="000000"/>
                <w:kern w:val="0"/>
                <w:sz w:val="20"/>
                <w:szCs w:val="20"/>
                <w:lang w:eastAsia="ru-RU" w:bidi="ar-SA"/>
              </w:rPr>
              <w:t xml:space="preserve">19 </w:t>
            </w:r>
            <w:r>
              <w:rPr>
                <w:rFonts w:eastAsia="Times New Roman" w:cs="Times New Roman" w:ascii="Times New Roman" w:hAnsi="Times New Roman"/>
                <w:b/>
                <w:bCs/>
                <w:color w:val="000000"/>
                <w:kern w:val="0"/>
                <w:sz w:val="20"/>
                <w:szCs w:val="20"/>
                <w:lang w:eastAsia="ru-RU" w:bidi="ar-SA"/>
              </w:rPr>
              <w:t>900</w:t>
            </w:r>
          </w:p>
        </w:tc>
        <w:tc>
          <w:tcPr>
            <w:tcW w:w="2910"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Указание характеристик</w:t>
            </w:r>
          </w:p>
        </w:tc>
        <w:tc>
          <w:tcPr>
            <w:tcW w:w="1814" w:type="dxa"/>
            <w:tcBorders>
              <w:bottom w:val="single" w:sz="4" w:space="0" w:color="000000"/>
              <w:right w:val="single" w:sz="4" w:space="0" w:color="000000"/>
            </w:tcBorders>
            <w:shd w:color="auto" w:fill="auto" w:val="clear"/>
            <w:vAlign w:val="center"/>
          </w:tcPr>
          <w:p>
            <w:pPr>
              <w:pStyle w:val="Standard"/>
              <w:widowControl w:val="false"/>
              <w:suppressAutoHyphens w:val="false"/>
              <w:snapToGrid w:val="false"/>
              <w:jc w:val="center"/>
              <w:rPr>
                <w:rFonts w:ascii="Liberation Serif" w:hAnsi="Liberation Serif" w:eastAsia="Calibri"/>
                <w:iCs/>
                <w:lang w:val="en-US" w:eastAsia="en-US"/>
              </w:rPr>
            </w:pPr>
            <w:r>
              <w:rPr>
                <w:rFonts w:eastAsia="Calibri" w:ascii="Liberation Serif" w:hAnsi="Liberation Serif"/>
                <w:iCs/>
                <w:lang w:val="en-US" w:eastAsia="en-US"/>
              </w:rPr>
              <w:t>-//-</w:t>
            </w:r>
          </w:p>
        </w:tc>
        <w:tc>
          <w:tcPr>
            <w:tcW w:w="1790" w:type="dxa"/>
            <w:tcBorders>
              <w:bottom w:val="single" w:sz="4" w:space="0" w:color="000000"/>
              <w:right w:val="single" w:sz="4" w:space="0" w:color="000000"/>
            </w:tcBorders>
            <w:shd w:color="auto" w:fill="auto"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r>
          </w:p>
        </w:tc>
      </w:tr>
      <w:tr>
        <w:trPr>
          <w:trHeight w:val="300" w:hRule="atLeast"/>
        </w:trPr>
        <w:tc>
          <w:tcPr>
            <w:tcW w:w="1003"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1.4.1</w:t>
            </w:r>
          </w:p>
        </w:tc>
        <w:tc>
          <w:tcPr>
            <w:tcW w:w="2893"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Тяговый класс</w:t>
            </w:r>
          </w:p>
        </w:tc>
        <w:tc>
          <w:tcPr>
            <w:tcW w:w="3742"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b/>
                <w:bCs/>
                <w:color w:val="000000"/>
                <w:kern w:val="0"/>
                <w:sz w:val="20"/>
                <w:szCs w:val="20"/>
                <w:lang w:eastAsia="ru-RU" w:bidi="ar-SA"/>
              </w:rPr>
            </w:pPr>
            <w:r>
              <w:rPr>
                <w:rFonts w:eastAsia="Times New Roman" w:cs="Times New Roman" w:ascii="Times New Roman" w:hAnsi="Times New Roman"/>
                <w:b/>
                <w:bCs/>
                <w:color w:val="000000"/>
                <w:kern w:val="0"/>
                <w:sz w:val="20"/>
                <w:szCs w:val="20"/>
                <w:lang w:eastAsia="ru-RU" w:bidi="ar-SA"/>
              </w:rPr>
              <w:t>9</w:t>
            </w:r>
          </w:p>
        </w:tc>
        <w:tc>
          <w:tcPr>
            <w:tcW w:w="2910"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Указание характеристик</w:t>
            </w:r>
          </w:p>
        </w:tc>
        <w:tc>
          <w:tcPr>
            <w:tcW w:w="1814" w:type="dxa"/>
            <w:tcBorders>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w:t>
            </w:r>
          </w:p>
        </w:tc>
        <w:tc>
          <w:tcPr>
            <w:tcW w:w="1790" w:type="dxa"/>
            <w:tcBorders>
              <w:bottom w:val="single" w:sz="4" w:space="0" w:color="000000"/>
              <w:right w:val="single" w:sz="4" w:space="0" w:color="000000"/>
            </w:tcBorders>
            <w:shd w:color="auto" w:fill="auto"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r>
          </w:p>
        </w:tc>
      </w:tr>
      <w:tr>
        <w:trPr>
          <w:trHeight w:val="300" w:hRule="atLeast"/>
        </w:trPr>
        <w:tc>
          <w:tcPr>
            <w:tcW w:w="1003"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1.4.2</w:t>
            </w:r>
          </w:p>
        </w:tc>
        <w:tc>
          <w:tcPr>
            <w:tcW w:w="2893"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Давление на грунт, кгс/кв.см. не более</w:t>
            </w:r>
          </w:p>
        </w:tc>
        <w:tc>
          <w:tcPr>
            <w:tcW w:w="3742"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b/>
                <w:bCs/>
                <w:color w:val="000000"/>
                <w:kern w:val="0"/>
                <w:sz w:val="20"/>
                <w:szCs w:val="20"/>
                <w:lang w:eastAsia="ru-RU" w:bidi="ar-SA"/>
              </w:rPr>
            </w:pPr>
            <w:r>
              <w:rPr>
                <w:rFonts w:eastAsia="Times New Roman" w:cs="Times New Roman" w:ascii="Times New Roman" w:hAnsi="Times New Roman"/>
                <w:b/>
                <w:bCs/>
                <w:color w:val="000000"/>
                <w:kern w:val="0"/>
                <w:sz w:val="20"/>
                <w:szCs w:val="20"/>
                <w:lang w:eastAsia="ru-RU" w:bidi="ar-SA"/>
              </w:rPr>
              <w:t>0,66</w:t>
            </w:r>
          </w:p>
        </w:tc>
        <w:tc>
          <w:tcPr>
            <w:tcW w:w="2910"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Указание характеристик</w:t>
            </w:r>
          </w:p>
        </w:tc>
        <w:tc>
          <w:tcPr>
            <w:tcW w:w="1814" w:type="dxa"/>
            <w:tcBorders>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w:t>
            </w:r>
          </w:p>
        </w:tc>
        <w:tc>
          <w:tcPr>
            <w:tcW w:w="1790" w:type="dxa"/>
            <w:tcBorders>
              <w:bottom w:val="single" w:sz="4" w:space="0" w:color="000000"/>
              <w:right w:val="single" w:sz="4" w:space="0" w:color="000000"/>
            </w:tcBorders>
            <w:shd w:color="auto" w:fill="auto"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r>
          </w:p>
        </w:tc>
      </w:tr>
      <w:tr>
        <w:trPr>
          <w:trHeight w:val="300" w:hRule="atLeast"/>
        </w:trPr>
        <w:tc>
          <w:tcPr>
            <w:tcW w:w="14152" w:type="dxa"/>
            <w:gridSpan w:val="6"/>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Times New Roman" w:ascii="Times New Roman" w:hAnsi="Times New Roman"/>
                <w:b/>
                <w:bCs/>
                <w:color w:val="000000"/>
                <w:kern w:val="0"/>
                <w:sz w:val="20"/>
                <w:szCs w:val="20"/>
                <w:lang w:eastAsia="ru-RU" w:bidi="ar-SA"/>
              </w:rPr>
              <w:t>Технические характеристики бульдозера</w:t>
            </w:r>
          </w:p>
        </w:tc>
      </w:tr>
      <w:tr>
        <w:trPr>
          <w:trHeight w:val="300" w:hRule="atLeast"/>
        </w:trPr>
        <w:tc>
          <w:tcPr>
            <w:tcW w:w="1003"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1.5</w:t>
            </w:r>
          </w:p>
        </w:tc>
        <w:tc>
          <w:tcPr>
            <w:tcW w:w="2893"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kern w:val="0"/>
                <w:sz w:val="20"/>
                <w:szCs w:val="20"/>
                <w:lang w:eastAsia="ru-RU" w:bidi="ar-SA"/>
              </w:rPr>
            </w:pPr>
            <w:r>
              <w:rPr>
                <w:rFonts w:eastAsia="Times New Roman" w:cs="Times New Roman" w:ascii="Times New Roman" w:hAnsi="Times New Roman"/>
                <w:kern w:val="0"/>
                <w:sz w:val="20"/>
                <w:szCs w:val="20"/>
                <w:lang w:eastAsia="ru-RU" w:bidi="ar-SA"/>
              </w:rPr>
              <w:t>Модель двигателя</w:t>
            </w:r>
          </w:p>
        </w:tc>
        <w:tc>
          <w:tcPr>
            <w:tcW w:w="3742"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kern w:val="0"/>
                <w:sz w:val="20"/>
                <w:szCs w:val="20"/>
                <w:lang w:eastAsia="ru-RU" w:bidi="ar-SA"/>
              </w:rPr>
            </w:pPr>
            <w:r>
              <w:rPr>
                <w:rFonts w:eastAsia="Times New Roman" w:cs="Times New Roman" w:ascii="Times New Roman" w:hAnsi="Times New Roman"/>
                <w:kern w:val="0"/>
                <w:sz w:val="20"/>
                <w:szCs w:val="20"/>
                <w:lang w:eastAsia="ru-RU" w:bidi="ar-SA"/>
              </w:rPr>
              <w:t>Дизельный, ЯМЗ-236 НБ-2</w:t>
            </w:r>
          </w:p>
        </w:tc>
        <w:tc>
          <w:tcPr>
            <w:tcW w:w="2910" w:type="dxa"/>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Согласие с требованием</w:t>
            </w:r>
          </w:p>
        </w:tc>
        <w:tc>
          <w:tcPr>
            <w:tcW w:w="1814"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w:t>
            </w:r>
          </w:p>
        </w:tc>
        <w:tc>
          <w:tcPr>
            <w:tcW w:w="1790" w:type="dxa"/>
            <w:tcBorders>
              <w:bottom w:val="single" w:sz="4" w:space="0" w:color="000000"/>
              <w:right w:val="single" w:sz="4" w:space="0" w:color="000000"/>
            </w:tcBorders>
            <w:shd w:color="auto" w:fill="auto"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r>
          </w:p>
        </w:tc>
      </w:tr>
      <w:tr>
        <w:trPr>
          <w:trHeight w:val="300" w:hRule="atLeast"/>
        </w:trPr>
        <w:tc>
          <w:tcPr>
            <w:tcW w:w="1003"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1.6</w:t>
            </w:r>
          </w:p>
        </w:tc>
        <w:tc>
          <w:tcPr>
            <w:tcW w:w="2893"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Мощность двигателя</w:t>
            </w:r>
          </w:p>
        </w:tc>
        <w:tc>
          <w:tcPr>
            <w:tcW w:w="3742"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не менее 110кВт / 150 л. с.</w:t>
            </w:r>
          </w:p>
        </w:tc>
        <w:tc>
          <w:tcPr>
            <w:tcW w:w="2910" w:type="dxa"/>
            <w:tcBorders>
              <w:top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Указание характеристик</w:t>
            </w:r>
          </w:p>
        </w:tc>
        <w:tc>
          <w:tcPr>
            <w:tcW w:w="1814" w:type="dxa"/>
            <w:tcBorders>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w:t>
            </w:r>
          </w:p>
        </w:tc>
        <w:tc>
          <w:tcPr>
            <w:tcW w:w="1790" w:type="dxa"/>
            <w:tcBorders>
              <w:bottom w:val="single" w:sz="4" w:space="0" w:color="000000"/>
              <w:right w:val="single" w:sz="4" w:space="0" w:color="000000"/>
            </w:tcBorders>
            <w:shd w:color="auto" w:fill="FFFFFF"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t> </w:t>
            </w:r>
          </w:p>
        </w:tc>
      </w:tr>
      <w:tr>
        <w:trPr>
          <w:trHeight w:val="300" w:hRule="atLeast"/>
        </w:trPr>
        <w:tc>
          <w:tcPr>
            <w:tcW w:w="1003"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1.7</w:t>
            </w:r>
          </w:p>
        </w:tc>
        <w:tc>
          <w:tcPr>
            <w:tcW w:w="2893"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Трансмиссия</w:t>
            </w:r>
          </w:p>
        </w:tc>
        <w:tc>
          <w:tcPr>
            <w:tcW w:w="3742"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 xml:space="preserve">Гидромеханическая </w:t>
            </w:r>
            <w:r>
              <w:rPr>
                <w:rFonts w:eastAsia="Times New Roman" w:cs="Times New Roman" w:ascii="Times New Roman" w:hAnsi="Times New Roman"/>
                <w:color w:val="000000"/>
                <w:kern w:val="0"/>
                <w:sz w:val="20"/>
                <w:szCs w:val="20"/>
                <w:lang w:eastAsia="ru-RU" w:bidi="ar-SA"/>
              </w:rPr>
              <w:t>(с одноступенчатым гидтотрансформатором и планетарной коробкой передач)</w:t>
            </w:r>
          </w:p>
        </w:tc>
        <w:tc>
          <w:tcPr>
            <w:tcW w:w="2910" w:type="dxa"/>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Согласие с требованием</w:t>
            </w:r>
          </w:p>
        </w:tc>
        <w:tc>
          <w:tcPr>
            <w:tcW w:w="1814"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w:t>
            </w:r>
          </w:p>
        </w:tc>
        <w:tc>
          <w:tcPr>
            <w:tcW w:w="1790" w:type="dxa"/>
            <w:tcBorders>
              <w:bottom w:val="single" w:sz="4" w:space="0" w:color="000000"/>
              <w:right w:val="single" w:sz="4" w:space="0" w:color="000000"/>
            </w:tcBorders>
            <w:shd w:color="auto" w:fill="FFFFFF"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t> </w:t>
            </w:r>
          </w:p>
        </w:tc>
      </w:tr>
      <w:tr>
        <w:trPr>
          <w:trHeight w:val="300" w:hRule="atLeast"/>
        </w:trPr>
        <w:tc>
          <w:tcPr>
            <w:tcW w:w="1003"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1.8</w:t>
            </w:r>
          </w:p>
        </w:tc>
        <w:tc>
          <w:tcPr>
            <w:tcW w:w="2893"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Ширина гусеницы, мм</w:t>
            </w:r>
          </w:p>
        </w:tc>
        <w:tc>
          <w:tcPr>
            <w:tcW w:w="3742"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не менее 560</w:t>
            </w:r>
          </w:p>
        </w:tc>
        <w:tc>
          <w:tcPr>
            <w:tcW w:w="2910" w:type="dxa"/>
            <w:tcBorders>
              <w:top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Указание характеристик</w:t>
            </w:r>
          </w:p>
        </w:tc>
        <w:tc>
          <w:tcPr>
            <w:tcW w:w="1814" w:type="dxa"/>
            <w:tcBorders>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w:t>
            </w:r>
          </w:p>
        </w:tc>
        <w:tc>
          <w:tcPr>
            <w:tcW w:w="1790" w:type="dxa"/>
            <w:tcBorders>
              <w:bottom w:val="single" w:sz="4" w:space="0" w:color="000000"/>
              <w:right w:val="single" w:sz="4" w:space="0" w:color="000000"/>
            </w:tcBorders>
            <w:shd w:color="auto" w:fill="FFFFFF"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t> </w:t>
            </w:r>
          </w:p>
        </w:tc>
      </w:tr>
      <w:tr>
        <w:trPr>
          <w:trHeight w:val="300" w:hRule="atLeast"/>
        </w:trPr>
        <w:tc>
          <w:tcPr>
            <w:tcW w:w="1003"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1.9</w:t>
            </w:r>
          </w:p>
        </w:tc>
        <w:tc>
          <w:tcPr>
            <w:tcW w:w="2893"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Дорожный просвет, мм</w:t>
            </w:r>
          </w:p>
        </w:tc>
        <w:tc>
          <w:tcPr>
            <w:tcW w:w="3742"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не менее 470</w:t>
            </w:r>
          </w:p>
        </w:tc>
        <w:tc>
          <w:tcPr>
            <w:tcW w:w="2910"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Указание характеристик</w:t>
            </w:r>
          </w:p>
        </w:tc>
        <w:tc>
          <w:tcPr>
            <w:tcW w:w="1814" w:type="dxa"/>
            <w:tcBorders>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w:t>
            </w:r>
          </w:p>
        </w:tc>
        <w:tc>
          <w:tcPr>
            <w:tcW w:w="1790" w:type="dxa"/>
            <w:tcBorders>
              <w:bottom w:val="single" w:sz="4" w:space="0" w:color="000000"/>
              <w:right w:val="single" w:sz="4" w:space="0" w:color="000000"/>
            </w:tcBorders>
            <w:shd w:color="auto" w:fill="FFFFFF"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t> </w:t>
            </w:r>
          </w:p>
        </w:tc>
      </w:tr>
      <w:tr>
        <w:trPr>
          <w:trHeight w:val="300" w:hRule="atLeast"/>
        </w:trPr>
        <w:tc>
          <w:tcPr>
            <w:tcW w:w="1003"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1.10</w:t>
            </w:r>
          </w:p>
        </w:tc>
        <w:tc>
          <w:tcPr>
            <w:tcW w:w="2893"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Ширина колеи, мм</w:t>
            </w:r>
          </w:p>
        </w:tc>
        <w:tc>
          <w:tcPr>
            <w:tcW w:w="3742"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не менее 1780</w:t>
            </w:r>
          </w:p>
        </w:tc>
        <w:tc>
          <w:tcPr>
            <w:tcW w:w="2910"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Указание характеристик</w:t>
            </w:r>
          </w:p>
        </w:tc>
        <w:tc>
          <w:tcPr>
            <w:tcW w:w="1814" w:type="dxa"/>
            <w:tcBorders>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w:t>
            </w:r>
          </w:p>
        </w:tc>
        <w:tc>
          <w:tcPr>
            <w:tcW w:w="1790" w:type="dxa"/>
            <w:tcBorders>
              <w:bottom w:val="single" w:sz="4" w:space="0" w:color="000000"/>
              <w:right w:val="single" w:sz="4" w:space="0" w:color="000000"/>
            </w:tcBorders>
            <w:shd w:color="auto" w:fill="FFFFFF"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t> </w:t>
            </w:r>
          </w:p>
        </w:tc>
      </w:tr>
      <w:tr>
        <w:trPr>
          <w:trHeight w:val="300" w:hRule="atLeast"/>
        </w:trPr>
        <w:tc>
          <w:tcPr>
            <w:tcW w:w="1003"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1.11</w:t>
            </w:r>
          </w:p>
        </w:tc>
        <w:tc>
          <w:tcPr>
            <w:tcW w:w="2893"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 xml:space="preserve">Число опорных катков (с каждой стороны) </w:t>
            </w:r>
            <w:r>
              <w:rPr>
                <w:rFonts w:eastAsia="Times New Roman" w:cs="Times New Roman" w:ascii="Times New Roman" w:hAnsi="Times New Roman"/>
                <w:color w:val="000000"/>
                <w:kern w:val="0"/>
                <w:sz w:val="20"/>
                <w:szCs w:val="20"/>
                <w:lang w:eastAsia="ru-RU" w:bidi="ar-SA"/>
              </w:rPr>
              <w:t>с одноразовой смазкой на весь срок службы</w:t>
            </w:r>
            <w:r>
              <w:rPr>
                <w:rFonts w:eastAsia="Times New Roman" w:cs="Times New Roman" w:ascii="Times New Roman" w:hAnsi="Times New Roman"/>
                <w:color w:val="000000"/>
                <w:kern w:val="0"/>
                <w:sz w:val="20"/>
                <w:szCs w:val="20"/>
                <w:lang w:eastAsia="ru-RU" w:bidi="ar-SA"/>
              </w:rPr>
              <w:t xml:space="preserve">,, </w:t>
            </w:r>
            <w:r>
              <w:rPr>
                <w:rFonts w:eastAsia="Times New Roman" w:cs="Times New Roman" w:ascii="Times New Roman" w:hAnsi="Times New Roman"/>
                <w:color w:val="000000"/>
                <w:kern w:val="0"/>
                <w:sz w:val="20"/>
                <w:szCs w:val="20"/>
                <w:lang w:eastAsia="ru-RU" w:bidi="ar-SA"/>
              </w:rPr>
              <w:t>не менее</w:t>
            </w:r>
          </w:p>
        </w:tc>
        <w:tc>
          <w:tcPr>
            <w:tcW w:w="3742"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6</w:t>
            </w:r>
          </w:p>
        </w:tc>
        <w:tc>
          <w:tcPr>
            <w:tcW w:w="2910" w:type="dxa"/>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Согласие с требованием</w:t>
            </w:r>
          </w:p>
        </w:tc>
        <w:tc>
          <w:tcPr>
            <w:tcW w:w="1814"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w:t>
            </w:r>
          </w:p>
        </w:tc>
        <w:tc>
          <w:tcPr>
            <w:tcW w:w="1790" w:type="dxa"/>
            <w:tcBorders>
              <w:bottom w:val="single" w:sz="4" w:space="0" w:color="000000"/>
              <w:right w:val="single" w:sz="4" w:space="0" w:color="000000"/>
            </w:tcBorders>
            <w:shd w:color="auto" w:fill="FFFFFF"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t> </w:t>
            </w:r>
          </w:p>
        </w:tc>
      </w:tr>
      <w:tr>
        <w:trPr>
          <w:trHeight w:val="300" w:hRule="atLeast"/>
        </w:trPr>
        <w:tc>
          <w:tcPr>
            <w:tcW w:w="1003"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1.12</w:t>
            </w:r>
          </w:p>
        </w:tc>
        <w:tc>
          <w:tcPr>
            <w:tcW w:w="2893"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 xml:space="preserve">Число поддерживающих катков (с каждой стороны) </w:t>
            </w:r>
            <w:r>
              <w:rPr>
                <w:rFonts w:eastAsia="Times New Roman" w:cs="Times New Roman" w:ascii="Times New Roman" w:hAnsi="Times New Roman"/>
                <w:color w:val="000000"/>
                <w:kern w:val="0"/>
                <w:sz w:val="20"/>
                <w:szCs w:val="20"/>
                <w:lang w:eastAsia="ru-RU" w:bidi="ar-SA"/>
              </w:rPr>
              <w:t>с одноразовой смазкой на весь срок службы</w:t>
            </w:r>
            <w:r>
              <w:rPr>
                <w:rFonts w:eastAsia="Times New Roman" w:cs="Times New Roman" w:ascii="Times New Roman" w:hAnsi="Times New Roman"/>
                <w:color w:val="000000"/>
                <w:kern w:val="0"/>
                <w:sz w:val="20"/>
                <w:szCs w:val="20"/>
                <w:lang w:eastAsia="ru-RU" w:bidi="ar-SA"/>
              </w:rPr>
              <w:t xml:space="preserve">, </w:t>
            </w:r>
            <w:r>
              <w:rPr>
                <w:rFonts w:eastAsia="Times New Roman" w:cs="Times New Roman" w:ascii="Times New Roman" w:hAnsi="Times New Roman"/>
                <w:color w:val="000000"/>
                <w:kern w:val="0"/>
                <w:sz w:val="20"/>
                <w:szCs w:val="20"/>
                <w:lang w:eastAsia="ru-RU" w:bidi="ar-SA"/>
              </w:rPr>
              <w:t>не менее</w:t>
            </w:r>
          </w:p>
        </w:tc>
        <w:tc>
          <w:tcPr>
            <w:tcW w:w="3742"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2</w:t>
            </w:r>
          </w:p>
        </w:tc>
        <w:tc>
          <w:tcPr>
            <w:tcW w:w="2910" w:type="dxa"/>
            <w:tcBorders>
              <w:top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Согласие с требованием</w:t>
            </w:r>
          </w:p>
        </w:tc>
        <w:tc>
          <w:tcPr>
            <w:tcW w:w="1814" w:type="dxa"/>
            <w:tcBorders>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w:t>
            </w:r>
          </w:p>
        </w:tc>
        <w:tc>
          <w:tcPr>
            <w:tcW w:w="1790" w:type="dxa"/>
            <w:tcBorders>
              <w:bottom w:val="single" w:sz="4" w:space="0" w:color="000000"/>
              <w:right w:val="single" w:sz="4" w:space="0" w:color="000000"/>
            </w:tcBorders>
            <w:shd w:color="auto" w:fill="FFFFFF"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t> </w:t>
            </w:r>
          </w:p>
        </w:tc>
      </w:tr>
      <w:tr>
        <w:trPr>
          <w:trHeight w:val="300" w:hRule="atLeast"/>
        </w:trPr>
        <w:tc>
          <w:tcPr>
            <w:tcW w:w="1003"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1.13</w:t>
            </w:r>
          </w:p>
        </w:tc>
        <w:tc>
          <w:tcPr>
            <w:tcW w:w="2893" w:type="dxa"/>
            <w:tcBorders>
              <w:bottom w:val="single" w:sz="4" w:space="0" w:color="000000"/>
              <w:right w:val="single" w:sz="4" w:space="0" w:color="000000"/>
            </w:tcBorders>
            <w:shd w:color="auto" w:fill="FFFFFF"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Тип отвала</w:t>
            </w:r>
          </w:p>
        </w:tc>
        <w:tc>
          <w:tcPr>
            <w:tcW w:w="3742" w:type="dxa"/>
            <w:tcBorders>
              <w:bottom w:val="single" w:sz="4" w:space="0" w:color="000000"/>
              <w:right w:val="single" w:sz="4" w:space="0" w:color="000000"/>
            </w:tcBorders>
            <w:shd w:color="auto" w:fill="FFFFFF"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 xml:space="preserve">Полусферический </w:t>
            </w:r>
            <w:r>
              <w:rPr>
                <w:rFonts w:eastAsia="Times New Roman" w:cs="Times New Roman" w:ascii="Times New Roman" w:hAnsi="Times New Roman"/>
                <w:b w:val="false"/>
                <w:i w:val="false"/>
                <w:caps w:val="false"/>
                <w:smallCaps w:val="false"/>
                <w:color w:val="000000"/>
                <w:spacing w:val="0"/>
                <w:kern w:val="0"/>
                <w:sz w:val="20"/>
                <w:szCs w:val="20"/>
                <w:lang w:eastAsia="ru-RU" w:bidi="ar-SA"/>
              </w:rPr>
              <w:t>с гидрофицированным поворотом</w:t>
            </w:r>
          </w:p>
        </w:tc>
        <w:tc>
          <w:tcPr>
            <w:tcW w:w="2910" w:type="dxa"/>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Согласие с требованием</w:t>
            </w:r>
          </w:p>
        </w:tc>
        <w:tc>
          <w:tcPr>
            <w:tcW w:w="1814"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uppressAutoHyphens w:val="false"/>
              <w:jc w:val="center"/>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w:t>
            </w:r>
          </w:p>
        </w:tc>
        <w:tc>
          <w:tcPr>
            <w:tcW w:w="1790" w:type="dxa"/>
            <w:tcBorders>
              <w:bottom w:val="single" w:sz="4" w:space="0" w:color="000000"/>
              <w:right w:val="single" w:sz="4" w:space="0" w:color="000000"/>
            </w:tcBorders>
            <w:shd w:color="auto" w:fill="FFFFFF"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t> </w:t>
            </w:r>
          </w:p>
        </w:tc>
      </w:tr>
      <w:tr>
        <w:trPr>
          <w:trHeight w:val="300" w:hRule="atLeast"/>
        </w:trPr>
        <w:tc>
          <w:tcPr>
            <w:tcW w:w="1003"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1.14</w:t>
            </w:r>
          </w:p>
        </w:tc>
        <w:tc>
          <w:tcPr>
            <w:tcW w:w="2893" w:type="dxa"/>
            <w:tcBorders>
              <w:bottom w:val="single" w:sz="4" w:space="0" w:color="000000"/>
              <w:right w:val="single" w:sz="4" w:space="0" w:color="000000"/>
            </w:tcBorders>
            <w:shd w:color="auto" w:fill="FFFFFF"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Габаритный размер отвала Ш×В, мм</w:t>
            </w:r>
          </w:p>
        </w:tc>
        <w:tc>
          <w:tcPr>
            <w:tcW w:w="3742" w:type="dxa"/>
            <w:tcBorders>
              <w:bottom w:val="single" w:sz="4" w:space="0" w:color="000000"/>
              <w:right w:val="single" w:sz="4" w:space="0" w:color="000000"/>
            </w:tcBorders>
            <w:shd w:color="auto" w:fill="FFFFFF"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не более 3200*1500</w:t>
            </w:r>
          </w:p>
        </w:tc>
        <w:tc>
          <w:tcPr>
            <w:tcW w:w="2910" w:type="dxa"/>
            <w:tcBorders>
              <w:top w:val="single" w:sz="4" w:space="0" w:color="000000"/>
              <w:bottom w:val="single" w:sz="4" w:space="0" w:color="000000"/>
              <w:right w:val="single" w:sz="4" w:space="0" w:color="000000"/>
            </w:tcBorders>
            <w:shd w:color="auto" w:fill="FFFFFF"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Указание характеристик</w:t>
            </w:r>
          </w:p>
        </w:tc>
        <w:tc>
          <w:tcPr>
            <w:tcW w:w="1814" w:type="dxa"/>
            <w:tcBorders>
              <w:bottom w:val="single" w:sz="4" w:space="0" w:color="000000"/>
              <w:right w:val="single" w:sz="4" w:space="0" w:color="000000"/>
            </w:tcBorders>
            <w:shd w:color="auto" w:fill="FFFFFF" w:val="clear"/>
            <w:vAlign w:val="center"/>
          </w:tcPr>
          <w:p>
            <w:pPr>
              <w:pStyle w:val="Normal"/>
              <w:widowControl w:val="false"/>
              <w:suppressAutoHyphens w:val="false"/>
              <w:jc w:val="center"/>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w:t>
            </w:r>
          </w:p>
        </w:tc>
        <w:tc>
          <w:tcPr>
            <w:tcW w:w="1790" w:type="dxa"/>
            <w:tcBorders>
              <w:bottom w:val="single" w:sz="4" w:space="0" w:color="000000"/>
              <w:right w:val="single" w:sz="4" w:space="0" w:color="000000"/>
            </w:tcBorders>
            <w:shd w:color="auto" w:fill="FFFFFF"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t> </w:t>
            </w:r>
          </w:p>
        </w:tc>
      </w:tr>
      <w:tr>
        <w:trPr>
          <w:trHeight w:val="300" w:hRule="atLeast"/>
        </w:trPr>
        <w:tc>
          <w:tcPr>
            <w:tcW w:w="1003"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1.15</w:t>
            </w:r>
          </w:p>
        </w:tc>
        <w:tc>
          <w:tcPr>
            <w:tcW w:w="2893"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Глубина резания отвала, мм</w:t>
            </w:r>
          </w:p>
        </w:tc>
        <w:tc>
          <w:tcPr>
            <w:tcW w:w="3742"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не менее 500</w:t>
            </w:r>
          </w:p>
        </w:tc>
        <w:tc>
          <w:tcPr>
            <w:tcW w:w="2910"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Указание характеристик</w:t>
            </w:r>
          </w:p>
        </w:tc>
        <w:tc>
          <w:tcPr>
            <w:tcW w:w="1814" w:type="dxa"/>
            <w:tcBorders>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w:t>
            </w:r>
          </w:p>
        </w:tc>
        <w:tc>
          <w:tcPr>
            <w:tcW w:w="1790" w:type="dxa"/>
            <w:tcBorders>
              <w:bottom w:val="single" w:sz="4" w:space="0" w:color="000000"/>
              <w:right w:val="single" w:sz="4" w:space="0" w:color="000000"/>
            </w:tcBorders>
            <w:shd w:color="auto" w:fill="FFFFFF"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t> </w:t>
            </w:r>
          </w:p>
        </w:tc>
      </w:tr>
      <w:tr>
        <w:trPr>
          <w:trHeight w:val="300" w:hRule="atLeast"/>
        </w:trPr>
        <w:tc>
          <w:tcPr>
            <w:tcW w:w="1003"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1.16</w:t>
            </w:r>
          </w:p>
        </w:tc>
        <w:tc>
          <w:tcPr>
            <w:tcW w:w="2893"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Тип рыхлителя</w:t>
            </w:r>
          </w:p>
        </w:tc>
        <w:tc>
          <w:tcPr>
            <w:tcW w:w="3742"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Трёхзубый с ТСУ</w:t>
            </w:r>
          </w:p>
        </w:tc>
        <w:tc>
          <w:tcPr>
            <w:tcW w:w="2910" w:type="dxa"/>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Согласие с требованием</w:t>
            </w:r>
          </w:p>
        </w:tc>
        <w:tc>
          <w:tcPr>
            <w:tcW w:w="1814"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w:t>
            </w:r>
          </w:p>
        </w:tc>
        <w:tc>
          <w:tcPr>
            <w:tcW w:w="1790" w:type="dxa"/>
            <w:tcBorders>
              <w:bottom w:val="single" w:sz="4" w:space="0" w:color="000000"/>
              <w:right w:val="single" w:sz="4" w:space="0" w:color="000000"/>
            </w:tcBorders>
            <w:shd w:color="auto" w:fill="FFFFFF"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t> </w:t>
            </w:r>
          </w:p>
        </w:tc>
      </w:tr>
      <w:tr>
        <w:trPr>
          <w:trHeight w:val="300" w:hRule="atLeast"/>
        </w:trPr>
        <w:tc>
          <w:tcPr>
            <w:tcW w:w="1003"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1.17</w:t>
            </w:r>
          </w:p>
        </w:tc>
        <w:tc>
          <w:tcPr>
            <w:tcW w:w="2893"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Заглубление рыхлителя, мм</w:t>
            </w:r>
          </w:p>
        </w:tc>
        <w:tc>
          <w:tcPr>
            <w:tcW w:w="3742"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не менее 460</w:t>
            </w:r>
          </w:p>
        </w:tc>
        <w:tc>
          <w:tcPr>
            <w:tcW w:w="2910" w:type="dxa"/>
            <w:tcBorders>
              <w:top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Указание характеристик</w:t>
            </w:r>
          </w:p>
        </w:tc>
        <w:tc>
          <w:tcPr>
            <w:tcW w:w="1814" w:type="dxa"/>
            <w:tcBorders>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w:t>
            </w:r>
          </w:p>
        </w:tc>
        <w:tc>
          <w:tcPr>
            <w:tcW w:w="1790" w:type="dxa"/>
            <w:tcBorders>
              <w:bottom w:val="single" w:sz="4" w:space="0" w:color="000000"/>
              <w:right w:val="single" w:sz="4" w:space="0" w:color="000000"/>
            </w:tcBorders>
            <w:shd w:color="auto" w:fill="FFFFFF"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t> </w:t>
            </w:r>
          </w:p>
        </w:tc>
      </w:tr>
      <w:tr>
        <w:trPr>
          <w:trHeight w:val="300" w:hRule="atLeast"/>
        </w:trPr>
        <w:tc>
          <w:tcPr>
            <w:tcW w:w="1003"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1.18</w:t>
            </w:r>
          </w:p>
        </w:tc>
        <w:tc>
          <w:tcPr>
            <w:tcW w:w="2893"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Объем топливного бака, л</w:t>
            </w:r>
          </w:p>
        </w:tc>
        <w:tc>
          <w:tcPr>
            <w:tcW w:w="3742"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не менее 280</w:t>
            </w:r>
          </w:p>
        </w:tc>
        <w:tc>
          <w:tcPr>
            <w:tcW w:w="2910"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Указание характеристик</w:t>
            </w:r>
          </w:p>
        </w:tc>
        <w:tc>
          <w:tcPr>
            <w:tcW w:w="1814" w:type="dxa"/>
            <w:tcBorders>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w:t>
            </w:r>
          </w:p>
        </w:tc>
        <w:tc>
          <w:tcPr>
            <w:tcW w:w="1790" w:type="dxa"/>
            <w:tcBorders>
              <w:bottom w:val="single" w:sz="4" w:space="0" w:color="000000"/>
              <w:right w:val="single" w:sz="4" w:space="0" w:color="000000"/>
            </w:tcBorders>
            <w:shd w:color="auto" w:fill="FFFFFF"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t> </w:t>
            </w:r>
          </w:p>
        </w:tc>
      </w:tr>
      <w:tr>
        <w:trPr>
          <w:trHeight w:val="300" w:hRule="atLeast"/>
        </w:trPr>
        <w:tc>
          <w:tcPr>
            <w:tcW w:w="1003"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1.19</w:t>
            </w:r>
          </w:p>
        </w:tc>
        <w:tc>
          <w:tcPr>
            <w:tcW w:w="2893"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 xml:space="preserve">Максимальное тяговое усилие бульдозера на первой передаче,кН, </w:t>
            </w:r>
          </w:p>
        </w:tc>
        <w:tc>
          <w:tcPr>
            <w:tcW w:w="3742"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Не менее 248</w:t>
            </w:r>
          </w:p>
        </w:tc>
        <w:tc>
          <w:tcPr>
            <w:tcW w:w="2910"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sz w:val="20"/>
                <w:szCs w:val="20"/>
              </w:rPr>
            </w:pPr>
            <w:r>
              <w:rPr>
                <w:sz w:val="20"/>
                <w:szCs w:val="20"/>
              </w:rPr>
              <w:t>Указание характеристик</w:t>
            </w:r>
          </w:p>
        </w:tc>
        <w:tc>
          <w:tcPr>
            <w:tcW w:w="1814" w:type="dxa"/>
            <w:tcBorders>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w:t>
            </w:r>
          </w:p>
        </w:tc>
        <w:tc>
          <w:tcPr>
            <w:tcW w:w="1790" w:type="dxa"/>
            <w:tcBorders>
              <w:bottom w:val="single" w:sz="4" w:space="0" w:color="000000"/>
              <w:right w:val="single" w:sz="4" w:space="0" w:color="000000"/>
            </w:tcBorders>
            <w:shd w:color="auto" w:fill="FFFFFF"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r>
          </w:p>
        </w:tc>
      </w:tr>
      <w:tr>
        <w:trPr>
          <w:trHeight w:val="300" w:hRule="atLeast"/>
        </w:trPr>
        <w:tc>
          <w:tcPr>
            <w:tcW w:w="1003"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1.20</w:t>
            </w:r>
          </w:p>
        </w:tc>
        <w:tc>
          <w:tcPr>
            <w:tcW w:w="2893"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Ходовая система</w:t>
            </w:r>
          </w:p>
        </w:tc>
        <w:tc>
          <w:tcPr>
            <w:tcW w:w="3742"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Тип полужесткая, подвеска трехточечная с вынесенной осью качания тележек. Исполнение стандартная с одним грунтозацепом, высота грунтозацепов не менее - 65 мм.</w:t>
            </w:r>
          </w:p>
        </w:tc>
        <w:tc>
          <w:tcPr>
            <w:tcW w:w="2910"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sz w:val="20"/>
                <w:szCs w:val="20"/>
              </w:rPr>
            </w:pPr>
            <w:r>
              <w:rPr>
                <w:sz w:val="20"/>
                <w:szCs w:val="20"/>
              </w:rPr>
              <w:t>Указание характеристик</w:t>
            </w:r>
          </w:p>
        </w:tc>
        <w:tc>
          <w:tcPr>
            <w:tcW w:w="1814" w:type="dxa"/>
            <w:tcBorders>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w:t>
            </w:r>
          </w:p>
        </w:tc>
        <w:tc>
          <w:tcPr>
            <w:tcW w:w="1790" w:type="dxa"/>
            <w:tcBorders>
              <w:bottom w:val="single" w:sz="4" w:space="0" w:color="000000"/>
              <w:right w:val="single" w:sz="4" w:space="0" w:color="000000"/>
            </w:tcBorders>
            <w:shd w:color="auto" w:fill="FFFFFF"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r>
          </w:p>
        </w:tc>
      </w:tr>
      <w:tr>
        <w:trPr>
          <w:trHeight w:val="300" w:hRule="atLeast"/>
        </w:trPr>
        <w:tc>
          <w:tcPr>
            <w:tcW w:w="1003"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1.21</w:t>
            </w:r>
          </w:p>
        </w:tc>
        <w:tc>
          <w:tcPr>
            <w:tcW w:w="2893"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Бортовые фрикционы</w:t>
            </w:r>
          </w:p>
        </w:tc>
        <w:tc>
          <w:tcPr>
            <w:tcW w:w="3742"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Многодисковые муфты</w:t>
            </w:r>
          </w:p>
        </w:tc>
        <w:tc>
          <w:tcPr>
            <w:tcW w:w="2910"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sz w:val="20"/>
                <w:szCs w:val="20"/>
              </w:rPr>
            </w:pPr>
            <w:r>
              <w:rPr>
                <w:rFonts w:eastAsia="Times New Roman" w:cs="Times New Roman" w:ascii="Times New Roman" w:hAnsi="Times New Roman"/>
                <w:color w:val="000000"/>
                <w:kern w:val="0"/>
                <w:sz w:val="20"/>
                <w:szCs w:val="20"/>
                <w:lang w:eastAsia="ru-RU" w:bidi="ar-SA"/>
              </w:rPr>
              <w:t>Согласие с требованием</w:t>
            </w:r>
          </w:p>
        </w:tc>
        <w:tc>
          <w:tcPr>
            <w:tcW w:w="1814" w:type="dxa"/>
            <w:tcBorders>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color w:val="000000"/>
                <w:kern w:val="0"/>
                <w:sz w:val="20"/>
                <w:szCs w:val="20"/>
                <w:lang w:eastAsia="ru-RU" w:bidi="ar-SA"/>
              </w:rPr>
            </w:pPr>
            <w:r>
              <w:rPr/>
              <w:t>-//-</w:t>
            </w:r>
          </w:p>
        </w:tc>
        <w:tc>
          <w:tcPr>
            <w:tcW w:w="1790" w:type="dxa"/>
            <w:tcBorders>
              <w:bottom w:val="single" w:sz="4" w:space="0" w:color="000000"/>
              <w:right w:val="single" w:sz="4" w:space="0" w:color="000000"/>
            </w:tcBorders>
            <w:shd w:color="auto" w:fill="FFFFFF"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r>
          </w:p>
        </w:tc>
      </w:tr>
      <w:tr>
        <w:trPr>
          <w:trHeight w:val="300" w:hRule="atLeast"/>
        </w:trPr>
        <w:tc>
          <w:tcPr>
            <w:tcW w:w="1003"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1.22</w:t>
            </w:r>
          </w:p>
        </w:tc>
        <w:tc>
          <w:tcPr>
            <w:tcW w:w="2893"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Переключение передач</w:t>
            </w:r>
          </w:p>
        </w:tc>
        <w:tc>
          <w:tcPr>
            <w:tcW w:w="3742"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Электрогидравлическое</w:t>
            </w:r>
          </w:p>
        </w:tc>
        <w:tc>
          <w:tcPr>
            <w:tcW w:w="2910"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sz w:val="20"/>
                <w:szCs w:val="20"/>
              </w:rPr>
            </w:pPr>
            <w:r>
              <w:rPr>
                <w:rFonts w:eastAsia="Times New Roman" w:cs="Times New Roman" w:ascii="Times New Roman" w:hAnsi="Times New Roman"/>
                <w:color w:val="000000"/>
                <w:kern w:val="0"/>
                <w:sz w:val="20"/>
                <w:szCs w:val="20"/>
                <w:lang w:eastAsia="ru-RU" w:bidi="ar-SA"/>
              </w:rPr>
              <w:t>Согласие с требованием</w:t>
            </w:r>
          </w:p>
        </w:tc>
        <w:tc>
          <w:tcPr>
            <w:tcW w:w="1814" w:type="dxa"/>
            <w:tcBorders>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color w:val="000000"/>
                <w:kern w:val="0"/>
                <w:sz w:val="20"/>
                <w:szCs w:val="20"/>
                <w:lang w:eastAsia="ru-RU" w:bidi="ar-SA"/>
              </w:rPr>
            </w:pPr>
            <w:r>
              <w:rPr/>
              <w:t>-//-</w:t>
            </w:r>
          </w:p>
        </w:tc>
        <w:tc>
          <w:tcPr>
            <w:tcW w:w="1790" w:type="dxa"/>
            <w:tcBorders>
              <w:bottom w:val="single" w:sz="4" w:space="0" w:color="000000"/>
              <w:right w:val="single" w:sz="4" w:space="0" w:color="000000"/>
            </w:tcBorders>
            <w:shd w:color="auto" w:fill="FFFFFF"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r>
          </w:p>
        </w:tc>
      </w:tr>
      <w:tr>
        <w:trPr>
          <w:trHeight w:val="300" w:hRule="atLeast"/>
        </w:trPr>
        <w:tc>
          <w:tcPr>
            <w:tcW w:w="1003"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1.23</w:t>
            </w:r>
          </w:p>
        </w:tc>
        <w:tc>
          <w:tcPr>
            <w:tcW w:w="2893"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Кабина, конструкция</w:t>
            </w:r>
          </w:p>
        </w:tc>
        <w:tc>
          <w:tcPr>
            <w:tcW w:w="3742"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Style w:val="Strong"/>
                <w:rFonts w:eastAsia="Times New Roman" w:cs="Times New Roman" w:ascii="Liberation Serif" w:hAnsi="Liberation Serif"/>
                <w:b w:val="false"/>
                <w:i w:val="false"/>
                <w:caps w:val="false"/>
                <w:smallCaps w:val="false"/>
                <w:color w:val="000000"/>
                <w:spacing w:val="0"/>
                <w:kern w:val="0"/>
                <w:sz w:val="20"/>
                <w:szCs w:val="20"/>
                <w:lang w:eastAsia="ru-RU" w:bidi="ar-SA"/>
              </w:rPr>
              <w:t>ROPS/FOPS</w:t>
            </w:r>
            <w:r>
              <w:rPr>
                <w:rFonts w:eastAsia="Times New Roman" w:cs="Times New Roman" w:ascii="Liberation Serif" w:hAnsi="Liberation Serif"/>
                <w:caps w:val="false"/>
                <w:smallCaps w:val="false"/>
                <w:color w:val="000000"/>
                <w:spacing w:val="0"/>
                <w:kern w:val="0"/>
                <w:sz w:val="20"/>
                <w:szCs w:val="20"/>
                <w:lang w:eastAsia="ru-RU" w:bidi="ar-SA"/>
              </w:rPr>
              <w:t> </w:t>
            </w:r>
          </w:p>
        </w:tc>
        <w:tc>
          <w:tcPr>
            <w:tcW w:w="2910" w:type="dxa"/>
            <w:tcBorders>
              <w:bottom w:val="single" w:sz="4" w:space="0" w:color="000000"/>
              <w:right w:val="single" w:sz="4" w:space="0" w:color="000000"/>
            </w:tcBorders>
            <w:shd w:color="auto" w:fill="auto" w:val="clear"/>
            <w:vAlign w:val="center"/>
          </w:tcPr>
          <w:p>
            <w:pPr>
              <w:pStyle w:val="Standard"/>
              <w:widowControl w:val="false"/>
              <w:suppressAutoHyphens w:val="false"/>
              <w:jc w:val="left"/>
              <w:rPr/>
            </w:pPr>
            <w:r>
              <w:rPr>
                <w:color w:val="000000"/>
                <w:kern w:val="0"/>
                <w:sz w:val="20"/>
                <w:szCs w:val="20"/>
                <w:lang w:eastAsia="ru-RU"/>
              </w:rPr>
              <w:t>Согласие с требованием</w:t>
            </w:r>
          </w:p>
        </w:tc>
        <w:tc>
          <w:tcPr>
            <w:tcW w:w="1814" w:type="dxa"/>
            <w:tcBorders>
              <w:bottom w:val="single" w:sz="4" w:space="0" w:color="000000"/>
              <w:right w:val="single" w:sz="4" w:space="0" w:color="000000"/>
            </w:tcBorders>
            <w:shd w:color="auto" w:fill="auto" w:val="clear"/>
            <w:vAlign w:val="center"/>
          </w:tcPr>
          <w:p>
            <w:pPr>
              <w:pStyle w:val="Standard"/>
              <w:widowControl w:val="false"/>
              <w:suppressAutoHyphens w:val="false"/>
              <w:snapToGrid w:val="false"/>
              <w:jc w:val="center"/>
              <w:rPr>
                <w:rFonts w:ascii="Liberation Serif" w:hAnsi="Liberation Serif" w:eastAsia="Calibri"/>
                <w:iCs/>
                <w:shd w:fill="FFFFFF" w:val="clear"/>
                <w:lang w:val="en-US" w:eastAsia="en-US"/>
              </w:rPr>
            </w:pPr>
            <w:r>
              <w:rPr>
                <w:rFonts w:eastAsia="Calibri" w:ascii="Liberation Serif" w:hAnsi="Liberation Serif"/>
                <w:iCs/>
                <w:shd w:fill="FFFFFF" w:val="clear"/>
                <w:lang w:val="en-US" w:eastAsia="en-US"/>
              </w:rPr>
              <w:t>-//-</w:t>
            </w:r>
          </w:p>
        </w:tc>
        <w:tc>
          <w:tcPr>
            <w:tcW w:w="1790" w:type="dxa"/>
            <w:tcBorders>
              <w:bottom w:val="single" w:sz="4" w:space="0" w:color="000000"/>
              <w:right w:val="single" w:sz="4" w:space="0" w:color="000000"/>
            </w:tcBorders>
            <w:shd w:color="auto" w:fill="FFFFFF"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r>
          </w:p>
        </w:tc>
      </w:tr>
      <w:tr>
        <w:trPr>
          <w:trHeight w:val="300" w:hRule="atLeast"/>
        </w:trPr>
        <w:tc>
          <w:tcPr>
            <w:tcW w:w="1003"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1.24</w:t>
            </w:r>
          </w:p>
        </w:tc>
        <w:tc>
          <w:tcPr>
            <w:tcW w:w="2893"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Конструкция бульдозера</w:t>
            </w:r>
          </w:p>
        </w:tc>
        <w:tc>
          <w:tcPr>
            <w:tcW w:w="3742" w:type="dxa"/>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Liberation Serif" w:hAnsi="Liberation Serif"/>
                <w:color w:val="000000"/>
                <w:sz w:val="20"/>
                <w:szCs w:val="20"/>
              </w:rPr>
            </w:pPr>
            <w:r>
              <w:rPr>
                <w:rFonts w:eastAsia="Times New Roman" w:cs="Times New Roman" w:ascii="Liberation Serif" w:hAnsi="Liberation Serif"/>
                <w:color w:val="000000"/>
                <w:kern w:val="0"/>
                <w:sz w:val="20"/>
                <w:szCs w:val="20"/>
                <w:lang w:eastAsia="ru-RU" w:bidi="ar-SA"/>
              </w:rPr>
              <w:t>Модульная (</w:t>
            </w:r>
            <w:r>
              <w:rPr>
                <w:rFonts w:ascii="Liberation Serif" w:hAnsi="Liberation Serif"/>
                <w:b w:val="false"/>
                <w:i w:val="false"/>
                <w:caps w:val="false"/>
                <w:smallCaps w:val="false"/>
                <w:color w:val="333333"/>
                <w:spacing w:val="0"/>
                <w:sz w:val="20"/>
                <w:szCs w:val="20"/>
              </w:rPr>
              <w:t>узлы можно снимать и ставить отдельными блоками</w:t>
            </w:r>
            <w:r>
              <w:rPr>
                <w:rFonts w:ascii="Liberation Serif" w:hAnsi="Liberation Serif"/>
                <w:b w:val="false"/>
                <w:i w:val="false"/>
                <w:caps w:val="false"/>
                <w:smallCaps w:val="false"/>
                <w:color w:val="333333"/>
                <w:spacing w:val="0"/>
                <w:sz w:val="20"/>
                <w:szCs w:val="20"/>
              </w:rPr>
              <w:t>)</w:t>
            </w:r>
          </w:p>
        </w:tc>
        <w:tc>
          <w:tcPr>
            <w:tcW w:w="2910" w:type="dxa"/>
            <w:tcBorders>
              <w:bottom w:val="single" w:sz="4" w:space="0" w:color="000000"/>
              <w:right w:val="single" w:sz="4" w:space="0" w:color="000000"/>
            </w:tcBorders>
            <w:shd w:color="auto" w:fill="auto" w:val="clear"/>
            <w:vAlign w:val="center"/>
          </w:tcPr>
          <w:p>
            <w:pPr>
              <w:pStyle w:val="Standard"/>
              <w:widowControl w:val="false"/>
              <w:suppressAutoHyphens w:val="false"/>
              <w:jc w:val="left"/>
              <w:rPr/>
            </w:pPr>
            <w:r>
              <w:rPr>
                <w:color w:val="000000"/>
                <w:kern w:val="0"/>
                <w:sz w:val="20"/>
                <w:szCs w:val="20"/>
                <w:lang w:eastAsia="ru-RU"/>
              </w:rPr>
              <w:t>Согласие с требованием</w:t>
            </w:r>
          </w:p>
        </w:tc>
        <w:tc>
          <w:tcPr>
            <w:tcW w:w="1814" w:type="dxa"/>
            <w:tcBorders>
              <w:bottom w:val="single" w:sz="4" w:space="0" w:color="000000"/>
              <w:right w:val="single" w:sz="4" w:space="0" w:color="000000"/>
            </w:tcBorders>
            <w:shd w:color="auto" w:fill="auto" w:val="clear"/>
            <w:vAlign w:val="center"/>
          </w:tcPr>
          <w:p>
            <w:pPr>
              <w:pStyle w:val="Standard"/>
              <w:widowControl w:val="false"/>
              <w:suppressAutoHyphens w:val="false"/>
              <w:snapToGrid w:val="false"/>
              <w:jc w:val="center"/>
              <w:rPr>
                <w:rFonts w:ascii="Liberation Serif" w:hAnsi="Liberation Serif" w:eastAsia="Calibri"/>
                <w:iCs/>
                <w:shd w:fill="FFFFFF" w:val="clear"/>
                <w:lang w:val="en-US" w:eastAsia="en-US"/>
              </w:rPr>
            </w:pPr>
            <w:r>
              <w:rPr>
                <w:rFonts w:eastAsia="Calibri" w:ascii="Liberation Serif" w:hAnsi="Liberation Serif"/>
                <w:iCs/>
                <w:shd w:fill="FFFFFF" w:val="clear"/>
                <w:lang w:val="en-US" w:eastAsia="en-US"/>
              </w:rPr>
              <w:t>-//-</w:t>
            </w:r>
          </w:p>
        </w:tc>
        <w:tc>
          <w:tcPr>
            <w:tcW w:w="1790" w:type="dxa"/>
            <w:tcBorders>
              <w:bottom w:val="single" w:sz="4" w:space="0" w:color="000000"/>
              <w:right w:val="single" w:sz="4" w:space="0" w:color="000000"/>
            </w:tcBorders>
            <w:shd w:color="auto" w:fill="FFFFFF"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r>
          </w:p>
        </w:tc>
      </w:tr>
      <w:tr>
        <w:trPr>
          <w:trHeight w:val="407" w:hRule="atLeast"/>
        </w:trPr>
        <w:tc>
          <w:tcPr>
            <w:tcW w:w="1003"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2.</w:t>
            </w:r>
          </w:p>
        </w:tc>
        <w:tc>
          <w:tcPr>
            <w:tcW w:w="11359" w:type="dxa"/>
            <w:gridSpan w:val="4"/>
            <w:tcBorders>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b/>
                <w:bCs/>
                <w:color w:val="000000"/>
                <w:kern w:val="0"/>
                <w:sz w:val="20"/>
                <w:szCs w:val="20"/>
                <w:lang w:eastAsia="ru-RU" w:bidi="ar-SA"/>
              </w:rPr>
              <w:t>Требования к комплектности</w:t>
            </w:r>
          </w:p>
        </w:tc>
        <w:tc>
          <w:tcPr>
            <w:tcW w:w="1790" w:type="dxa"/>
            <w:tcBorders>
              <w:bottom w:val="single" w:sz="4" w:space="0" w:color="000000"/>
              <w:right w:val="single" w:sz="4" w:space="0" w:color="000000"/>
            </w:tcBorders>
            <w:shd w:color="auto" w:fill="FFFFFF"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r>
          </w:p>
        </w:tc>
      </w:tr>
      <w:tr>
        <w:trPr>
          <w:trHeight w:val="697" w:hRule="atLeast"/>
        </w:trPr>
        <w:tc>
          <w:tcPr>
            <w:tcW w:w="10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2.1</w:t>
            </w:r>
          </w:p>
        </w:tc>
        <w:tc>
          <w:tcPr>
            <w:tcW w:w="289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Комплект фильтров на 3000 моточасов</w:t>
            </w:r>
          </w:p>
        </w:tc>
        <w:tc>
          <w:tcPr>
            <w:tcW w:w="37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br/>
              <w:t>Наличие</w:t>
            </w:r>
          </w:p>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r>
          </w:p>
        </w:tc>
        <w:tc>
          <w:tcPr>
            <w:tcW w:w="2910"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suppressAutoHyphens w:val="false"/>
              <w:jc w:val="left"/>
              <w:rPr/>
            </w:pPr>
            <w:r>
              <w:rPr>
                <w:color w:val="000000"/>
                <w:kern w:val="0"/>
                <w:sz w:val="20"/>
                <w:szCs w:val="20"/>
                <w:lang w:eastAsia="ru-RU"/>
              </w:rPr>
              <w:t>Согласие с требованием</w:t>
            </w:r>
          </w:p>
        </w:tc>
        <w:tc>
          <w:tcPr>
            <w:tcW w:w="1814" w:type="dxa"/>
            <w:tcBorders>
              <w:left w:val="single" w:sz="4" w:space="0" w:color="000000"/>
              <w:bottom w:val="single" w:sz="4" w:space="0" w:color="000000"/>
              <w:right w:val="single" w:sz="4" w:space="0" w:color="000000"/>
            </w:tcBorders>
            <w:shd w:color="auto" w:fill="auto" w:val="clear"/>
          </w:tcPr>
          <w:p>
            <w:pPr>
              <w:pStyle w:val="Standard"/>
              <w:widowControl w:val="false"/>
              <w:suppressAutoHyphens w:val="false"/>
              <w:snapToGrid w:val="false"/>
              <w:jc w:val="center"/>
              <w:rPr>
                <w:rFonts w:ascii="Liberation Serif" w:hAnsi="Liberation Serif" w:eastAsia="Calibri"/>
                <w:iCs/>
                <w:shd w:fill="FFFFFF" w:val="clear"/>
                <w:lang w:val="en-US" w:eastAsia="en-US"/>
              </w:rPr>
            </w:pPr>
            <w:r>
              <w:rPr>
                <w:rFonts w:eastAsia="Calibri" w:ascii="Liberation Serif" w:hAnsi="Liberation Serif"/>
                <w:iCs/>
                <w:shd w:fill="FFFFFF" w:val="clear"/>
                <w:lang w:val="en-US" w:eastAsia="en-US"/>
              </w:rPr>
              <w:t>-//-</w:t>
            </w:r>
          </w:p>
        </w:tc>
        <w:tc>
          <w:tcPr>
            <w:tcW w:w="1790" w:type="dxa"/>
            <w:tcBorders>
              <w:bottom w:val="single" w:sz="4" w:space="0" w:color="000000"/>
              <w:right w:val="single" w:sz="4" w:space="0" w:color="000000"/>
            </w:tcBorders>
            <w:shd w:color="auto" w:fill="FFFFFF" w:val="clear"/>
            <w:vAlign w:val="bottom"/>
          </w:tcPr>
          <w:p>
            <w:pPr>
              <w:pStyle w:val="Normal"/>
              <w:widowControl w:val="false"/>
              <w:suppressAutoHyphens w:val="false"/>
              <w:textAlignment w:val="auto"/>
              <w:rPr>
                <w:rFonts w:ascii="Calibri" w:hAnsi="Calibri" w:eastAsia="Times New Roman" w:cs="Calibri"/>
                <w:color w:val="000000"/>
                <w:kern w:val="0"/>
                <w:sz w:val="22"/>
                <w:szCs w:val="22"/>
                <w:lang w:eastAsia="ru-RU" w:bidi="ar-SA"/>
              </w:rPr>
            </w:pPr>
            <w:r>
              <w:rPr>
                <w:rFonts w:eastAsia="Times New Roman" w:cs="Calibri" w:ascii="Calibri" w:hAnsi="Calibri"/>
                <w:color w:val="000000"/>
                <w:kern w:val="0"/>
                <w:sz w:val="22"/>
                <w:szCs w:val="22"/>
                <w:lang w:eastAsia="ru-RU" w:bidi="ar-SA"/>
              </w:rPr>
              <w:t> </w:t>
            </w:r>
          </w:p>
        </w:tc>
      </w:tr>
      <w:tr>
        <w:trPr>
          <w:trHeight w:val="401" w:hRule="atLeast"/>
        </w:trPr>
        <w:tc>
          <w:tcPr>
            <w:tcW w:w="10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2.2</w:t>
            </w:r>
          </w:p>
        </w:tc>
        <w:tc>
          <w:tcPr>
            <w:tcW w:w="289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Проблесковый маяк оранжевого цвета смонтирован на крыше кабины и подключен к электрической системе через клавишу включения.</w:t>
            </w:r>
          </w:p>
        </w:tc>
        <w:tc>
          <w:tcPr>
            <w:tcW w:w="37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Наличие</w:t>
            </w:r>
          </w:p>
        </w:tc>
        <w:tc>
          <w:tcPr>
            <w:tcW w:w="2910"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suppressAutoHyphens w:val="false"/>
              <w:jc w:val="left"/>
              <w:rPr/>
            </w:pPr>
            <w:r>
              <w:rPr>
                <w:color w:val="000000"/>
                <w:kern w:val="0"/>
                <w:sz w:val="20"/>
                <w:szCs w:val="20"/>
                <w:lang w:eastAsia="ru-RU"/>
              </w:rPr>
              <w:t>Согласие с требованием</w:t>
            </w:r>
          </w:p>
        </w:tc>
        <w:tc>
          <w:tcPr>
            <w:tcW w:w="1814" w:type="dxa"/>
            <w:tcBorders>
              <w:left w:val="single" w:sz="4" w:space="0" w:color="000000"/>
              <w:bottom w:val="single" w:sz="4" w:space="0" w:color="000000"/>
              <w:right w:val="single" w:sz="4" w:space="0" w:color="000000"/>
            </w:tcBorders>
            <w:shd w:color="auto" w:fill="auto" w:val="clear"/>
          </w:tcPr>
          <w:p>
            <w:pPr>
              <w:pStyle w:val="Standard"/>
              <w:widowControl w:val="false"/>
              <w:suppressAutoHyphens w:val="false"/>
              <w:snapToGrid w:val="false"/>
              <w:jc w:val="center"/>
              <w:rPr>
                <w:color w:val="000000"/>
                <w:kern w:val="0"/>
                <w:sz w:val="20"/>
                <w:szCs w:val="20"/>
                <w:lang w:eastAsia="ru-RU"/>
              </w:rPr>
            </w:pPr>
            <w:r>
              <w:rPr>
                <w:color w:val="000000"/>
                <w:kern w:val="0"/>
                <w:sz w:val="20"/>
                <w:szCs w:val="20"/>
                <w:lang w:eastAsia="ru-RU"/>
              </w:rPr>
              <w:t>-//-</w:t>
            </w:r>
          </w:p>
        </w:tc>
        <w:tc>
          <w:tcPr>
            <w:tcW w:w="1790" w:type="dxa"/>
            <w:tcBorders>
              <w:bottom w:val="single" w:sz="4" w:space="0" w:color="000000"/>
              <w:right w:val="single" w:sz="4" w:space="0" w:color="000000"/>
            </w:tcBorders>
            <w:shd w:color="auto" w:fill="FFFFFF" w:val="clear"/>
            <w:vAlign w:val="bottom"/>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r>
          </w:p>
        </w:tc>
      </w:tr>
      <w:tr>
        <w:trPr>
          <w:trHeight w:val="219" w:hRule="atLeast"/>
        </w:trPr>
        <w:tc>
          <w:tcPr>
            <w:tcW w:w="10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2.3</w:t>
            </w:r>
          </w:p>
        </w:tc>
        <w:tc>
          <w:tcPr>
            <w:tcW w:w="289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Огнетушитель порошковый, не менее 5 кг с креплением для установки в кабине</w:t>
            </w:r>
          </w:p>
        </w:tc>
        <w:tc>
          <w:tcPr>
            <w:tcW w:w="37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Наличие, кронштейн установлена, закреплен</w:t>
            </w:r>
          </w:p>
        </w:tc>
        <w:tc>
          <w:tcPr>
            <w:tcW w:w="29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left"/>
              <w:textAlignment w:val="auto"/>
              <w:rPr/>
            </w:pPr>
            <w:r>
              <w:rPr>
                <w:rFonts w:eastAsia="Times New Roman" w:cs="Times New Roman" w:ascii="Times New Roman" w:hAnsi="Times New Roman"/>
                <w:color w:val="000000"/>
                <w:kern w:val="0"/>
                <w:sz w:val="20"/>
                <w:szCs w:val="20"/>
                <w:lang w:eastAsia="ru-RU" w:bidi="ar-SA"/>
              </w:rPr>
              <w:t>Согласие с требованием</w:t>
            </w:r>
          </w:p>
        </w:tc>
        <w:tc>
          <w:tcPr>
            <w:tcW w:w="1814"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w:t>
            </w:r>
          </w:p>
        </w:tc>
        <w:tc>
          <w:tcPr>
            <w:tcW w:w="1790" w:type="dxa"/>
            <w:tcBorders>
              <w:bottom w:val="single" w:sz="4" w:space="0" w:color="000000"/>
              <w:right w:val="single" w:sz="4" w:space="0" w:color="000000"/>
            </w:tcBorders>
            <w:shd w:color="auto" w:fill="FFFFFF" w:val="clear"/>
            <w:vAlign w:val="bottom"/>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r>
          </w:p>
        </w:tc>
      </w:tr>
      <w:tr>
        <w:trPr>
          <w:trHeight w:val="2261" w:hRule="atLeast"/>
        </w:trPr>
        <w:tc>
          <w:tcPr>
            <w:tcW w:w="10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2.4</w:t>
            </w:r>
          </w:p>
        </w:tc>
        <w:tc>
          <w:tcPr>
            <w:tcW w:w="289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Климатическое исполнение</w:t>
            </w:r>
          </w:p>
        </w:tc>
        <w:tc>
          <w:tcPr>
            <w:tcW w:w="37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Температурное исполнение -50С +35С Двойной стеклопакет кабины.</w:t>
            </w:r>
          </w:p>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 xml:space="preserve">Зависимый и независимый отопитель кабины </w:t>
            </w:r>
            <w:r>
              <w:rPr>
                <w:rFonts w:eastAsia="Times New Roman" w:cs="Times New Roman" w:ascii="Times New Roman" w:hAnsi="Times New Roman"/>
                <w:color w:val="000000"/>
                <w:kern w:val="0"/>
                <w:sz w:val="20"/>
                <w:szCs w:val="20"/>
                <w:lang w:eastAsia="ru-RU" w:bidi="ar-SA"/>
              </w:rPr>
              <w:t>(Дизельный)</w:t>
            </w:r>
            <w:r>
              <w:rPr>
                <w:rFonts w:eastAsia="Times New Roman" w:cs="Times New Roman" w:ascii="Times New Roman" w:hAnsi="Times New Roman"/>
                <w:color w:val="000000"/>
                <w:kern w:val="0"/>
                <w:sz w:val="20"/>
                <w:szCs w:val="20"/>
                <w:lang w:eastAsia="ru-RU" w:bidi="ar-SA"/>
              </w:rPr>
              <w:t>.</w:t>
            </w:r>
          </w:p>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Система предпускового подогрева двигателя.</w:t>
            </w:r>
          </w:p>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r>
          </w:p>
        </w:tc>
        <w:tc>
          <w:tcPr>
            <w:tcW w:w="2910"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suppressAutoHyphens w:val="false"/>
              <w:jc w:val="left"/>
              <w:rPr/>
            </w:pPr>
            <w:r>
              <w:rPr>
                <w:color w:val="000000"/>
                <w:kern w:val="0"/>
                <w:sz w:val="20"/>
                <w:szCs w:val="20"/>
                <w:lang w:eastAsia="ru-RU"/>
              </w:rPr>
              <w:t>Согласие с требованием</w:t>
            </w:r>
          </w:p>
        </w:tc>
        <w:tc>
          <w:tcPr>
            <w:tcW w:w="1814" w:type="dxa"/>
            <w:tcBorders>
              <w:left w:val="single" w:sz="4" w:space="0" w:color="000000"/>
              <w:bottom w:val="single" w:sz="4" w:space="0" w:color="000000"/>
              <w:right w:val="single" w:sz="4" w:space="0" w:color="000000"/>
            </w:tcBorders>
            <w:shd w:color="auto" w:fill="auto" w:val="clear"/>
          </w:tcPr>
          <w:p>
            <w:pPr>
              <w:pStyle w:val="Standard"/>
              <w:widowControl w:val="false"/>
              <w:suppressAutoHyphens w:val="false"/>
              <w:snapToGrid w:val="false"/>
              <w:jc w:val="center"/>
              <w:rPr>
                <w:color w:val="000000"/>
                <w:kern w:val="0"/>
                <w:sz w:val="20"/>
                <w:szCs w:val="20"/>
                <w:lang w:eastAsia="ru-RU"/>
              </w:rPr>
            </w:pPr>
            <w:r>
              <w:rPr>
                <w:color w:val="000000"/>
                <w:kern w:val="0"/>
                <w:sz w:val="20"/>
                <w:szCs w:val="20"/>
                <w:lang w:eastAsia="ru-RU"/>
              </w:rPr>
              <w:t>-//-</w:t>
            </w:r>
          </w:p>
        </w:tc>
        <w:tc>
          <w:tcPr>
            <w:tcW w:w="1790" w:type="dxa"/>
            <w:tcBorders>
              <w:bottom w:val="single" w:sz="4" w:space="0" w:color="000000"/>
              <w:right w:val="single" w:sz="4" w:space="0" w:color="000000"/>
            </w:tcBorders>
            <w:shd w:color="auto" w:fill="FFFFFF" w:val="clear"/>
            <w:vAlign w:val="bottom"/>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r>
          </w:p>
        </w:tc>
      </w:tr>
      <w:tr>
        <w:trPr>
          <w:trHeight w:val="1420" w:hRule="atLeast"/>
        </w:trPr>
        <w:tc>
          <w:tcPr>
            <w:tcW w:w="10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2.5</w:t>
            </w:r>
          </w:p>
        </w:tc>
        <w:tc>
          <w:tcPr>
            <w:tcW w:w="289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 xml:space="preserve"> </w:t>
            </w:r>
            <w:r>
              <w:rPr>
                <w:rFonts w:eastAsia="Times New Roman" w:cs="Times New Roman" w:ascii="Times New Roman" w:hAnsi="Times New Roman"/>
                <w:color w:val="000000"/>
                <w:kern w:val="0"/>
                <w:sz w:val="20"/>
                <w:szCs w:val="20"/>
                <w:lang w:eastAsia="ru-RU" w:bidi="ar-SA"/>
              </w:rPr>
              <w:t>Кондиционер</w:t>
            </w:r>
          </w:p>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r>
          </w:p>
        </w:tc>
        <w:tc>
          <w:tcPr>
            <w:tcW w:w="37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Наличие</w:t>
            </w:r>
          </w:p>
        </w:tc>
        <w:tc>
          <w:tcPr>
            <w:tcW w:w="2910"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suppressAutoHyphens w:val="false"/>
              <w:jc w:val="left"/>
              <w:rPr/>
            </w:pPr>
            <w:r>
              <w:rPr>
                <w:color w:val="000000"/>
                <w:kern w:val="0"/>
                <w:sz w:val="20"/>
                <w:szCs w:val="20"/>
                <w:lang w:eastAsia="ru-RU"/>
              </w:rPr>
              <w:t>Согласие с требованием</w:t>
            </w:r>
          </w:p>
        </w:tc>
        <w:tc>
          <w:tcPr>
            <w:tcW w:w="1814"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suppressAutoHyphens w:val="false"/>
              <w:snapToGrid w:val="false"/>
              <w:jc w:val="center"/>
              <w:rPr>
                <w:color w:val="000000"/>
                <w:kern w:val="0"/>
                <w:sz w:val="20"/>
                <w:szCs w:val="20"/>
                <w:lang w:eastAsia="ru-RU"/>
              </w:rPr>
            </w:pPr>
            <w:r>
              <w:rPr>
                <w:color w:val="000000"/>
                <w:kern w:val="0"/>
                <w:sz w:val="20"/>
                <w:szCs w:val="20"/>
                <w:lang w:eastAsia="ru-RU"/>
              </w:rPr>
              <w:t>-//-</w:t>
            </w:r>
          </w:p>
        </w:tc>
        <w:tc>
          <w:tcPr>
            <w:tcW w:w="1790" w:type="dxa"/>
            <w:tcBorders>
              <w:top w:val="single" w:sz="4" w:space="0" w:color="000000"/>
              <w:bottom w:val="single" w:sz="4" w:space="0" w:color="000000"/>
              <w:right w:val="single" w:sz="4" w:space="0" w:color="000000"/>
            </w:tcBorders>
            <w:shd w:color="auto" w:fill="FFFFFF" w:val="clear"/>
            <w:vAlign w:val="bottom"/>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r>
          </w:p>
        </w:tc>
      </w:tr>
      <w:tr>
        <w:trPr>
          <w:trHeight w:val="418" w:hRule="atLeast"/>
        </w:trPr>
        <w:tc>
          <w:tcPr>
            <w:tcW w:w="10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2.6</w:t>
            </w:r>
          </w:p>
        </w:tc>
        <w:tc>
          <w:tcPr>
            <w:tcW w:w="289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b/>
                <w:bCs/>
                <w:i/>
                <w:i/>
                <w:iCs/>
              </w:rPr>
            </w:pPr>
            <w:r>
              <w:rPr>
                <w:rFonts w:eastAsia="Times New Roman" w:cs="Times New Roman" w:ascii="Times New Roman" w:hAnsi="Times New Roman"/>
                <w:b/>
                <w:bCs/>
                <w:i/>
                <w:iCs/>
                <w:color w:val="000000"/>
                <w:kern w:val="0"/>
                <w:sz w:val="20"/>
                <w:szCs w:val="20"/>
                <w:lang w:eastAsia="ru-RU" w:bidi="ar-SA"/>
              </w:rPr>
              <w:t>Лесная защита.</w:t>
            </w:r>
          </w:p>
        </w:tc>
        <w:tc>
          <w:tcPr>
            <w:tcW w:w="37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Наличие</w:t>
            </w:r>
          </w:p>
        </w:tc>
        <w:tc>
          <w:tcPr>
            <w:tcW w:w="2910"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suppressAutoHyphens w:val="false"/>
              <w:jc w:val="left"/>
              <w:rPr/>
            </w:pPr>
            <w:r>
              <w:rPr>
                <w:color w:val="000000"/>
                <w:kern w:val="0"/>
                <w:sz w:val="20"/>
                <w:szCs w:val="20"/>
                <w:lang w:eastAsia="ru-RU"/>
              </w:rPr>
              <w:t>Согласие с требованием</w:t>
            </w:r>
          </w:p>
        </w:tc>
        <w:tc>
          <w:tcPr>
            <w:tcW w:w="1814" w:type="dxa"/>
            <w:tcBorders>
              <w:left w:val="single" w:sz="4" w:space="0" w:color="000000"/>
              <w:bottom w:val="single" w:sz="4" w:space="0" w:color="000000"/>
              <w:right w:val="single" w:sz="4" w:space="0" w:color="000000"/>
            </w:tcBorders>
            <w:shd w:color="auto" w:fill="auto" w:val="clear"/>
          </w:tcPr>
          <w:p>
            <w:pPr>
              <w:pStyle w:val="Standard"/>
              <w:widowControl w:val="false"/>
              <w:suppressAutoHyphens w:val="false"/>
              <w:snapToGrid w:val="false"/>
              <w:jc w:val="center"/>
              <w:rPr>
                <w:color w:val="000000"/>
                <w:kern w:val="0"/>
                <w:sz w:val="20"/>
                <w:szCs w:val="20"/>
                <w:lang w:eastAsia="ru-RU"/>
              </w:rPr>
            </w:pPr>
            <w:r>
              <w:rPr>
                <w:color w:val="000000"/>
                <w:kern w:val="0"/>
                <w:sz w:val="20"/>
                <w:szCs w:val="20"/>
                <w:lang w:eastAsia="ru-RU"/>
              </w:rPr>
              <w:t>-//-</w:t>
            </w:r>
          </w:p>
        </w:tc>
        <w:tc>
          <w:tcPr>
            <w:tcW w:w="1790" w:type="dxa"/>
            <w:tcBorders>
              <w:bottom w:val="single" w:sz="4" w:space="0" w:color="000000"/>
              <w:right w:val="single" w:sz="4" w:space="0" w:color="000000"/>
            </w:tcBorders>
            <w:shd w:color="auto" w:fill="FFFFFF" w:val="clear"/>
            <w:vAlign w:val="bottom"/>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r>
          </w:p>
        </w:tc>
      </w:tr>
      <w:tr>
        <w:trPr>
          <w:trHeight w:val="985" w:hRule="atLeast"/>
        </w:trPr>
        <w:tc>
          <w:tcPr>
            <w:tcW w:w="10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2.7</w:t>
            </w:r>
          </w:p>
        </w:tc>
        <w:tc>
          <w:tcPr>
            <w:tcW w:w="289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Аудиосистема.</w:t>
            </w:r>
          </w:p>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Автоматический звуковой сигнал заднего хода.</w:t>
            </w:r>
          </w:p>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Звуковой сигнал переднего хода.</w:t>
            </w:r>
          </w:p>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Боковые зеркала заднего вида.</w:t>
            </w:r>
          </w:p>
        </w:tc>
        <w:tc>
          <w:tcPr>
            <w:tcW w:w="37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Наличие</w:t>
            </w:r>
          </w:p>
        </w:tc>
        <w:tc>
          <w:tcPr>
            <w:tcW w:w="2910"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suppressAutoHyphens w:val="false"/>
              <w:jc w:val="left"/>
              <w:rPr/>
            </w:pPr>
            <w:r>
              <w:rPr>
                <w:color w:val="000000"/>
                <w:kern w:val="0"/>
                <w:sz w:val="20"/>
                <w:szCs w:val="20"/>
                <w:lang w:eastAsia="ru-RU"/>
              </w:rPr>
              <w:t>Согласие с требованием</w:t>
            </w:r>
          </w:p>
        </w:tc>
        <w:tc>
          <w:tcPr>
            <w:tcW w:w="1814" w:type="dxa"/>
            <w:tcBorders>
              <w:left w:val="single" w:sz="4" w:space="0" w:color="000000"/>
              <w:bottom w:val="single" w:sz="4" w:space="0" w:color="000000"/>
              <w:right w:val="single" w:sz="4" w:space="0" w:color="000000"/>
            </w:tcBorders>
            <w:shd w:color="auto" w:fill="auto" w:val="clear"/>
          </w:tcPr>
          <w:p>
            <w:pPr>
              <w:pStyle w:val="Standard"/>
              <w:widowControl w:val="false"/>
              <w:suppressAutoHyphens w:val="false"/>
              <w:snapToGrid w:val="false"/>
              <w:jc w:val="center"/>
              <w:rPr>
                <w:color w:val="000000"/>
                <w:kern w:val="0"/>
                <w:sz w:val="20"/>
                <w:szCs w:val="20"/>
                <w:lang w:eastAsia="ru-RU"/>
              </w:rPr>
            </w:pPr>
            <w:r>
              <w:rPr>
                <w:color w:val="000000"/>
                <w:kern w:val="0"/>
                <w:sz w:val="20"/>
                <w:szCs w:val="20"/>
                <w:lang w:eastAsia="ru-RU"/>
              </w:rPr>
              <w:t>-//-</w:t>
            </w:r>
          </w:p>
        </w:tc>
        <w:tc>
          <w:tcPr>
            <w:tcW w:w="1790" w:type="dxa"/>
            <w:tcBorders>
              <w:bottom w:val="single" w:sz="4" w:space="0" w:color="000000"/>
              <w:right w:val="single" w:sz="4" w:space="0" w:color="000000"/>
            </w:tcBorders>
            <w:shd w:color="auto" w:fill="FFFFFF" w:val="clear"/>
            <w:vAlign w:val="bottom"/>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r>
          </w:p>
        </w:tc>
      </w:tr>
      <w:tr>
        <w:trPr>
          <w:trHeight w:val="1268" w:hRule="atLeast"/>
        </w:trPr>
        <w:tc>
          <w:tcPr>
            <w:tcW w:w="10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2.8</w:t>
            </w:r>
          </w:p>
        </w:tc>
        <w:tc>
          <w:tcPr>
            <w:tcW w:w="289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Капотирование металлическое</w:t>
            </w:r>
          </w:p>
        </w:tc>
        <w:tc>
          <w:tcPr>
            <w:tcW w:w="37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Наличие</w:t>
            </w:r>
            <w:bookmarkStart w:id="0" w:name="_GoBack"/>
            <w:bookmarkEnd w:id="0"/>
          </w:p>
        </w:tc>
        <w:tc>
          <w:tcPr>
            <w:tcW w:w="2910"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suppressAutoHyphens w:val="false"/>
              <w:jc w:val="left"/>
              <w:rPr/>
            </w:pPr>
            <w:r>
              <w:rPr>
                <w:color w:val="000000"/>
                <w:kern w:val="0"/>
                <w:sz w:val="20"/>
                <w:szCs w:val="20"/>
                <w:lang w:eastAsia="ru-RU"/>
              </w:rPr>
              <w:t>Согласие с требованием</w:t>
            </w:r>
          </w:p>
        </w:tc>
        <w:tc>
          <w:tcPr>
            <w:tcW w:w="1814" w:type="dxa"/>
            <w:tcBorders>
              <w:left w:val="single" w:sz="4" w:space="0" w:color="000000"/>
              <w:bottom w:val="single" w:sz="4" w:space="0" w:color="000000"/>
              <w:right w:val="single" w:sz="4" w:space="0" w:color="000000"/>
            </w:tcBorders>
            <w:shd w:color="auto" w:fill="auto" w:val="clear"/>
          </w:tcPr>
          <w:p>
            <w:pPr>
              <w:pStyle w:val="Standard"/>
              <w:widowControl w:val="false"/>
              <w:suppressAutoHyphens w:val="false"/>
              <w:snapToGrid w:val="false"/>
              <w:jc w:val="center"/>
              <w:rPr>
                <w:color w:val="000000"/>
                <w:kern w:val="0"/>
                <w:sz w:val="20"/>
                <w:szCs w:val="20"/>
                <w:lang w:eastAsia="ru-RU"/>
              </w:rPr>
            </w:pPr>
            <w:r>
              <w:rPr>
                <w:color w:val="000000"/>
                <w:kern w:val="0"/>
                <w:sz w:val="20"/>
                <w:szCs w:val="20"/>
                <w:lang w:eastAsia="ru-RU"/>
              </w:rPr>
              <w:t>-//-</w:t>
            </w:r>
          </w:p>
        </w:tc>
        <w:tc>
          <w:tcPr>
            <w:tcW w:w="1790" w:type="dxa"/>
            <w:tcBorders>
              <w:bottom w:val="single" w:sz="4" w:space="0" w:color="000000"/>
              <w:right w:val="single" w:sz="4" w:space="0" w:color="000000"/>
            </w:tcBorders>
            <w:shd w:color="auto" w:fill="FFFFFF" w:val="clear"/>
            <w:vAlign w:val="bottom"/>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r>
          </w:p>
        </w:tc>
      </w:tr>
      <w:tr>
        <w:trPr>
          <w:trHeight w:val="395" w:hRule="atLeast"/>
        </w:trPr>
        <w:tc>
          <w:tcPr>
            <w:tcW w:w="10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3.</w:t>
            </w:r>
          </w:p>
        </w:tc>
        <w:tc>
          <w:tcPr>
            <w:tcW w:w="13149" w:type="dxa"/>
            <w:gridSpan w:val="5"/>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b/>
                <w:bCs/>
                <w:color w:val="000000"/>
                <w:kern w:val="0"/>
                <w:sz w:val="20"/>
                <w:szCs w:val="20"/>
                <w:lang w:eastAsia="ru-RU" w:bidi="ar-SA"/>
              </w:rPr>
            </w:pPr>
            <w:r>
              <w:rPr>
                <w:rFonts w:eastAsia="Times New Roman" w:cs="Times New Roman" w:ascii="Times New Roman" w:hAnsi="Times New Roman"/>
                <w:b/>
                <w:bCs/>
                <w:color w:val="000000"/>
                <w:kern w:val="0"/>
                <w:sz w:val="20"/>
                <w:szCs w:val="20"/>
                <w:lang w:eastAsia="ru-RU" w:bidi="ar-SA"/>
              </w:rPr>
              <w:t xml:space="preserve"> </w:t>
            </w:r>
            <w:r>
              <w:rPr>
                <w:rFonts w:eastAsia="Times New Roman" w:cs="Times New Roman" w:ascii="Times New Roman" w:hAnsi="Times New Roman"/>
                <w:b/>
                <w:bCs/>
                <w:color w:val="000000"/>
                <w:kern w:val="0"/>
                <w:sz w:val="20"/>
                <w:szCs w:val="20"/>
                <w:lang w:eastAsia="ru-RU" w:bidi="ar-SA"/>
              </w:rPr>
              <w:t>Требования к безопасности</w:t>
            </w:r>
          </w:p>
        </w:tc>
      </w:tr>
      <w:tr>
        <w:trPr>
          <w:trHeight w:val="843" w:hRule="atLeast"/>
        </w:trPr>
        <w:tc>
          <w:tcPr>
            <w:tcW w:w="10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3.1</w:t>
            </w:r>
          </w:p>
        </w:tc>
        <w:tc>
          <w:tcPr>
            <w:tcW w:w="2893" w:type="dxa"/>
            <w:tcBorders>
              <w:top w:val="single" w:sz="4" w:space="0" w:color="000000"/>
              <w:left w:val="single" w:sz="4" w:space="0" w:color="000000"/>
              <w:bottom w:val="single" w:sz="4" w:space="0" w:color="000000"/>
              <w:right w:val="single" w:sz="4" w:space="0" w:color="000000"/>
            </w:tcBorders>
            <w:shd w:color="auto" w:fill="auto" w:val="clear"/>
            <w:tcMar>
              <w:left w:w="10" w:type="dxa"/>
              <w:right w:w="10" w:type="dxa"/>
            </w:tcM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Соответствие требованиям технического регламента.</w:t>
            </w:r>
          </w:p>
        </w:tc>
        <w:tc>
          <w:tcPr>
            <w:tcW w:w="3742" w:type="dxa"/>
            <w:tcBorders>
              <w:top w:val="single" w:sz="4" w:space="0" w:color="000000"/>
              <w:left w:val="single" w:sz="4" w:space="0" w:color="000000"/>
              <w:bottom w:val="single" w:sz="4" w:space="0" w:color="000000"/>
              <w:right w:val="single" w:sz="4" w:space="0" w:color="000000"/>
            </w:tcBorders>
            <w:shd w:color="auto" w:fill="auto" w:val="clear"/>
            <w:tcMar>
              <w:left w:w="10" w:type="dxa"/>
              <w:right w:w="10" w:type="dxa"/>
            </w:tcMa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Транспортное средство должно соответствовать требованиям технического регламента Таможенного союза ТР ТС 010/2011 «О безопасности машин и оборудования».</w:t>
            </w:r>
          </w:p>
        </w:tc>
        <w:tc>
          <w:tcPr>
            <w:tcW w:w="2910" w:type="dxa"/>
            <w:tcBorders>
              <w:top w:val="single" w:sz="4" w:space="0" w:color="000000"/>
              <w:left w:val="single" w:sz="4" w:space="0" w:color="000000"/>
              <w:bottom w:val="single" w:sz="4" w:space="0" w:color="000000"/>
              <w:right w:val="single" w:sz="4" w:space="0" w:color="000000"/>
            </w:tcBorders>
            <w:shd w:color="auto" w:fill="auto" w:val="clear"/>
            <w:tcMar>
              <w:left w:w="10" w:type="dxa"/>
              <w:right w:w="10" w:type="dxa"/>
            </w:tcM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Предоставление в составе заявки действующего сертификата (декларации) ТР ТС 010/2011 «О безопасности машин и оборудования»"</w:t>
            </w:r>
          </w:p>
        </w:tc>
        <w:tc>
          <w:tcPr>
            <w:tcW w:w="1814" w:type="dxa"/>
            <w:tcBorders>
              <w:top w:val="single" w:sz="4" w:space="0" w:color="000000"/>
              <w:left w:val="single" w:sz="4" w:space="0" w:color="000000"/>
              <w:bottom w:val="single" w:sz="4" w:space="0" w:color="000000"/>
              <w:right w:val="single" w:sz="4" w:space="0" w:color="000000"/>
            </w:tcBorders>
            <w:shd w:color="auto" w:fill="auto" w:val="clear"/>
            <w:tcMar>
              <w:left w:w="10" w:type="dxa"/>
              <w:right w:w="10" w:type="dxa"/>
            </w:tcMar>
            <w:vAlign w:val="center"/>
          </w:tcPr>
          <w:p>
            <w:pPr>
              <w:pStyle w:val="Standard"/>
              <w:widowControl w:val="false"/>
              <w:suppressAutoHyphens w:val="false"/>
              <w:snapToGrid w:val="false"/>
              <w:jc w:val="center"/>
              <w:rPr>
                <w:rFonts w:ascii="Liberation Serif" w:hAnsi="Liberation Serif"/>
                <w:lang w:eastAsia="ru-RU"/>
              </w:rPr>
            </w:pPr>
            <w:r>
              <w:rPr>
                <w:rFonts w:ascii="Liberation Serif" w:hAnsi="Liberation Serif"/>
                <w:lang w:eastAsia="ru-RU"/>
              </w:rPr>
              <w:t>-//-</w:t>
            </w:r>
          </w:p>
        </w:tc>
        <w:tc>
          <w:tcPr>
            <w:tcW w:w="1790" w:type="dxa"/>
            <w:tcBorders>
              <w:top w:val="single" w:sz="4" w:space="0" w:color="000000"/>
              <w:left w:val="single" w:sz="4" w:space="0" w:color="000000"/>
              <w:bottom w:val="single" w:sz="4" w:space="0" w:color="000000"/>
              <w:right w:val="single" w:sz="4" w:space="0" w:color="000000"/>
            </w:tcBorders>
            <w:shd w:color="auto" w:fill="auto" w:val="clear"/>
            <w:tcMar>
              <w:left w:w="10" w:type="dxa"/>
              <w:right w:w="10" w:type="dxa"/>
            </w:tcMar>
          </w:tcPr>
          <w:p>
            <w:pPr>
              <w:pStyle w:val="Standard"/>
              <w:widowControl w:val="false"/>
              <w:suppressAutoHyphens w:val="false"/>
              <w:snapToGrid w:val="false"/>
              <w:jc w:val="both"/>
              <w:rPr>
                <w:rFonts w:ascii="Liberation Serif" w:hAnsi="Liberation Serif"/>
                <w:b/>
                <w:lang w:eastAsia="ru-RU"/>
              </w:rPr>
            </w:pPr>
            <w:r>
              <w:rPr>
                <w:rFonts w:ascii="Liberation Serif" w:hAnsi="Liberation Serif"/>
                <w:b/>
                <w:lang w:eastAsia="ru-RU"/>
              </w:rPr>
            </w:r>
          </w:p>
        </w:tc>
      </w:tr>
      <w:tr>
        <w:trPr>
          <w:trHeight w:val="480" w:hRule="atLeast"/>
        </w:trPr>
        <w:tc>
          <w:tcPr>
            <w:tcW w:w="10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4.</w:t>
            </w:r>
          </w:p>
        </w:tc>
        <w:tc>
          <w:tcPr>
            <w:tcW w:w="13149" w:type="dxa"/>
            <w:gridSpan w:val="5"/>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b/>
                <w:bCs/>
                <w:color w:val="000000"/>
                <w:kern w:val="0"/>
                <w:sz w:val="20"/>
                <w:szCs w:val="20"/>
                <w:lang w:eastAsia="ru-RU" w:bidi="ar-SA"/>
              </w:rPr>
            </w:pPr>
            <w:r>
              <w:rPr>
                <w:rFonts w:eastAsia="Times New Roman" w:cs="Times New Roman" w:ascii="Times New Roman" w:hAnsi="Times New Roman"/>
                <w:b/>
                <w:bCs/>
                <w:color w:val="000000"/>
                <w:kern w:val="0"/>
                <w:sz w:val="20"/>
                <w:szCs w:val="20"/>
                <w:lang w:eastAsia="ru-RU" w:bidi="ar-SA"/>
              </w:rPr>
              <w:t>Требования к доставке,  маркировке, упаковке, транспортировке, перемещению, условиям хранения, приемке и испытаниям</w:t>
            </w:r>
          </w:p>
        </w:tc>
      </w:tr>
      <w:tr>
        <w:trPr>
          <w:trHeight w:val="480" w:hRule="atLeast"/>
        </w:trPr>
        <w:tc>
          <w:tcPr>
            <w:tcW w:w="1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4.1</w:t>
            </w:r>
          </w:p>
        </w:tc>
        <w:tc>
          <w:tcPr>
            <w:tcW w:w="2893" w:type="dxa"/>
            <w:tcBorders>
              <w:top w:val="single" w:sz="4" w:space="0" w:color="000000"/>
              <w:left w:val="single" w:sz="4" w:space="0" w:color="000000"/>
              <w:bottom w:val="single" w:sz="4" w:space="0" w:color="000000"/>
              <w:right w:val="single" w:sz="4" w:space="0" w:color="000000"/>
            </w:tcBorders>
            <w:shd w:color="auto" w:fill="auto" w:val="clear"/>
            <w:tcMar>
              <w:left w:w="10" w:type="dxa"/>
              <w:right w:w="10" w:type="dxa"/>
            </w:tcMa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kern w:val="0"/>
                <w:sz w:val="20"/>
                <w:szCs w:val="20"/>
                <w:lang w:eastAsia="ru-RU" w:bidi="ar-SA"/>
              </w:rPr>
              <w:t>Поставка</w:t>
            </w:r>
          </w:p>
        </w:tc>
        <w:tc>
          <w:tcPr>
            <w:tcW w:w="3742" w:type="dxa"/>
            <w:tcBorders>
              <w:top w:val="single" w:sz="4" w:space="0" w:color="000000"/>
              <w:left w:val="single" w:sz="4" w:space="0" w:color="000000"/>
              <w:bottom w:val="single" w:sz="4" w:space="0" w:color="000000"/>
              <w:right w:val="single" w:sz="4" w:space="0" w:color="000000"/>
            </w:tcBorders>
            <w:shd w:color="auto" w:fill="auto" w:val="clear"/>
            <w:tcMar>
              <w:left w:w="10" w:type="dxa"/>
              <w:right w:w="10" w:type="dxa"/>
            </w:tcMa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Доставка ж/д транспортом, автотранспортом. Не допускается доставка своим ходом.</w:t>
            </w:r>
          </w:p>
        </w:tc>
        <w:tc>
          <w:tcPr>
            <w:tcW w:w="2910" w:type="dxa"/>
            <w:tcBorders>
              <w:top w:val="single" w:sz="4" w:space="0" w:color="000000"/>
              <w:left w:val="single" w:sz="4" w:space="0" w:color="000000"/>
              <w:bottom w:val="single" w:sz="4" w:space="0" w:color="000000"/>
              <w:right w:val="single" w:sz="4" w:space="0" w:color="000000"/>
            </w:tcBorders>
            <w:shd w:color="auto" w:fill="auto" w:val="clear"/>
            <w:tcMar>
              <w:left w:w="10" w:type="dxa"/>
              <w:right w:w="10" w:type="dxa"/>
            </w:tcM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kern w:val="0"/>
                <w:sz w:val="20"/>
                <w:szCs w:val="20"/>
                <w:lang w:eastAsia="ru-RU" w:bidi="ar-SA"/>
              </w:rPr>
              <w:t>Согласие с требованием</w:t>
            </w:r>
          </w:p>
        </w:tc>
        <w:tc>
          <w:tcPr>
            <w:tcW w:w="1814" w:type="dxa"/>
            <w:tcBorders>
              <w:top w:val="single" w:sz="4" w:space="0" w:color="000000"/>
              <w:left w:val="single" w:sz="4" w:space="0" w:color="000000"/>
              <w:bottom w:val="single" w:sz="4" w:space="0" w:color="000000"/>
              <w:right w:val="single" w:sz="4" w:space="0" w:color="000000"/>
            </w:tcBorders>
            <w:shd w:color="auto" w:fill="auto" w:val="clear"/>
            <w:tcMar>
              <w:left w:w="10" w:type="dxa"/>
              <w:right w:w="10" w:type="dxa"/>
            </w:tcMar>
            <w:vAlign w:val="center"/>
          </w:tcPr>
          <w:p>
            <w:pPr>
              <w:pStyle w:val="Normal"/>
              <w:widowControl w:val="false"/>
              <w:suppressAutoHyphens w:val="false"/>
              <w:jc w:val="center"/>
              <w:textAlignment w:val="auto"/>
              <w:rPr/>
            </w:pPr>
            <w:r>
              <w:rPr>
                <w:rFonts w:eastAsia="Times New Roman" w:cs="Times New Roman" w:ascii="Times New Roman" w:hAnsi="Times New Roman"/>
                <w:color w:val="000000"/>
                <w:kern w:val="0"/>
                <w:sz w:val="20"/>
                <w:szCs w:val="20"/>
                <w:lang w:eastAsia="ru-RU" w:bidi="ar-SA"/>
              </w:rPr>
              <w:t>-//-</w:t>
            </w:r>
          </w:p>
        </w:tc>
        <w:tc>
          <w:tcPr>
            <w:tcW w:w="1790" w:type="dxa"/>
            <w:tcBorders>
              <w:top w:val="single" w:sz="4" w:space="0" w:color="000000"/>
              <w:left w:val="single" w:sz="4" w:space="0" w:color="000000"/>
              <w:bottom w:val="single" w:sz="4" w:space="0" w:color="000000"/>
              <w:right w:val="single" w:sz="4" w:space="0" w:color="000000"/>
            </w:tcBorders>
            <w:shd w:color="auto" w:fill="auto" w:val="clear"/>
            <w:tcMar>
              <w:left w:w="10" w:type="dxa"/>
              <w:right w:w="10" w:type="dxa"/>
            </w:tcMar>
          </w:tcPr>
          <w:p>
            <w:pPr>
              <w:pStyle w:val="Standard"/>
              <w:widowControl w:val="false"/>
              <w:suppressAutoHyphens w:val="false"/>
              <w:snapToGrid w:val="false"/>
              <w:jc w:val="both"/>
              <w:rPr>
                <w:rFonts w:ascii="Liberation Serif" w:hAnsi="Liberation Serif"/>
                <w:lang w:val="en-US" w:eastAsia="ru-RU"/>
              </w:rPr>
            </w:pPr>
            <w:r>
              <w:rPr>
                <w:rFonts w:ascii="Liberation Serif" w:hAnsi="Liberation Serif"/>
                <w:lang w:val="en-US" w:eastAsia="ru-RU"/>
              </w:rPr>
            </w:r>
          </w:p>
        </w:tc>
      </w:tr>
      <w:tr>
        <w:trPr>
          <w:trHeight w:val="480" w:hRule="atLeast"/>
        </w:trPr>
        <w:tc>
          <w:tcPr>
            <w:tcW w:w="1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4.2.</w:t>
            </w:r>
          </w:p>
        </w:tc>
        <w:tc>
          <w:tcPr>
            <w:tcW w:w="2893" w:type="dxa"/>
            <w:tcBorders>
              <w:top w:val="single" w:sz="4" w:space="0" w:color="000000"/>
              <w:left w:val="single" w:sz="4" w:space="0" w:color="000000"/>
              <w:bottom w:val="single" w:sz="4" w:space="0" w:color="000000"/>
              <w:right w:val="single" w:sz="4" w:space="0" w:color="000000"/>
            </w:tcBorders>
            <w:shd w:color="auto" w:fill="auto" w:val="clear"/>
            <w:tcMar>
              <w:left w:w="10" w:type="dxa"/>
              <w:right w:w="10" w:type="dxa"/>
            </w:tcMa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Место поставки</w:t>
            </w:r>
          </w:p>
        </w:tc>
        <w:tc>
          <w:tcPr>
            <w:tcW w:w="3742" w:type="dxa"/>
            <w:tcBorders>
              <w:top w:val="single" w:sz="4" w:space="0" w:color="000000"/>
              <w:left w:val="single" w:sz="4" w:space="0" w:color="000000"/>
              <w:bottom w:val="single" w:sz="4" w:space="0" w:color="000000"/>
              <w:right w:val="single" w:sz="4" w:space="0" w:color="000000"/>
            </w:tcBorders>
            <w:shd w:color="auto" w:fill="auto" w:val="clear"/>
            <w:tcMar>
              <w:left w:w="10" w:type="dxa"/>
              <w:right w:w="10" w:type="dxa"/>
            </w:tcMa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г. Хабаровск, ул. Промышленная, д.13</w:t>
            </w:r>
          </w:p>
        </w:tc>
        <w:tc>
          <w:tcPr>
            <w:tcW w:w="2910" w:type="dxa"/>
            <w:tcBorders>
              <w:top w:val="single" w:sz="4" w:space="0" w:color="000000"/>
              <w:left w:val="single" w:sz="4" w:space="0" w:color="000000"/>
              <w:bottom w:val="single" w:sz="4" w:space="0" w:color="000000"/>
              <w:right w:val="single" w:sz="4" w:space="0" w:color="000000"/>
            </w:tcBorders>
            <w:shd w:color="auto" w:fill="auto" w:val="clear"/>
            <w:tcMar>
              <w:left w:w="10" w:type="dxa"/>
              <w:right w:w="10" w:type="dxa"/>
            </w:tcM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Согласие с требованием</w:t>
            </w:r>
          </w:p>
        </w:tc>
        <w:tc>
          <w:tcPr>
            <w:tcW w:w="1814" w:type="dxa"/>
            <w:tcBorders>
              <w:top w:val="single" w:sz="4" w:space="0" w:color="000000"/>
              <w:left w:val="single" w:sz="4" w:space="0" w:color="000000"/>
              <w:bottom w:val="single" w:sz="4" w:space="0" w:color="000000"/>
              <w:right w:val="single" w:sz="4" w:space="0" w:color="000000"/>
            </w:tcBorders>
            <w:shd w:color="auto" w:fill="auto" w:val="clear"/>
            <w:tcMar>
              <w:left w:w="10" w:type="dxa"/>
              <w:right w:w="10" w:type="dxa"/>
            </w:tcMar>
            <w:vAlign w:val="center"/>
          </w:tcPr>
          <w:p>
            <w:pPr>
              <w:pStyle w:val="Normal"/>
              <w:widowControl w:val="false"/>
              <w:suppressAutoHyphens w:val="false"/>
              <w:jc w:val="center"/>
              <w:textAlignment w:val="auto"/>
              <w:rPr/>
            </w:pPr>
            <w:r>
              <w:rPr>
                <w:rFonts w:eastAsia="Times New Roman" w:cs="Times New Roman" w:ascii="Times New Roman" w:hAnsi="Times New Roman"/>
                <w:color w:val="000000"/>
                <w:kern w:val="0"/>
                <w:sz w:val="20"/>
                <w:szCs w:val="20"/>
                <w:lang w:eastAsia="ru-RU" w:bidi="ar-SA"/>
              </w:rPr>
              <w:t>-//-</w:t>
            </w:r>
          </w:p>
        </w:tc>
        <w:tc>
          <w:tcPr>
            <w:tcW w:w="1790" w:type="dxa"/>
            <w:tcBorders>
              <w:top w:val="single" w:sz="4" w:space="0" w:color="000000"/>
              <w:left w:val="single" w:sz="4" w:space="0" w:color="000000"/>
              <w:bottom w:val="single" w:sz="4" w:space="0" w:color="000000"/>
              <w:right w:val="single" w:sz="4" w:space="0" w:color="000000"/>
            </w:tcBorders>
            <w:shd w:color="auto" w:fill="auto" w:val="clear"/>
            <w:tcMar>
              <w:left w:w="10" w:type="dxa"/>
              <w:right w:w="10" w:type="dxa"/>
            </w:tcMar>
          </w:tcPr>
          <w:p>
            <w:pPr>
              <w:pStyle w:val="Standard"/>
              <w:widowControl w:val="false"/>
              <w:suppressAutoHyphens w:val="false"/>
              <w:snapToGrid w:val="false"/>
              <w:jc w:val="both"/>
              <w:rPr>
                <w:rFonts w:ascii="Liberation Serif" w:hAnsi="Liberation Serif"/>
                <w:lang w:eastAsia="ru-RU"/>
              </w:rPr>
            </w:pPr>
            <w:r>
              <w:rPr>
                <w:rFonts w:ascii="Liberation Serif" w:hAnsi="Liberation Serif"/>
                <w:lang w:eastAsia="ru-RU"/>
              </w:rPr>
            </w:r>
          </w:p>
        </w:tc>
      </w:tr>
      <w:tr>
        <w:trPr>
          <w:trHeight w:val="480" w:hRule="atLeast"/>
        </w:trPr>
        <w:tc>
          <w:tcPr>
            <w:tcW w:w="10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5.</w:t>
            </w:r>
          </w:p>
        </w:tc>
        <w:tc>
          <w:tcPr>
            <w:tcW w:w="13149" w:type="dxa"/>
            <w:gridSpan w:val="5"/>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b/>
                <w:bCs/>
                <w:color w:val="000000"/>
                <w:kern w:val="0"/>
                <w:sz w:val="20"/>
                <w:szCs w:val="20"/>
                <w:lang w:eastAsia="ru-RU" w:bidi="ar-SA"/>
              </w:rPr>
            </w:pPr>
            <w:r>
              <w:rPr>
                <w:rFonts w:eastAsia="Times New Roman" w:cs="Times New Roman" w:ascii="Times New Roman" w:hAnsi="Times New Roman"/>
                <w:b/>
                <w:bCs/>
                <w:color w:val="000000"/>
                <w:kern w:val="0"/>
                <w:sz w:val="20"/>
                <w:szCs w:val="20"/>
                <w:lang w:eastAsia="ru-RU" w:bidi="ar-SA"/>
              </w:rPr>
              <w:t>Требования к гарантиям, гарантийному и послегарантийному обслуживанию</w:t>
            </w:r>
          </w:p>
        </w:tc>
      </w:tr>
      <w:tr>
        <w:trPr>
          <w:trHeight w:val="90" w:hRule="atLeast"/>
        </w:trPr>
        <w:tc>
          <w:tcPr>
            <w:tcW w:w="1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5.1</w:t>
            </w:r>
          </w:p>
        </w:tc>
        <w:tc>
          <w:tcPr>
            <w:tcW w:w="289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Гарантийный период</w:t>
            </w:r>
          </w:p>
        </w:tc>
        <w:tc>
          <w:tcPr>
            <w:tcW w:w="3742"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Гарантия 24 месяцев или 3000 моточасов (в зависимости от того, какое событие наступит ранее), с момента приемки продукции</w:t>
            </w:r>
          </w:p>
        </w:tc>
        <w:tc>
          <w:tcPr>
            <w:tcW w:w="29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Согласие с требованием</w:t>
            </w:r>
          </w:p>
        </w:tc>
        <w:tc>
          <w:tcPr>
            <w:tcW w:w="1814"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jc w:val="center"/>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w:t>
            </w:r>
          </w:p>
        </w:tc>
        <w:tc>
          <w:tcPr>
            <w:tcW w:w="1790" w:type="dxa"/>
            <w:tcBorders>
              <w:bottom w:val="single" w:sz="4" w:space="0" w:color="000000"/>
              <w:right w:val="single" w:sz="4" w:space="0" w:color="000000"/>
            </w:tcBorders>
            <w:shd w:color="auto" w:fill="auto" w:val="clear"/>
            <w:vAlign w:val="bottom"/>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 </w:t>
            </w:r>
          </w:p>
        </w:tc>
      </w:tr>
      <w:tr>
        <w:trPr>
          <w:trHeight w:val="120" w:hRule="atLeast"/>
        </w:trPr>
        <w:tc>
          <w:tcPr>
            <w:tcW w:w="10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6.</w:t>
            </w:r>
          </w:p>
        </w:tc>
        <w:tc>
          <w:tcPr>
            <w:tcW w:w="13149" w:type="dxa"/>
            <w:gridSpan w:val="5"/>
            <w:tcBorders>
              <w:top w:val="single" w:sz="4" w:space="0" w:color="000000"/>
              <w:bottom w:val="single" w:sz="4" w:space="0" w:color="000000"/>
              <w:right w:val="single" w:sz="4" w:space="0" w:color="000000"/>
            </w:tcBorders>
            <w:shd w:color="auto" w:fill="FFFFFF" w:val="clear"/>
            <w:vAlign w:val="center"/>
          </w:tcPr>
          <w:p>
            <w:pPr>
              <w:pStyle w:val="Normal"/>
              <w:widowControl w:val="false"/>
              <w:suppressAutoHyphens w:val="false"/>
              <w:textAlignment w:val="auto"/>
              <w:rPr>
                <w:rFonts w:ascii="Times New Roman" w:hAnsi="Times New Roman" w:eastAsia="Times New Roman" w:cs="Times New Roman"/>
                <w:b/>
                <w:bCs/>
                <w:color w:val="000000"/>
                <w:kern w:val="0"/>
                <w:sz w:val="20"/>
                <w:szCs w:val="20"/>
                <w:lang w:eastAsia="ru-RU" w:bidi="ar-SA"/>
              </w:rPr>
            </w:pPr>
            <w:r>
              <w:rPr>
                <w:rFonts w:eastAsia="Times New Roman" w:cs="Times New Roman" w:ascii="Times New Roman" w:hAnsi="Times New Roman"/>
                <w:b/>
                <w:bCs/>
                <w:color w:val="000000"/>
                <w:kern w:val="0"/>
                <w:sz w:val="20"/>
                <w:szCs w:val="20"/>
                <w:lang w:eastAsia="ru-RU" w:bidi="ar-SA"/>
              </w:rPr>
              <w:t>Требования к комплектации и документам, поставляемым вместе с продукцией</w:t>
            </w:r>
          </w:p>
        </w:tc>
      </w:tr>
      <w:tr>
        <w:trPr>
          <w:trHeight w:val="3116" w:hRule="atLeast"/>
        </w:trPr>
        <w:tc>
          <w:tcPr>
            <w:tcW w:w="10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6.1</w:t>
            </w:r>
          </w:p>
        </w:tc>
        <w:tc>
          <w:tcPr>
            <w:tcW w:w="2893" w:type="dxa"/>
            <w:tcBorders>
              <w:top w:val="single" w:sz="4" w:space="0" w:color="000000"/>
              <w:bottom w:val="single" w:sz="4" w:space="0" w:color="000000"/>
              <w:right w:val="single" w:sz="4" w:space="0" w:color="000000"/>
            </w:tcBorders>
            <w:shd w:color="auto" w:fill="FFFFFF"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Необходимое наличие комплекта документов при поставке</w:t>
            </w:r>
          </w:p>
        </w:tc>
        <w:tc>
          <w:tcPr>
            <w:tcW w:w="3742" w:type="dxa"/>
            <w:tcBorders>
              <w:top w:val="single" w:sz="4" w:space="0" w:color="000000"/>
              <w:bottom w:val="single" w:sz="4" w:space="0" w:color="000000"/>
              <w:right w:val="single" w:sz="4" w:space="0" w:color="000000"/>
            </w:tcBorders>
            <w:shd w:color="auto" w:fill="FFFFFF"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1. Заверенная копия ПСМ</w:t>
            </w:r>
          </w:p>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2. Руководство по эксплуатации, техническому обслуживанию и ремонту бульдозера на русском языке.</w:t>
            </w:r>
          </w:p>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3. Каталог сборочных единиц.</w:t>
            </w:r>
          </w:p>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4. Предоставить документ подтверждающий соответствие продукции требованиям ТР ТС 010/2011 «О безопасности машин и оборудования».</w:t>
            </w:r>
          </w:p>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r>
          </w:p>
        </w:tc>
        <w:tc>
          <w:tcPr>
            <w:tcW w:w="291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Согласие с требованием</w:t>
            </w:r>
          </w:p>
        </w:tc>
        <w:tc>
          <w:tcPr>
            <w:tcW w:w="18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r>
          </w:p>
        </w:tc>
        <w:tc>
          <w:tcPr>
            <w:tcW w:w="1790"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r>
          </w:p>
        </w:tc>
      </w:tr>
      <w:tr>
        <w:trPr>
          <w:trHeight w:val="257" w:hRule="atLeast"/>
        </w:trPr>
        <w:tc>
          <w:tcPr>
            <w:tcW w:w="10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7.</w:t>
            </w:r>
          </w:p>
        </w:tc>
        <w:tc>
          <w:tcPr>
            <w:tcW w:w="13149" w:type="dxa"/>
            <w:gridSpan w:val="5"/>
            <w:tcBorders>
              <w:top w:val="single" w:sz="4" w:space="0" w:color="000000"/>
              <w:bottom w:val="single" w:sz="4" w:space="0" w:color="000000"/>
              <w:right w:val="single" w:sz="4" w:space="0" w:color="000000"/>
            </w:tcBorders>
            <w:shd w:color="auto" w:fill="FFFFFF" w:val="clear"/>
            <w:vAlign w:val="center"/>
          </w:tcPr>
          <w:p>
            <w:pPr>
              <w:pStyle w:val="Normal"/>
              <w:widowControl w:val="false"/>
              <w:suppressAutoHyphens w:val="false"/>
              <w:textAlignment w:val="auto"/>
              <w:rPr>
                <w:rFonts w:ascii="Times New Roman" w:hAnsi="Times New Roman" w:eastAsia="Times New Roman" w:cs="Times New Roman"/>
                <w:b/>
                <w:bCs/>
                <w:color w:val="000000"/>
                <w:kern w:val="0"/>
                <w:sz w:val="20"/>
                <w:szCs w:val="20"/>
                <w:lang w:eastAsia="ru-RU" w:bidi="ar-SA"/>
              </w:rPr>
            </w:pPr>
            <w:r>
              <w:rPr>
                <w:rFonts w:eastAsia="Times New Roman" w:cs="Times New Roman" w:ascii="Times New Roman" w:hAnsi="Times New Roman"/>
                <w:b/>
                <w:bCs/>
                <w:color w:val="000000"/>
                <w:kern w:val="0"/>
                <w:sz w:val="20"/>
                <w:szCs w:val="20"/>
                <w:lang w:eastAsia="ru-RU" w:bidi="ar-SA"/>
              </w:rPr>
              <w:t>Прочие (дополнительные) требования к продукции</w:t>
            </w:r>
          </w:p>
        </w:tc>
      </w:tr>
      <w:tr>
        <w:trPr>
          <w:trHeight w:val="560" w:hRule="atLeast"/>
        </w:trPr>
        <w:tc>
          <w:tcPr>
            <w:tcW w:w="10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7.1</w:t>
            </w:r>
          </w:p>
        </w:tc>
        <w:tc>
          <w:tcPr>
            <w:tcW w:w="2893"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Требования к происхождению поставляемой продукции</w:t>
            </w:r>
          </w:p>
        </w:tc>
        <w:tc>
          <w:tcPr>
            <w:tcW w:w="3742"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В соответствии с Постановлением Правительства РФ от 23.12.2024 |№ 1875“О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по перечню согласно приложению N 1 Все заявки на участие в закупке, содержащие предложение о поставке товара, происходящего из иностранного государства, в отношении которого установлен запрет, подлежат отклонению.</w:t>
            </w:r>
          </w:p>
        </w:tc>
        <w:tc>
          <w:tcPr>
            <w:tcW w:w="291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Согласие с требованием</w:t>
            </w:r>
          </w:p>
        </w:tc>
        <w:tc>
          <w:tcPr>
            <w:tcW w:w="18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Участник должен предоставить в составе заявки Коммерческое предложение по форме, установленной документацией о закупке, с указанием в отношении поставляемой продукции информации о номере реестровой записи из реестра российской промышленной продукции.</w:t>
            </w:r>
          </w:p>
        </w:tc>
        <w:tc>
          <w:tcPr>
            <w:tcW w:w="1790"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r>
          </w:p>
        </w:tc>
      </w:tr>
    </w:tbl>
    <w:p>
      <w:pPr>
        <w:pStyle w:val="Standard"/>
        <w:tabs>
          <w:tab w:val="clear" w:pos="708"/>
          <w:tab w:val="left" w:pos="1605" w:leader="none"/>
        </w:tabs>
        <w:rPr>
          <w:rFonts w:ascii="Liberation Serif" w:hAnsi="Liberation Serif"/>
          <w:b/>
          <w:sz w:val="22"/>
          <w:szCs w:val="22"/>
        </w:rPr>
      </w:pPr>
      <w:r>
        <w:rPr>
          <w:rFonts w:ascii="Liberation Serif" w:hAnsi="Liberation Serif"/>
          <w:b/>
          <w:sz w:val="22"/>
          <w:szCs w:val="22"/>
        </w:rPr>
      </w:r>
    </w:p>
    <w:p>
      <w:pPr>
        <w:pStyle w:val="Normal"/>
        <w:widowControl/>
        <w:suppressAutoHyphens w:val="false"/>
        <w:textAlignment w:val="auto"/>
        <w:rPr>
          <w:rFonts w:ascii="Times New Roman" w:hAnsi="Times New Roman" w:eastAsia="Times New Roman" w:cs="Times New Roman"/>
          <w:color w:val="000000"/>
          <w:kern w:val="0"/>
          <w:sz w:val="20"/>
          <w:szCs w:val="20"/>
          <w:lang w:eastAsia="ru-RU" w:bidi="ar-SA"/>
        </w:rPr>
      </w:pPr>
      <w:r>
        <w:rPr>
          <w:b/>
          <w:sz w:val="22"/>
          <w:szCs w:val="22"/>
        </w:rPr>
        <w:t xml:space="preserve">       </w:t>
      </w:r>
      <w:r>
        <w:rPr>
          <w:color w:val="000000"/>
          <w:sz w:val="22"/>
          <w:szCs w:val="22"/>
        </w:rPr>
        <w:t xml:space="preserve"> </w:t>
      </w:r>
      <w:r>
        <w:rPr>
          <w:rFonts w:eastAsia="Times New Roman" w:cs="Times New Roman" w:ascii="Times New Roman" w:hAnsi="Times New Roman"/>
          <w:color w:val="000000"/>
          <w:kern w:val="0"/>
          <w:sz w:val="20"/>
          <w:szCs w:val="20"/>
          <w:lang w:eastAsia="ru-RU" w:bidi="ar-SA"/>
        </w:rPr>
        <w:t xml:space="preserve">3. </w:t>
      </w:r>
      <w:bookmarkStart w:id="1" w:name="_Toc31295832"/>
      <w:r>
        <w:rPr>
          <w:rFonts w:eastAsia="Times New Roman" w:cs="Times New Roman" w:ascii="Times New Roman" w:hAnsi="Times New Roman"/>
          <w:color w:val="000000"/>
          <w:kern w:val="0"/>
          <w:sz w:val="20"/>
          <w:szCs w:val="20"/>
          <w:lang w:eastAsia="ru-RU" w:bidi="ar-SA"/>
        </w:rPr>
        <w:t>Требования к документации по ценообразованию.</w:t>
      </w:r>
      <w:bookmarkEnd w:id="1"/>
    </w:p>
    <w:p>
      <w:pPr>
        <w:pStyle w:val="Normal"/>
        <w:widowControl/>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r>
    </w:p>
    <w:p>
      <w:pPr>
        <w:pStyle w:val="Normal"/>
        <w:widowControl/>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3.1. 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w:t>
      </w:r>
    </w:p>
    <w:p>
      <w:pPr>
        <w:pStyle w:val="Normal"/>
        <w:widowControl/>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t>3.2. Все цены в предложении должны включать все налоги, транспортные расходы, другие обязательные платежи, стоимость всех сопутствующих работ (услуг), а также все скидки, предлагаемые участником.</w:t>
      </w:r>
    </w:p>
    <w:p>
      <w:pPr>
        <w:pStyle w:val="Normal"/>
        <w:widowControl/>
        <w:suppressAutoHyphens w:val="false"/>
        <w:textAlignment w:val="auto"/>
        <w:rPr>
          <w:rFonts w:ascii="Times New Roman" w:hAnsi="Times New Roman" w:eastAsia="Times New Roman" w:cs="Times New Roman"/>
          <w:color w:val="000000"/>
          <w:kern w:val="0"/>
          <w:sz w:val="20"/>
          <w:szCs w:val="20"/>
          <w:lang w:eastAsia="ru-RU" w:bidi="ar-SA"/>
        </w:rPr>
      </w:pPr>
      <w:r>
        <w:rPr>
          <w:rFonts w:eastAsia="Times New Roman" w:cs="Times New Roman" w:ascii="Times New Roman" w:hAnsi="Times New Roman"/>
          <w:color w:val="000000"/>
          <w:kern w:val="0"/>
          <w:sz w:val="20"/>
          <w:szCs w:val="20"/>
          <w:lang w:eastAsia="ru-RU" w:bidi="ar-SA"/>
        </w:rPr>
      </w:r>
    </w:p>
    <w:p>
      <w:pPr>
        <w:pStyle w:val="Standard"/>
        <w:tabs>
          <w:tab w:val="clear" w:pos="708"/>
          <w:tab w:val="left" w:pos="1605" w:leader="none"/>
        </w:tabs>
        <w:rPr>
          <w:rFonts w:ascii="Liberation Serif" w:hAnsi="Liberation Serif"/>
          <w:strike/>
        </w:rPr>
      </w:pPr>
      <w:r>
        <w:rPr/>
      </w:r>
    </w:p>
    <w:sectPr>
      <w:type w:val="nextPage"/>
      <w:pgSz w:orient="landscape" w:w="16838" w:h="11906"/>
      <w:pgMar w:left="992" w:right="1021" w:gutter="0" w:header="0" w:top="851" w:footer="0" w:bottom="851"/>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Liberation Serif">
    <w:altName w:val="Times New Roman"/>
    <w:charset w:val="01"/>
    <w:family w:val="roman"/>
    <w:pitch w:val="variable"/>
  </w:font>
  <w:font w:name="Calibri Light">
    <w:charset w:val="01"/>
    <w:family w:val="swiss"/>
    <w:pitch w:val="variable"/>
  </w:font>
  <w:font w:name="Calibri">
    <w:charset w:val="01"/>
    <w:family w:val="swiss"/>
    <w:pitch w:val="variable"/>
  </w:font>
  <w:font w:name="Symbol">
    <w:charset w:val="01"/>
    <w:family w:val="roman"/>
    <w:pitch w:val="variable"/>
  </w:font>
  <w:font w:name="Courier New">
    <w:charset w:val="01"/>
    <w:family w:val="roman"/>
    <w:pitch w:val="variable"/>
  </w:font>
  <w:font w:name="Wingdings">
    <w:charset w:val="01"/>
    <w:family w:val="roman"/>
    <w:pitch w:val="variable"/>
  </w:font>
  <w:font w:name="Times New Roman">
    <w:charset w:val="01"/>
    <w:family w:val="roman"/>
    <w:pitch w:val="variable"/>
  </w:font>
  <w:font w:name="Calibri">
    <w:charset w:val="01"/>
    <w:family w:val="roman"/>
    <w:pitch w:val="variable"/>
  </w:font>
  <w:font w:name="Calibri Light">
    <w:charset w:val="01"/>
    <w:family w:val="roman"/>
    <w:pitch w:val="variable"/>
  </w:font>
  <w:font w:name="Liberation Sans">
    <w:altName w:val="Arial"/>
    <w:charset w:val="01"/>
    <w:family w:val="roman"/>
    <w:pitch w:val="variable"/>
  </w:font>
  <w:font w:name="Verdana">
    <w:charset w:val="01"/>
    <w:family w:val="roman"/>
    <w:pitch w:val="variable"/>
  </w:font>
  <w:font w:name="Tahoma">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upperRoman"/>
      <w:lvlText w:val="%1."/>
      <w:lvlJc w:val="left"/>
      <w:pPr>
        <w:tabs>
          <w:tab w:val="num" w:pos="0"/>
        </w:tabs>
        <w:ind w:left="1146" w:hanging="720"/>
      </w:pPr>
      <w:rPr>
        <w:b/>
      </w:rPr>
    </w:lvl>
    <w:lvl w:ilvl="1">
      <w:start w:val="2"/>
      <w:numFmt w:val="decimal"/>
      <w:lvlText w:val="%1.%2."/>
      <w:lvlJc w:val="left"/>
      <w:pPr>
        <w:tabs>
          <w:tab w:val="num" w:pos="0"/>
        </w:tabs>
        <w:ind w:left="1146" w:hanging="720"/>
      </w:pPr>
      <w:rPr/>
    </w:lvl>
    <w:lvl w:ilvl="2">
      <w:start w:val="1"/>
      <w:numFmt w:val="decimal"/>
      <w:lvlText w:val="%1.%2.%3."/>
      <w:lvlJc w:val="left"/>
      <w:pPr>
        <w:tabs>
          <w:tab w:val="num" w:pos="0"/>
        </w:tabs>
        <w:ind w:left="1146" w:hanging="720"/>
      </w:pPr>
      <w:rPr/>
    </w:lvl>
    <w:lvl w:ilvl="3">
      <w:start w:val="1"/>
      <w:numFmt w:val="decimal"/>
      <w:lvlText w:val="%1.%2.%3.%4."/>
      <w:lvlJc w:val="left"/>
      <w:pPr>
        <w:tabs>
          <w:tab w:val="num" w:pos="0"/>
        </w:tabs>
        <w:ind w:left="1506" w:hanging="1080"/>
      </w:pPr>
      <w:rPr/>
    </w:lvl>
    <w:lvl w:ilvl="4">
      <w:start w:val="1"/>
      <w:numFmt w:val="decimal"/>
      <w:lvlText w:val="%1.%2.%3.%4.%5."/>
      <w:lvlJc w:val="left"/>
      <w:pPr>
        <w:tabs>
          <w:tab w:val="num" w:pos="0"/>
        </w:tabs>
        <w:ind w:left="1506" w:hanging="1080"/>
      </w:pPr>
      <w:rPr/>
    </w:lvl>
    <w:lvl w:ilvl="5">
      <w:start w:val="1"/>
      <w:numFmt w:val="decimal"/>
      <w:lvlText w:val="%1.%2.%3.%4.%5.%6."/>
      <w:lvlJc w:val="left"/>
      <w:pPr>
        <w:tabs>
          <w:tab w:val="num" w:pos="0"/>
        </w:tabs>
        <w:ind w:left="1866" w:hanging="1440"/>
      </w:pPr>
      <w:rPr/>
    </w:lvl>
    <w:lvl w:ilvl="6">
      <w:start w:val="1"/>
      <w:numFmt w:val="decimal"/>
      <w:lvlText w:val="%1.%2.%3.%4.%5.%6.%7."/>
      <w:lvlJc w:val="left"/>
      <w:pPr>
        <w:tabs>
          <w:tab w:val="num" w:pos="0"/>
        </w:tabs>
        <w:ind w:left="2226" w:hanging="1800"/>
      </w:pPr>
      <w:rPr/>
    </w:lvl>
    <w:lvl w:ilvl="7">
      <w:start w:val="1"/>
      <w:numFmt w:val="decimal"/>
      <w:lvlText w:val="%1.%2.%3.%4.%5.%6.%7.%8."/>
      <w:lvlJc w:val="left"/>
      <w:pPr>
        <w:tabs>
          <w:tab w:val="num" w:pos="0"/>
        </w:tabs>
        <w:ind w:left="2226" w:hanging="1800"/>
      </w:pPr>
      <w:rPr/>
    </w:lvl>
    <w:lvl w:ilvl="8">
      <w:start w:val="1"/>
      <w:numFmt w:val="decimal"/>
      <w:lvlText w:val="%1.%2.%3.%4.%5.%6.%7.%8.%9."/>
      <w:lvlJc w:val="left"/>
      <w:pPr>
        <w:tabs>
          <w:tab w:val="num" w:pos="0"/>
        </w:tabs>
        <w:ind w:left="2586" w:hanging="2160"/>
      </w:pPr>
      <w:rPr/>
    </w:lvl>
  </w:abstractNum>
  <w:abstractNum w:abstractNumId="3">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6" w:hanging="7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520" w:hanging="108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600" w:hanging="1440"/>
      </w:pPr>
      <w:rPr/>
    </w:lvl>
    <w:lvl w:ilvl="6">
      <w:start w:val="1"/>
      <w:numFmt w:val="decimal"/>
      <w:lvlText w:val="%1.%2.%3.%4.%5.%6.%7."/>
      <w:lvlJc w:val="left"/>
      <w:pPr>
        <w:tabs>
          <w:tab w:val="num" w:pos="0"/>
        </w:tabs>
        <w:ind w:left="4320" w:hanging="1800"/>
      </w:pPr>
      <w:rPr/>
    </w:lvl>
    <w:lvl w:ilvl="7">
      <w:start w:val="1"/>
      <w:numFmt w:val="decimal"/>
      <w:lvlText w:val="%1.%2.%3.%4.%5.%6.%7.%8."/>
      <w:lvlJc w:val="left"/>
      <w:pPr>
        <w:tabs>
          <w:tab w:val="num" w:pos="0"/>
        </w:tabs>
        <w:ind w:left="4680" w:hanging="1800"/>
      </w:pPr>
      <w:rPr/>
    </w:lvl>
    <w:lvl w:ilvl="8">
      <w:start w:val="1"/>
      <w:numFmt w:val="decimal"/>
      <w:lvlText w:val="%1.%2.%3.%4.%5.%6.%7.%8.%9."/>
      <w:lvlJc w:val="left"/>
      <w:pPr>
        <w:tabs>
          <w:tab w:val="num" w:pos="0"/>
        </w:tabs>
        <w:ind w:left="5400" w:hanging="2160"/>
      </w:pPr>
      <w:rPr/>
    </w:lvl>
  </w:abstractNum>
  <w:abstractNum w:abstractNumId="4">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6" w:hanging="7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520" w:hanging="108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600" w:hanging="1440"/>
      </w:pPr>
      <w:rPr/>
    </w:lvl>
    <w:lvl w:ilvl="6">
      <w:start w:val="1"/>
      <w:numFmt w:val="decimal"/>
      <w:lvlText w:val="%1.%2.%3.%4.%5.%6.%7."/>
      <w:lvlJc w:val="left"/>
      <w:pPr>
        <w:tabs>
          <w:tab w:val="num" w:pos="0"/>
        </w:tabs>
        <w:ind w:left="4320" w:hanging="1800"/>
      </w:pPr>
      <w:rPr/>
    </w:lvl>
    <w:lvl w:ilvl="7">
      <w:start w:val="1"/>
      <w:numFmt w:val="decimal"/>
      <w:lvlText w:val="%1.%2.%3.%4.%5.%6.%7.%8."/>
      <w:lvlJc w:val="left"/>
      <w:pPr>
        <w:tabs>
          <w:tab w:val="num" w:pos="0"/>
        </w:tabs>
        <w:ind w:left="4680" w:hanging="1800"/>
      </w:pPr>
      <w:rPr/>
    </w:lvl>
    <w:lvl w:ilvl="8">
      <w:start w:val="1"/>
      <w:numFmt w:val="decimal"/>
      <w:lvlText w:val="%1.%2.%3.%4.%5.%6.%7.%8.%9."/>
      <w:lvlJc w:val="left"/>
      <w:pPr>
        <w:tabs>
          <w:tab w:val="num" w:pos="0"/>
        </w:tabs>
        <w:ind w:left="5400" w:hanging="2160"/>
      </w:pPr>
      <w:rPr/>
    </w:lvl>
  </w:abstractNum>
  <w:abstractNum w:abstractNumId="5">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6" w:hanging="7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520" w:hanging="108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600" w:hanging="1440"/>
      </w:pPr>
      <w:rPr/>
    </w:lvl>
    <w:lvl w:ilvl="6">
      <w:start w:val="1"/>
      <w:numFmt w:val="decimal"/>
      <w:lvlText w:val="%1.%2.%3.%4.%5.%6.%7."/>
      <w:lvlJc w:val="left"/>
      <w:pPr>
        <w:tabs>
          <w:tab w:val="num" w:pos="0"/>
        </w:tabs>
        <w:ind w:left="4320" w:hanging="1800"/>
      </w:pPr>
      <w:rPr/>
    </w:lvl>
    <w:lvl w:ilvl="7">
      <w:start w:val="1"/>
      <w:numFmt w:val="decimal"/>
      <w:lvlText w:val="%1.%2.%3.%4.%5.%6.%7.%8."/>
      <w:lvlJc w:val="left"/>
      <w:pPr>
        <w:tabs>
          <w:tab w:val="num" w:pos="0"/>
        </w:tabs>
        <w:ind w:left="4680" w:hanging="1800"/>
      </w:pPr>
      <w:rPr/>
    </w:lvl>
    <w:lvl w:ilvl="8">
      <w:start w:val="1"/>
      <w:numFmt w:val="decimal"/>
      <w:lvlText w:val="%1.%2.%3.%4.%5.%6.%7.%8.%9."/>
      <w:lvlJc w:val="left"/>
      <w:pPr>
        <w:tabs>
          <w:tab w:val="num" w:pos="0"/>
        </w:tabs>
        <w:ind w:left="5400" w:hanging="2160"/>
      </w:pPr>
      <w:rPr/>
    </w:lvl>
  </w:abstractNum>
  <w:abstractNum w:abstractNumId="6">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6" w:hanging="7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520" w:hanging="108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600" w:hanging="1440"/>
      </w:pPr>
      <w:rPr/>
    </w:lvl>
    <w:lvl w:ilvl="6">
      <w:start w:val="1"/>
      <w:numFmt w:val="decimal"/>
      <w:lvlText w:val="%1.%2.%3.%4.%5.%6.%7."/>
      <w:lvlJc w:val="left"/>
      <w:pPr>
        <w:tabs>
          <w:tab w:val="num" w:pos="0"/>
        </w:tabs>
        <w:ind w:left="4320" w:hanging="1800"/>
      </w:pPr>
      <w:rPr/>
    </w:lvl>
    <w:lvl w:ilvl="7">
      <w:start w:val="1"/>
      <w:numFmt w:val="decimal"/>
      <w:lvlText w:val="%1.%2.%3.%4.%5.%6.%7.%8."/>
      <w:lvlJc w:val="left"/>
      <w:pPr>
        <w:tabs>
          <w:tab w:val="num" w:pos="0"/>
        </w:tabs>
        <w:ind w:left="4680" w:hanging="1800"/>
      </w:pPr>
      <w:rPr/>
    </w:lvl>
    <w:lvl w:ilvl="8">
      <w:start w:val="1"/>
      <w:numFmt w:val="decimal"/>
      <w:lvlText w:val="%1.%2.%3.%4.%5.%6.%7.%8.%9."/>
      <w:lvlJc w:val="left"/>
      <w:pPr>
        <w:tabs>
          <w:tab w:val="num" w:pos="0"/>
        </w:tabs>
        <w:ind w:left="5400" w:hanging="2160"/>
      </w:pPr>
      <w:rPr/>
    </w:lvl>
  </w:abstractNum>
  <w:abstractNum w:abstractNumId="7">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6" w:hanging="7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520" w:hanging="108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600" w:hanging="1440"/>
      </w:pPr>
      <w:rPr/>
    </w:lvl>
    <w:lvl w:ilvl="6">
      <w:start w:val="1"/>
      <w:numFmt w:val="decimal"/>
      <w:lvlText w:val="%1.%2.%3.%4.%5.%6.%7."/>
      <w:lvlJc w:val="left"/>
      <w:pPr>
        <w:tabs>
          <w:tab w:val="num" w:pos="0"/>
        </w:tabs>
        <w:ind w:left="4320" w:hanging="1800"/>
      </w:pPr>
      <w:rPr/>
    </w:lvl>
    <w:lvl w:ilvl="7">
      <w:start w:val="1"/>
      <w:numFmt w:val="decimal"/>
      <w:lvlText w:val="%1.%2.%3.%4.%5.%6.%7.%8."/>
      <w:lvlJc w:val="left"/>
      <w:pPr>
        <w:tabs>
          <w:tab w:val="num" w:pos="0"/>
        </w:tabs>
        <w:ind w:left="4680" w:hanging="1800"/>
      </w:pPr>
      <w:rPr/>
    </w:lvl>
    <w:lvl w:ilvl="8">
      <w:start w:val="1"/>
      <w:numFmt w:val="decimal"/>
      <w:lvlText w:val="%1.%2.%3.%4.%5.%6.%7.%8.%9."/>
      <w:lvlJc w:val="left"/>
      <w:pPr>
        <w:tabs>
          <w:tab w:val="num" w:pos="0"/>
        </w:tabs>
        <w:ind w:left="5400" w:hanging="2160"/>
      </w:pPr>
      <w:rPr/>
    </w:lvl>
  </w:abstractNum>
  <w:abstractNum w:abstractNumId="8">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6" w:hanging="7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520" w:hanging="108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600" w:hanging="1440"/>
      </w:pPr>
      <w:rPr/>
    </w:lvl>
    <w:lvl w:ilvl="6">
      <w:start w:val="1"/>
      <w:numFmt w:val="decimal"/>
      <w:lvlText w:val="%1.%2.%3.%4.%5.%6.%7."/>
      <w:lvlJc w:val="left"/>
      <w:pPr>
        <w:tabs>
          <w:tab w:val="num" w:pos="0"/>
        </w:tabs>
        <w:ind w:left="4320" w:hanging="1800"/>
      </w:pPr>
      <w:rPr/>
    </w:lvl>
    <w:lvl w:ilvl="7">
      <w:start w:val="1"/>
      <w:numFmt w:val="decimal"/>
      <w:lvlText w:val="%1.%2.%3.%4.%5.%6.%7.%8."/>
      <w:lvlJc w:val="left"/>
      <w:pPr>
        <w:tabs>
          <w:tab w:val="num" w:pos="0"/>
        </w:tabs>
        <w:ind w:left="4680" w:hanging="1800"/>
      </w:pPr>
      <w:rPr/>
    </w:lvl>
    <w:lvl w:ilvl="8">
      <w:start w:val="1"/>
      <w:numFmt w:val="decimal"/>
      <w:lvlText w:val="%1.%2.%3.%4.%5.%6.%7.%8.%9."/>
      <w:lvlJc w:val="left"/>
      <w:pPr>
        <w:tabs>
          <w:tab w:val="num" w:pos="0"/>
        </w:tabs>
        <w:ind w:left="5400" w:hanging="2160"/>
      </w:pPr>
      <w:rPr/>
    </w:lvl>
  </w:abstractNum>
  <w:abstractNum w:abstractNumId="9">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6" w:hanging="7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520" w:hanging="108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600" w:hanging="1440"/>
      </w:pPr>
      <w:rPr/>
    </w:lvl>
    <w:lvl w:ilvl="6">
      <w:start w:val="1"/>
      <w:numFmt w:val="decimal"/>
      <w:lvlText w:val="%1.%2.%3.%4.%5.%6.%7."/>
      <w:lvlJc w:val="left"/>
      <w:pPr>
        <w:tabs>
          <w:tab w:val="num" w:pos="0"/>
        </w:tabs>
        <w:ind w:left="4320" w:hanging="1800"/>
      </w:pPr>
      <w:rPr/>
    </w:lvl>
    <w:lvl w:ilvl="7">
      <w:start w:val="1"/>
      <w:numFmt w:val="decimal"/>
      <w:lvlText w:val="%1.%2.%3.%4.%5.%6.%7.%8."/>
      <w:lvlJc w:val="left"/>
      <w:pPr>
        <w:tabs>
          <w:tab w:val="num" w:pos="0"/>
        </w:tabs>
        <w:ind w:left="4680" w:hanging="1800"/>
      </w:pPr>
      <w:rPr/>
    </w:lvl>
    <w:lvl w:ilvl="8">
      <w:start w:val="1"/>
      <w:numFmt w:val="decimal"/>
      <w:lvlText w:val="%1.%2.%3.%4.%5.%6.%7.%8.%9."/>
      <w:lvlJc w:val="left"/>
      <w:pPr>
        <w:tabs>
          <w:tab w:val="num" w:pos="0"/>
        </w:tabs>
        <w:ind w:left="5400" w:hanging="21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3"/>
    <w:lvlOverride w:ilvl="0">
      <w:startOverride w:val="1"/>
    </w:lvlOverride>
  </w:num>
  <w:num w:numId="11">
    <w:abstractNumId w:val="3"/>
  </w:num>
  <w:num w:numId="12">
    <w:abstractNumId w:val="3"/>
  </w:num>
  <w:num w:numId="13">
    <w:abstractNumId w:val="3"/>
  </w:num>
  <w:num w:numId="14">
    <w:abstractNumId w:val="3"/>
  </w:num>
  <w:num w:numId="15">
    <w:abstractNumId w:val="3"/>
  </w:num>
  <w:num w:numId="16">
    <w:abstractNumId w:val="3"/>
  </w:num>
</w:numbering>
</file>

<file path=word/settings.xml><?xml version="1.0" encoding="utf-8"?>
<w:settings xmlns:w="http://schemas.openxmlformats.org/wordprocessingml/2006/main">
  <w:zoom w:percent="107"/>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Zen Hei Sharp" w:cs="Lohit Devanagari"/>
        <w:kern w:val="2"/>
        <w:sz w:val="24"/>
        <w:szCs w:val="24"/>
        <w:lang w:val="ru-RU" w:eastAsia="zh-CN" w:bidi="hi-IN"/>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suppressAutoHyphens w:val="true"/>
      <w:bidi w:val="0"/>
      <w:spacing w:before="0" w:after="0"/>
      <w:jc w:val="left"/>
      <w:textAlignment w:val="baseline"/>
    </w:pPr>
    <w:rPr>
      <w:rFonts w:ascii="Liberation Serif" w:hAnsi="Liberation Serif" w:eastAsia="WenQuanYi Zen Hei Sharp" w:cs="Lohit Devanagari"/>
      <w:color w:val="auto"/>
      <w:kern w:val="2"/>
      <w:sz w:val="24"/>
      <w:szCs w:val="24"/>
      <w:lang w:val="ru-RU" w:eastAsia="zh-CN" w:bidi="hi-IN"/>
    </w:rPr>
  </w:style>
  <w:style w:type="paragraph" w:styleId="Heading1">
    <w:name w:val="Heading 1"/>
    <w:basedOn w:val="Standard"/>
    <w:next w:val="Standard"/>
    <w:qFormat/>
    <w:pPr>
      <w:keepNext w:val="true"/>
      <w:spacing w:before="240" w:after="60"/>
      <w:outlineLvl w:val="0"/>
    </w:pPr>
    <w:rPr>
      <w:rFonts w:ascii="Calibri Light" w:hAnsi="Calibri Light"/>
      <w:b/>
      <w:bCs/>
      <w:sz w:val="32"/>
      <w:szCs w:val="32"/>
    </w:rPr>
  </w:style>
  <w:style w:type="paragraph" w:styleId="Heading3">
    <w:name w:val="Heading 3"/>
    <w:basedOn w:val="Standard"/>
    <w:next w:val="Standard"/>
    <w:qFormat/>
    <w:pPr>
      <w:keepNext w:val="true"/>
      <w:ind w:right="141" w:hanging="0"/>
      <w:jc w:val="center"/>
      <w:outlineLvl w:val="2"/>
    </w:pPr>
    <w:rPr>
      <w:sz w:val="28"/>
      <w:szCs w:val="20"/>
    </w:rPr>
  </w:style>
  <w:style w:type="paragraph" w:styleId="Heading4">
    <w:name w:val="Heading 4"/>
    <w:basedOn w:val="Standard"/>
    <w:next w:val="Standard"/>
    <w:qFormat/>
    <w:pPr>
      <w:keepNext w:val="true"/>
      <w:spacing w:before="240" w:after="60"/>
      <w:outlineLvl w:val="3"/>
    </w:pPr>
    <w:rPr>
      <w:rFonts w:ascii="Calibri" w:hAnsi="Calibri"/>
      <w:b/>
      <w:bCs/>
      <w:sz w:val="28"/>
      <w:szCs w:val="28"/>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style>
  <w:style w:type="character" w:styleId="WW8Num3z0" w:customStyle="1">
    <w:name w:val="WW8Num3z0"/>
    <w:qFormat/>
    <w:rPr>
      <w:b/>
    </w:rPr>
  </w:style>
  <w:style w:type="character" w:styleId="WW8Num3z1" w:customStyle="1">
    <w:name w:val="WW8Num3z1"/>
    <w:qFormat/>
    <w:rPr/>
  </w:style>
  <w:style w:type="character" w:styleId="WW8Num4z0" w:customStyle="1">
    <w:name w:val="WW8Num4z0"/>
    <w:qFormat/>
    <w:rPr/>
  </w:style>
  <w:style w:type="character" w:styleId="WW8Num5z0" w:customStyle="1">
    <w:name w:val="WW8Num5z0"/>
    <w:qFormat/>
    <w:rPr>
      <w:rFonts w:eastAsia="Arial Unicode MS"/>
      <w:sz w:val="20"/>
      <w:szCs w:val="22"/>
    </w:rPr>
  </w:style>
  <w:style w:type="character" w:styleId="WW8Num6z0" w:customStyle="1">
    <w:name w:val="WW8Num6z0"/>
    <w:qFormat/>
    <w:rPr/>
  </w:style>
  <w:style w:type="character" w:styleId="WW8Num7z0" w:customStyle="1">
    <w:name w:val="WW8Num7z0"/>
    <w:qFormat/>
    <w:rPr>
      <w:rFonts w:eastAsia="Arial Unicode MS"/>
      <w:sz w:val="20"/>
      <w:szCs w:val="22"/>
      <w:lang w:eastAsia="ru-RU"/>
    </w:rPr>
  </w:style>
  <w:style w:type="character" w:styleId="WW8Num7z1" w:customStyle="1">
    <w:name w:val="WW8Num7z1"/>
    <w:qFormat/>
    <w:rPr/>
  </w:style>
  <w:style w:type="character" w:styleId="WW8Num7z2" w:customStyle="1">
    <w:name w:val="WW8Num7z2"/>
    <w:qFormat/>
    <w:rPr/>
  </w:style>
  <w:style w:type="character" w:styleId="WW8Num7z3" w:customStyle="1">
    <w:name w:val="WW8Num7z3"/>
    <w:qFormat/>
    <w:rPr/>
  </w:style>
  <w:style w:type="character" w:styleId="WW8Num7z4" w:customStyle="1">
    <w:name w:val="WW8Num7z4"/>
    <w:qFormat/>
    <w:rPr/>
  </w:style>
  <w:style w:type="character" w:styleId="WW8Num7z5" w:customStyle="1">
    <w:name w:val="WW8Num7z5"/>
    <w:qFormat/>
    <w:rPr/>
  </w:style>
  <w:style w:type="character" w:styleId="WW8Num7z6" w:customStyle="1">
    <w:name w:val="WW8Num7z6"/>
    <w:qFormat/>
    <w:rPr/>
  </w:style>
  <w:style w:type="character" w:styleId="WW8Num7z7" w:customStyle="1">
    <w:name w:val="WW8Num7z7"/>
    <w:qFormat/>
    <w:rPr/>
  </w:style>
  <w:style w:type="character" w:styleId="WW8Num7z8" w:customStyle="1">
    <w:name w:val="WW8Num7z8"/>
    <w:qFormat/>
    <w:rPr/>
  </w:style>
  <w:style w:type="character" w:styleId="WW8Num2z1" w:customStyle="1">
    <w:name w:val="WW8Num2z1"/>
    <w:qFormat/>
    <w:rPr>
      <w:rFonts w:ascii="Symbol" w:hAnsi="Symbol" w:eastAsia="Symbol" w:cs="Symbol"/>
    </w:rPr>
  </w:style>
  <w:style w:type="character" w:styleId="WW8Num5z1" w:customStyle="1">
    <w:name w:val="WW8Num5z1"/>
    <w:qFormat/>
    <w:rPr>
      <w:rFonts w:ascii="Courier New" w:hAnsi="Courier New" w:eastAsia="Courier New" w:cs="Times New Roman"/>
      <w:sz w:val="20"/>
    </w:rPr>
  </w:style>
  <w:style w:type="character" w:styleId="WW8Num5z2" w:customStyle="1">
    <w:name w:val="WW8Num5z2"/>
    <w:qFormat/>
    <w:rPr>
      <w:rFonts w:ascii="Wingdings" w:hAnsi="Wingdings" w:eastAsia="Wingdings" w:cs="Wingdings"/>
      <w:sz w:val="20"/>
    </w:rPr>
  </w:style>
  <w:style w:type="character" w:styleId="WW8Num8z0" w:customStyle="1">
    <w:name w:val="WW8Num8z0"/>
    <w:qFormat/>
    <w:rPr>
      <w:b/>
    </w:rPr>
  </w:style>
  <w:style w:type="character" w:styleId="WW8Num8z1" w:customStyle="1">
    <w:name w:val="WW8Num8z1"/>
    <w:qFormat/>
    <w:rPr/>
  </w:style>
  <w:style w:type="character" w:styleId="WW8Num9z0" w:customStyle="1">
    <w:name w:val="WW8Num9z0"/>
    <w:qFormat/>
    <w:rPr/>
  </w:style>
  <w:style w:type="character" w:styleId="WW8Num10z0" w:customStyle="1">
    <w:name w:val="WW8Num10z0"/>
    <w:qFormat/>
    <w:rPr>
      <w:rFonts w:ascii="Symbol" w:hAnsi="Symbol" w:eastAsia="Symbol" w:cs="Symbol"/>
    </w:rPr>
  </w:style>
  <w:style w:type="character" w:styleId="WW8Num10z1" w:customStyle="1">
    <w:name w:val="WW8Num10z1"/>
    <w:qFormat/>
    <w:rPr>
      <w:rFonts w:ascii="Courier New" w:hAnsi="Courier New" w:eastAsia="Courier New" w:cs="Courier New"/>
    </w:rPr>
  </w:style>
  <w:style w:type="character" w:styleId="WW8Num10z2" w:customStyle="1">
    <w:name w:val="WW8Num10z2"/>
    <w:qFormat/>
    <w:rPr>
      <w:rFonts w:ascii="Wingdings" w:hAnsi="Wingdings" w:eastAsia="Wingdings" w:cs="Wingdings"/>
    </w:rPr>
  </w:style>
  <w:style w:type="character" w:styleId="WW8Num11z0" w:customStyle="1">
    <w:name w:val="WW8Num11z0"/>
    <w:qFormat/>
    <w:rPr/>
  </w:style>
  <w:style w:type="character" w:styleId="WW8Num13z0" w:customStyle="1">
    <w:name w:val="WW8Num13z0"/>
    <w:qFormat/>
    <w:rPr>
      <w:rFonts w:ascii="Symbol" w:hAnsi="Symbol" w:eastAsia="Symbol" w:cs="Symbol"/>
    </w:rPr>
  </w:style>
  <w:style w:type="character" w:styleId="WW8Num13z1" w:customStyle="1">
    <w:name w:val="WW8Num13z1"/>
    <w:qFormat/>
    <w:rPr>
      <w:rFonts w:ascii="Courier New" w:hAnsi="Courier New" w:eastAsia="Courier New" w:cs="Courier New"/>
    </w:rPr>
  </w:style>
  <w:style w:type="character" w:styleId="WW8Num13z2" w:customStyle="1">
    <w:name w:val="WW8Num13z2"/>
    <w:qFormat/>
    <w:rPr>
      <w:rFonts w:ascii="Wingdings" w:hAnsi="Wingdings" w:eastAsia="Wingdings" w:cs="Wingdings"/>
    </w:rPr>
  </w:style>
  <w:style w:type="character" w:styleId="WW8Num14z0" w:customStyle="1">
    <w:name w:val="WW8Num14z0"/>
    <w:qFormat/>
    <w:rPr/>
  </w:style>
  <w:style w:type="character" w:styleId="WW8Num15z0" w:customStyle="1">
    <w:name w:val="WW8Num15z0"/>
    <w:qFormat/>
    <w:rPr>
      <w:rFonts w:ascii="Symbol" w:hAnsi="Symbol" w:eastAsia="Symbol" w:cs="Symbol"/>
    </w:rPr>
  </w:style>
  <w:style w:type="character" w:styleId="WW8Num16z0" w:customStyle="1">
    <w:name w:val="WW8Num16z0"/>
    <w:qFormat/>
    <w:rPr/>
  </w:style>
  <w:style w:type="character" w:styleId="WW8Num17z0" w:customStyle="1">
    <w:name w:val="WW8Num17z0"/>
    <w:qFormat/>
    <w:rPr>
      <w:rFonts w:ascii="Symbol" w:hAnsi="Symbol" w:eastAsia="Symbol" w:cs="Symbol"/>
    </w:rPr>
  </w:style>
  <w:style w:type="character" w:styleId="WW8Num17z1" w:customStyle="1">
    <w:name w:val="WW8Num17z1"/>
    <w:qFormat/>
    <w:rPr>
      <w:rFonts w:ascii="Courier New" w:hAnsi="Courier New" w:eastAsia="Courier New" w:cs="Courier New"/>
    </w:rPr>
  </w:style>
  <w:style w:type="character" w:styleId="WW8Num17z2" w:customStyle="1">
    <w:name w:val="WW8Num17z2"/>
    <w:qFormat/>
    <w:rPr>
      <w:rFonts w:ascii="Wingdings" w:hAnsi="Wingdings" w:eastAsia="Wingdings" w:cs="Wingdings"/>
    </w:rPr>
  </w:style>
  <w:style w:type="character" w:styleId="WW8Num18z0" w:customStyle="1">
    <w:name w:val="WW8Num18z0"/>
    <w:qFormat/>
    <w:rPr/>
  </w:style>
  <w:style w:type="character" w:styleId="WW8Num19z0" w:customStyle="1">
    <w:name w:val="WW8Num19z0"/>
    <w:qFormat/>
    <w:rPr/>
  </w:style>
  <w:style w:type="character" w:styleId="WW8Num20z0" w:customStyle="1">
    <w:name w:val="WW8Num20z0"/>
    <w:qFormat/>
    <w:rPr>
      <w:rFonts w:ascii="Times New Roman" w:hAnsi="Times New Roman" w:eastAsia="Times New Roman" w:cs="Times New Roman"/>
    </w:rPr>
  </w:style>
  <w:style w:type="character" w:styleId="1" w:customStyle="1">
    <w:name w:val="Основной шрифт абзаца1"/>
    <w:qFormat/>
    <w:rPr/>
  </w:style>
  <w:style w:type="character" w:styleId="Internetlink" w:customStyle="1">
    <w:name w:val="Internet link"/>
    <w:qFormat/>
    <w:rPr>
      <w:color w:val="0000FF"/>
      <w:u w:val="single"/>
    </w:rPr>
  </w:style>
  <w:style w:type="character" w:styleId="11" w:customStyle="1">
    <w:name w:val="Пункт Знак1"/>
    <w:qFormat/>
    <w:rPr>
      <w:sz w:val="28"/>
      <w:lang w:val="ru-RU" w:bidi="ar-SA"/>
    </w:rPr>
  </w:style>
  <w:style w:type="character" w:styleId="Strong1" w:customStyle="1">
    <w:name w:val="Strong1"/>
    <w:qFormat/>
    <w:rPr>
      <w:b/>
      <w:bCs/>
    </w:rPr>
  </w:style>
  <w:style w:type="character" w:styleId="Style6" w:customStyle="1">
    <w:name w:val="Основной текст с отступом Знак"/>
    <w:qFormat/>
    <w:rPr>
      <w:sz w:val="26"/>
      <w:szCs w:val="26"/>
    </w:rPr>
  </w:style>
  <w:style w:type="character" w:styleId="Style7" w:customStyle="1">
    <w:name w:val="Основной текст Знак"/>
    <w:qFormat/>
    <w:rPr>
      <w:sz w:val="24"/>
      <w:szCs w:val="24"/>
    </w:rPr>
  </w:style>
  <w:style w:type="character" w:styleId="4" w:customStyle="1">
    <w:name w:val="Заголовок 4 Знак"/>
    <w:qFormat/>
    <w:rPr>
      <w:rFonts w:ascii="Calibri" w:hAnsi="Calibri" w:eastAsia="Times New Roman" w:cs="Times New Roman"/>
      <w:b/>
      <w:bCs/>
      <w:sz w:val="28"/>
      <w:szCs w:val="28"/>
    </w:rPr>
  </w:style>
  <w:style w:type="character" w:styleId="Style8" w:customStyle="1">
    <w:name w:val="Абзац списка Знак"/>
    <w:qFormat/>
    <w:rPr>
      <w:rFonts w:eastAsia="Calibri"/>
      <w:sz w:val="24"/>
      <w:szCs w:val="24"/>
    </w:rPr>
  </w:style>
  <w:style w:type="character" w:styleId="12" w:customStyle="1">
    <w:name w:val="Заголовок 1 Знак"/>
    <w:qFormat/>
    <w:rPr>
      <w:rFonts w:ascii="Calibri Light" w:hAnsi="Calibri Light" w:eastAsia="Times New Roman" w:cs="Times New Roman"/>
      <w:b/>
      <w:bCs/>
      <w:kern w:val="2"/>
      <w:sz w:val="32"/>
      <w:szCs w:val="32"/>
    </w:rPr>
  </w:style>
  <w:style w:type="character" w:styleId="Title-info-title-text" w:customStyle="1">
    <w:name w:val="title-info-title-text"/>
    <w:qFormat/>
    <w:rPr/>
  </w:style>
  <w:style w:type="character" w:styleId="Annotationreference">
    <w:name w:val="annotation reference"/>
    <w:qFormat/>
    <w:rPr>
      <w:sz w:val="16"/>
      <w:szCs w:val="16"/>
    </w:rPr>
  </w:style>
  <w:style w:type="character" w:styleId="Strong">
    <w:name w:val="Strong"/>
    <w:qFormat/>
    <w:rPr>
      <w:b/>
      <w:bCs/>
    </w:rPr>
  </w:style>
  <w:style w:type="paragraph" w:styleId="Style9" w:customStyle="1">
    <w:name w:val="Заголовок"/>
    <w:basedOn w:val="Standard"/>
    <w:next w:val="Textbody"/>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rFonts w:cs="Arial Unicode MS"/>
      <w:i/>
      <w:iCs/>
      <w:sz w:val="24"/>
      <w:szCs w:val="24"/>
    </w:rPr>
  </w:style>
  <w:style w:type="paragraph" w:styleId="Style10" w:customStyle="1">
    <w:name w:val="Указатель"/>
    <w:basedOn w:val="Standard"/>
    <w:qFormat/>
    <w:pPr>
      <w:suppressLineNumbers/>
    </w:pPr>
    <w:rPr>
      <w:rFonts w:cs="Lohit Devanagari"/>
    </w:rPr>
  </w:style>
  <w:style w:type="paragraph" w:styleId="Standard" w:customStyle="1">
    <w:name w:val="Standard"/>
    <w:qFormat/>
    <w:pPr>
      <w:widowControl/>
      <w:suppressAutoHyphens w:val="true"/>
      <w:overflowPunct w:val="false"/>
      <w:bidi w:val="0"/>
      <w:spacing w:before="0" w:after="0"/>
      <w:jc w:val="left"/>
      <w:textAlignment w:val="baseline"/>
    </w:pPr>
    <w:rPr>
      <w:rFonts w:ascii="Times New Roman" w:hAnsi="Times New Roman" w:eastAsia="Times New Roman" w:cs="Times New Roman"/>
      <w:color w:val="auto"/>
      <w:kern w:val="2"/>
      <w:sz w:val="24"/>
      <w:szCs w:val="24"/>
      <w:lang w:val="ru-RU" w:eastAsia="zh-CN" w:bidi="ar-SA"/>
    </w:rPr>
  </w:style>
  <w:style w:type="paragraph" w:styleId="Textbody" w:customStyle="1">
    <w:name w:val="Text body"/>
    <w:basedOn w:val="Standard"/>
    <w:qFormat/>
    <w:pPr>
      <w:spacing w:before="0" w:after="120"/>
    </w:pPr>
    <w:rPr/>
  </w:style>
  <w:style w:type="paragraph" w:styleId="Caption1">
    <w:name w:val="caption1"/>
    <w:basedOn w:val="Standard"/>
    <w:qFormat/>
    <w:pPr>
      <w:suppressLineNumbers/>
      <w:spacing w:before="120" w:after="120"/>
    </w:pPr>
    <w:rPr>
      <w:i/>
      <w:iCs/>
    </w:rPr>
  </w:style>
  <w:style w:type="paragraph" w:styleId="13" w:customStyle="1">
    <w:name w:val="Заголовок1"/>
    <w:basedOn w:val="Standard"/>
    <w:next w:val="Textbody"/>
    <w:qFormat/>
    <w:pPr>
      <w:keepNext w:val="true"/>
      <w:spacing w:before="240" w:after="120"/>
    </w:pPr>
    <w:rPr>
      <w:rFonts w:ascii="Liberation Sans" w:hAnsi="Liberation Sans" w:eastAsia="Arial Unicode MS" w:cs="Arial Unicode MS"/>
      <w:sz w:val="28"/>
      <w:szCs w:val="28"/>
    </w:rPr>
  </w:style>
  <w:style w:type="paragraph" w:styleId="14" w:customStyle="1">
    <w:name w:val="Указатель1"/>
    <w:basedOn w:val="Standard"/>
    <w:qFormat/>
    <w:pPr>
      <w:suppressLineNumbers/>
    </w:pPr>
    <w:rPr/>
  </w:style>
  <w:style w:type="paragraph" w:styleId="Style11" w:customStyle="1">
    <w:name w:val="Колонтитул"/>
    <w:basedOn w:val="Standard"/>
    <w:qFormat/>
    <w:pPr>
      <w:suppressLineNumbers/>
      <w:tabs>
        <w:tab w:val="clear" w:pos="708"/>
        <w:tab w:val="center" w:pos="4819" w:leader="none"/>
        <w:tab w:val="right" w:pos="9638" w:leader="none"/>
      </w:tabs>
    </w:pPr>
    <w:rPr/>
  </w:style>
  <w:style w:type="paragraph" w:styleId="Header">
    <w:name w:val="Header"/>
    <w:basedOn w:val="Standard"/>
    <w:pPr>
      <w:tabs>
        <w:tab w:val="clear" w:pos="708"/>
        <w:tab w:val="center" w:pos="4153" w:leader="none"/>
        <w:tab w:val="right" w:pos="8306" w:leader="none"/>
      </w:tabs>
    </w:pPr>
    <w:rPr>
      <w:sz w:val="20"/>
      <w:szCs w:val="20"/>
    </w:rPr>
  </w:style>
  <w:style w:type="paragraph" w:styleId="Textbodyindent" w:customStyle="1">
    <w:name w:val="Text body indent"/>
    <w:basedOn w:val="Standard"/>
    <w:qFormat/>
    <w:pPr/>
    <w:rPr>
      <w:sz w:val="26"/>
      <w:szCs w:val="26"/>
    </w:rPr>
  </w:style>
  <w:style w:type="paragraph" w:styleId="NormalWeb">
    <w:name w:val="Normal (Web)"/>
    <w:basedOn w:val="Standard"/>
    <w:qFormat/>
    <w:pPr>
      <w:spacing w:before="280" w:after="280"/>
    </w:pPr>
    <w:rPr>
      <w:rFonts w:ascii="Verdana" w:hAnsi="Verdana" w:eastAsia="Arial Unicode MS" w:cs="Arial Unicode MS"/>
      <w:color w:val="333333"/>
      <w:sz w:val="16"/>
      <w:szCs w:val="16"/>
    </w:rPr>
  </w:style>
  <w:style w:type="paragraph" w:styleId="Style12" w:customStyle="1">
    <w:name w:val="Пункт"/>
    <w:basedOn w:val="Standard"/>
    <w:qFormat/>
    <w:pPr>
      <w:tabs>
        <w:tab w:val="clear" w:pos="708"/>
        <w:tab w:val="left" w:pos="3688" w:leader="none"/>
      </w:tabs>
      <w:spacing w:lineRule="auto" w:line="360"/>
      <w:ind w:left="1844" w:hanging="1134"/>
      <w:jc w:val="both"/>
    </w:pPr>
    <w:rPr>
      <w:sz w:val="28"/>
      <w:szCs w:val="20"/>
    </w:rPr>
  </w:style>
  <w:style w:type="paragraph" w:styleId="BalloonText">
    <w:name w:val="Balloon Text"/>
    <w:basedOn w:val="Standard"/>
    <w:qFormat/>
    <w:pPr/>
    <w:rPr>
      <w:rFonts w:ascii="Tahoma" w:hAnsi="Tahoma" w:eastAsia="Tahoma" w:cs="Tahoma"/>
      <w:sz w:val="16"/>
      <w:szCs w:val="16"/>
    </w:rPr>
  </w:style>
  <w:style w:type="paragraph" w:styleId="ListParagraph">
    <w:name w:val="List Paragraph"/>
    <w:basedOn w:val="Standard"/>
    <w:qFormat/>
    <w:pPr>
      <w:ind w:left="720" w:hanging="0"/>
    </w:pPr>
    <w:rPr/>
  </w:style>
  <w:style w:type="paragraph" w:styleId="NoSpacing">
    <w:name w:val="No Spacing"/>
    <w:qFormat/>
    <w:pPr>
      <w:widowControl/>
      <w:suppressAutoHyphens w:val="true"/>
      <w:bidi w:val="0"/>
      <w:spacing w:before="0" w:after="0"/>
      <w:jc w:val="left"/>
      <w:textAlignment w:val="baseline"/>
    </w:pPr>
    <w:rPr>
      <w:rFonts w:ascii="Times New Roman" w:hAnsi="Times New Roman" w:eastAsia="Times New Roman" w:cs="Times New Roman"/>
      <w:color w:val="auto"/>
      <w:kern w:val="2"/>
      <w:sz w:val="24"/>
      <w:szCs w:val="24"/>
      <w:lang w:val="ru-RU" w:eastAsia="zh-CN" w:bidi="ar-SA"/>
    </w:rPr>
  </w:style>
  <w:style w:type="paragraph" w:styleId="Style13" w:customStyle="1">
    <w:name w:val="Содержимое таблицы"/>
    <w:basedOn w:val="Standard"/>
    <w:qFormat/>
    <w:pPr>
      <w:widowControl w:val="false"/>
      <w:suppressLineNumbers/>
    </w:pPr>
    <w:rPr/>
  </w:style>
  <w:style w:type="paragraph" w:styleId="Style14" w:customStyle="1">
    <w:name w:val="Заголовок таблицы"/>
    <w:basedOn w:val="Style13"/>
    <w:qFormat/>
    <w:pPr>
      <w:jc w:val="center"/>
    </w:pPr>
    <w:rPr>
      <w:b/>
      <w:bCs/>
    </w:rPr>
  </w:style>
  <w:style w:type="numbering" w:styleId="NoList" w:default="1">
    <w:name w:val="No List"/>
    <w:uiPriority w:val="99"/>
    <w:semiHidden/>
    <w:unhideWhenUsed/>
    <w:qFormat/>
  </w:style>
  <w:style w:type="numbering" w:styleId="WW8Num1" w:customStyle="1">
    <w:name w:val="WW8Num1"/>
    <w:qFormat/>
  </w:style>
  <w:style w:type="numbering" w:styleId="WW8Num2" w:customStyle="1">
    <w:name w:val="WW8Num2"/>
    <w:qFormat/>
  </w:style>
  <w:style w:type="numbering" w:styleId="WW8Num3" w:customStyle="1">
    <w:name w:val="WW8Num3"/>
    <w:qFormat/>
  </w:style>
  <w:style w:type="numbering" w:styleId="WW8Num4" w:customStyle="1">
    <w:name w:val="WW8Num4"/>
    <w:qFormat/>
  </w:style>
  <w:style w:type="numbering" w:styleId="WW8Num5" w:customStyle="1">
    <w:name w:val="WW8Num5"/>
    <w:qFormat/>
  </w:style>
  <w:style w:type="numbering" w:styleId="WW8Num6" w:customStyle="1">
    <w:name w:val="WW8Num6"/>
    <w:qFormat/>
  </w:style>
  <w:style w:type="numbering" w:styleId="WW8Num7" w:customStyle="1">
    <w:name w:val="WW8Num7"/>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170FF-6CD3-4CCB-B4A2-31E5175B2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Application>AlterOffice/2025.3.1.0$Linux_X86_64 LibreOffice_project/431cd1b79110582f53535c95ed0a2449aadc8bf9</Application>
  <AppVersion>15.0000</AppVersion>
  <Pages>6</Pages>
  <Words>1095</Words>
  <Characters>7375</Characters>
  <CharactersWithSpaces>8227</CharactersWithSpaces>
  <Paragraphs>321</Paragraphs>
  <Company>Work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2026-09-21T02:24:00Z</dcterms:created>
  <dc:creator>user1</dc:creator>
  <dc:description/>
  <dc:language>ru-RU</dc:language>
  <cp:lastModifiedBy>uvarov_ae</cp:lastModifiedBy>
  <cp:lastPrinted>2023-08-15T08:56:00Z</cp:lastPrinted>
  <dcterms:modified xsi:type="dcterms:W3CDTF">2026-09-21T16:18:25Z</dcterms:modified>
  <cp:revision>29</cp:revision>
  <dc:subject/>
  <dc:title>О Т К Р Ы Т О Е    А К Ц И О Н Е Р Н О Е     О Б Щ Е С Т В О</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