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keepNext w:val="true"/>
        <w:keepLines/>
        <w:ind w:left="3828" w:right="0" w:hanging="0"/>
        <w:rPr>
          <w:rFonts w:ascii="Times New Roman" w:hAnsi="Times New Roman"/>
        </w:rPr>
      </w:pPr>
      <w:r>
        <w:rPr/>
        <w:drawing>
          <wp:inline distT="0" distB="0" distL="0" distR="0">
            <wp:extent cx="1487805" cy="5365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176" t="-3251" r="-1176" b="-3251"/>
                    <a:stretch>
                      <a:fillRect/>
                    </a:stretch>
                  </pic:blipFill>
                  <pic:spPr bwMode="auto">
                    <a:xfrm>
                      <a:off x="0" y="0"/>
                      <a:ext cx="1487805" cy="536575"/>
                    </a:xfrm>
                    <a:prstGeom prst="rect">
                      <a:avLst/>
                    </a:prstGeom>
                  </pic:spPr>
                </pic:pic>
              </a:graphicData>
            </a:graphic>
          </wp:inline>
        </w:drawing>
      </w:r>
    </w:p>
    <w:p>
      <w:pPr>
        <w:pStyle w:val="Normal"/>
        <w:keepNext w:val="true"/>
        <w:keepLines/>
        <w:jc w:val="center"/>
        <w:rPr>
          <w:rFonts w:ascii="Liberation Serif" w:hAnsi="Liberation Serif" w:cs="Liberation Serif;Times New Roman"/>
          <w:b/>
          <w:bCs/>
          <w:sz w:val="26"/>
          <w:szCs w:val="26"/>
        </w:rPr>
      </w:pPr>
      <w:r>
        <w:rPr>
          <w:rFonts w:cs="Liberation Serif;Times New Roman" w:ascii="Liberation Serif" w:hAnsi="Liberation Serif"/>
          <w:b/>
          <w:bCs/>
          <w:sz w:val="26"/>
          <w:szCs w:val="26"/>
        </w:rPr>
      </w:r>
    </w:p>
    <w:tbl>
      <w:tblPr>
        <w:tblW w:w="9853" w:type="dxa"/>
        <w:jc w:val="left"/>
        <w:tblInd w:w="0" w:type="dxa"/>
        <w:tblLayout w:type="fixed"/>
        <w:tblCellMar>
          <w:top w:w="0" w:type="dxa"/>
          <w:left w:w="108" w:type="dxa"/>
          <w:bottom w:w="0" w:type="dxa"/>
          <w:right w:w="108" w:type="dxa"/>
        </w:tblCellMar>
      </w:tblPr>
      <w:tblGrid>
        <w:gridCol w:w="9853"/>
      </w:tblGrid>
      <w:tr>
        <w:trPr/>
        <w:tc>
          <w:tcPr>
            <w:tcW w:w="9853" w:type="dxa"/>
            <w:tcBorders/>
          </w:tcPr>
          <w:p>
            <w:pPr>
              <w:pStyle w:val="Normal"/>
              <w:keepNext w:val="true"/>
              <w:keepLines/>
              <w:widowControl w:val="false"/>
              <w:jc w:val="center"/>
              <w:rPr>
                <w:rFonts w:ascii="Liberation Serif" w:hAnsi="Liberation Serif"/>
                <w:b/>
                <w:bCs/>
                <w:sz w:val="26"/>
                <w:szCs w:val="26"/>
              </w:rPr>
            </w:pPr>
            <w:r>
              <w:rPr>
                <w:rFonts w:cs="Liberation Serif;Times New Roman" w:ascii="Liberation Serif" w:hAnsi="Liberation Serif"/>
                <w:b/>
                <w:bCs/>
                <w:sz w:val="26"/>
                <w:szCs w:val="26"/>
              </w:rPr>
              <w:t>АКЦИОНЕРНОЕ ОБЩЕСТВО «ДАЛЬНЕВОСТОЧНАЯ РАСПРЕДЕЛИТЕЛЬНАЯ СЕТЕВАЯ КОМПАНИЯ»</w:t>
            </w:r>
          </w:p>
        </w:tc>
      </w:tr>
    </w:tbl>
    <w:p>
      <w:pPr>
        <w:pStyle w:val="Normal"/>
        <w:jc w:val="center"/>
        <w:rPr>
          <w:rFonts w:ascii="Liberation Serif" w:hAnsi="Liberation Serif" w:cs="Liberation Serif;Times New Roman"/>
          <w:b/>
          <w:bCs/>
          <w:color w:val="000000"/>
          <w:sz w:val="26"/>
          <w:szCs w:val="26"/>
        </w:rPr>
      </w:pPr>
      <w:r>
        <w:rPr>
          <w:rFonts w:cs="Liberation Serif;Times New Roman" w:ascii="Liberation Serif" w:hAnsi="Liberation Serif"/>
          <w:b/>
          <w:bCs/>
          <w:color w:val="000000"/>
          <w:sz w:val="26"/>
          <w:szCs w:val="26"/>
        </w:rPr>
      </w:r>
    </w:p>
    <w:p>
      <w:pPr>
        <w:pStyle w:val="Normal"/>
        <w:jc w:val="center"/>
        <w:rPr>
          <w:rFonts w:ascii="Liberation Serif" w:hAnsi="Liberation Serif"/>
          <w:b/>
          <w:bCs/>
          <w:sz w:val="26"/>
          <w:szCs w:val="26"/>
        </w:rPr>
      </w:pPr>
      <w:r>
        <w:rPr>
          <w:rFonts w:cs="Liberation Serif;Times New Roman" w:ascii="Liberation Serif" w:hAnsi="Liberation Serif"/>
          <w:b/>
          <w:bCs/>
          <w:sz w:val="26"/>
          <w:szCs w:val="26"/>
        </w:rPr>
        <w:t>Технические требования на закупку</w:t>
      </w:r>
    </w:p>
    <w:p>
      <w:pPr>
        <w:pStyle w:val="Normal"/>
        <w:bidi w:val="0"/>
        <w:jc w:val="both"/>
        <w:rPr>
          <w:rFonts w:ascii="Liberation Serif" w:hAnsi="Liberation Serif"/>
          <w:b/>
          <w:bCs/>
          <w:sz w:val="26"/>
          <w:szCs w:val="26"/>
        </w:rPr>
      </w:pPr>
      <w:r>
        <w:rPr>
          <w:rFonts w:eastAsia="Times New Roman" w:cs="Liberation Serif;Times New Roman" w:ascii="Liberation Serif" w:hAnsi="Liberation Serif"/>
          <w:b/>
          <w:bCs/>
          <w:i w:val="false"/>
          <w:iCs w:val="false"/>
          <w:strike w:val="false"/>
          <w:dstrike w:val="false"/>
          <w:outline w:val="false"/>
          <w:shadow w:val="false"/>
          <w:color w:val="auto"/>
          <w:sz w:val="26"/>
          <w:szCs w:val="26"/>
          <w:u w:val="none"/>
          <w:em w:val="none"/>
          <w:lang w:val="ru-RU" w:eastAsia="zh-CN" w:bidi="ar-SA"/>
        </w:rPr>
        <w:t>О</w:t>
      </w:r>
      <w:r>
        <w:rPr>
          <w:rFonts w:ascii="Liberation Serif" w:hAnsi="Liberation Serif"/>
          <w:b/>
          <w:bCs/>
          <w:i w:val="false"/>
          <w:iCs w:val="false"/>
          <w:strike w:val="false"/>
          <w:dstrike w:val="false"/>
          <w:outline w:val="false"/>
          <w:shadow w:val="false"/>
          <w:sz w:val="26"/>
          <w:szCs w:val="26"/>
          <w:u w:val="none"/>
          <w:em w:val="none"/>
        </w:rPr>
        <w:t xml:space="preserve">КПД2 29.20.23.130  Поставка полуприцепа-тяжеловоза для филиала АО "ДРСК""Хабаровские электрические сети" (г. Хабаровск) </w:t>
      </w:r>
      <w:r>
        <w:rPr>
          <w:rFonts w:eastAsia="Times New Roman" w:cs="Liberation Serif;Times New Roman" w:ascii="Liberation Serif" w:hAnsi="Liberation Serif"/>
          <w:b/>
          <w:bCs/>
          <w:i w:val="false"/>
          <w:iCs/>
          <w:strike w:val="false"/>
          <w:dstrike w:val="false"/>
          <w:outline w:val="false"/>
          <w:shadow w:val="false"/>
          <w:color w:val="auto"/>
          <w:sz w:val="26"/>
          <w:szCs w:val="26"/>
          <w:u w:val="none"/>
          <w:em w:val="none"/>
          <w:lang w:val="ru-RU" w:eastAsia="zh-CN" w:bidi="ar-SA"/>
        </w:rPr>
        <w:t>в рамках исполнения инвестиционного проекта N_27-ХЭС-5449.</w:t>
      </w:r>
    </w:p>
    <w:p>
      <w:pPr>
        <w:pStyle w:val="Normal"/>
        <w:jc w:val="center"/>
        <w:rPr>
          <w:rFonts w:ascii="Times New Roman" w:hAnsi="Times New Roman"/>
        </w:rPr>
      </w:pPr>
      <w:r>
        <w:rPr/>
      </w:r>
    </w:p>
    <w:p>
      <w:pPr>
        <w:pStyle w:val="Normal"/>
        <w:jc w:val="center"/>
        <w:rPr>
          <w:rFonts w:ascii="Times New Roman" w:hAnsi="Times New Roman"/>
        </w:rPr>
      </w:pPr>
      <w:r>
        <w:rPr/>
      </w:r>
    </w:p>
    <w:p>
      <w:pPr>
        <w:pStyle w:val="Normal"/>
        <w:numPr>
          <w:ilvl w:val="0"/>
          <w:numId w:val="4"/>
        </w:numPr>
        <w:jc w:val="center"/>
        <w:rPr>
          <w:rFonts w:ascii="Times New Roman" w:hAnsi="Times New Roman"/>
        </w:rPr>
      </w:pPr>
      <w:r>
        <w:rPr>
          <w:rFonts w:cs="Liberation Serif;Times New Roman"/>
          <w:b/>
          <w:bCs/>
          <w:color w:val="000000"/>
          <w:sz w:val="22"/>
          <w:szCs w:val="22"/>
        </w:rPr>
        <w:t>Общие сведения</w:t>
      </w:r>
    </w:p>
    <w:p>
      <w:pPr>
        <w:pStyle w:val="Normal"/>
        <w:numPr>
          <w:ilvl w:val="1"/>
          <w:numId w:val="4"/>
        </w:numPr>
        <w:ind w:left="1146" w:right="0" w:hanging="1582"/>
        <w:jc w:val="both"/>
        <w:rPr>
          <w:rFonts w:ascii="Times New Roman" w:hAnsi="Times New Roman"/>
          <w:b/>
          <w:bCs/>
        </w:rPr>
      </w:pPr>
      <w:r>
        <w:rPr>
          <w:rFonts w:cs="Liberation Serif;Times New Roman"/>
          <w:b/>
          <w:bCs/>
          <w:sz w:val="22"/>
          <w:szCs w:val="22"/>
        </w:rPr>
        <w:t>Обозначения и сокращения</w:t>
      </w:r>
    </w:p>
    <w:tbl>
      <w:tblPr>
        <w:tblW w:w="10370" w:type="dxa"/>
        <w:jc w:val="left"/>
        <w:tblInd w:w="-373" w:type="dxa"/>
        <w:tblLayout w:type="fixed"/>
        <w:tblCellMar>
          <w:top w:w="0" w:type="dxa"/>
          <w:left w:w="108" w:type="dxa"/>
          <w:bottom w:w="0" w:type="dxa"/>
          <w:right w:w="108" w:type="dxa"/>
        </w:tblCellMar>
      </w:tblPr>
      <w:tblGrid>
        <w:gridCol w:w="1700"/>
        <w:gridCol w:w="8669"/>
      </w:tblGrid>
      <w:tr>
        <w:trPr/>
        <w:tc>
          <w:tcPr>
            <w:tcW w:w="1700" w:type="dxa"/>
            <w:tcBorders>
              <w:top w:val="single" w:sz="4" w:space="0" w:color="000000"/>
              <w:left w:val="single" w:sz="4" w:space="0" w:color="000000"/>
              <w:bottom w:val="single" w:sz="4" w:space="0" w:color="000000"/>
            </w:tcBorders>
          </w:tcPr>
          <w:p>
            <w:pPr>
              <w:pStyle w:val="Normal"/>
              <w:widowControl w:val="false"/>
              <w:rPr>
                <w:rFonts w:ascii="Liberation Serif" w:hAnsi="Liberation Serif"/>
                <w:bCs/>
                <w:color w:val="000000"/>
                <w:sz w:val="22"/>
                <w:szCs w:val="22"/>
              </w:rPr>
            </w:pPr>
            <w:r>
              <w:rPr>
                <w:rFonts w:ascii="Liberation Serif" w:hAnsi="Liberation Serif"/>
                <w:bCs/>
                <w:color w:val="000000"/>
                <w:sz w:val="22"/>
                <w:szCs w:val="22"/>
              </w:rPr>
              <w:t>ТС</w:t>
            </w:r>
          </w:p>
        </w:tc>
        <w:tc>
          <w:tcPr>
            <w:tcW w:w="866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bCs/>
                <w:color w:val="000000"/>
                <w:sz w:val="22"/>
                <w:szCs w:val="22"/>
              </w:rPr>
            </w:pPr>
            <w:r>
              <w:rPr>
                <w:rFonts w:ascii="Liberation Serif" w:hAnsi="Liberation Serif"/>
                <w:bCs/>
                <w:color w:val="000000"/>
                <w:sz w:val="22"/>
                <w:szCs w:val="22"/>
              </w:rPr>
              <w:t>Транспортное средство</w:t>
            </w:r>
          </w:p>
        </w:tc>
      </w:tr>
      <w:tr>
        <w:trPr/>
        <w:tc>
          <w:tcPr>
            <w:tcW w:w="1700" w:type="dxa"/>
            <w:tcBorders>
              <w:top w:val="single" w:sz="4" w:space="0" w:color="000000"/>
              <w:left w:val="single" w:sz="4" w:space="0" w:color="000000"/>
              <w:bottom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ЗИП</w:t>
            </w:r>
          </w:p>
        </w:tc>
        <w:tc>
          <w:tcPr>
            <w:tcW w:w="8669"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Запасные части, инструменты и принадлежности</w:t>
            </w:r>
          </w:p>
        </w:tc>
      </w:tr>
      <w:tr>
        <w:trPr/>
        <w:tc>
          <w:tcPr>
            <w:tcW w:w="1700" w:type="dxa"/>
            <w:tcBorders>
              <w:left w:val="single" w:sz="4" w:space="0" w:color="000000"/>
              <w:bottom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ПТС</w:t>
            </w:r>
          </w:p>
        </w:tc>
        <w:tc>
          <w:tcPr>
            <w:tcW w:w="8669"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bCs/>
                <w:sz w:val="22"/>
                <w:szCs w:val="22"/>
              </w:rPr>
            </w:pPr>
            <w:r>
              <w:rPr>
                <w:rFonts w:ascii="Liberation Serif" w:hAnsi="Liberation Serif"/>
                <w:bCs/>
                <w:sz w:val="22"/>
                <w:szCs w:val="22"/>
              </w:rPr>
              <w:t>Паспорт транспортного средства</w:t>
            </w:r>
          </w:p>
        </w:tc>
      </w:tr>
    </w:tbl>
    <w:p>
      <w:pPr>
        <w:pStyle w:val="Normal"/>
        <w:tabs>
          <w:tab w:val="clear" w:pos="388"/>
          <w:tab w:val="left" w:pos="-142" w:leader="none"/>
          <w:tab w:val="left" w:pos="0" w:leader="none"/>
        </w:tabs>
        <w:ind w:left="426" w:right="0" w:hanging="0"/>
        <w:rPr>
          <w:rFonts w:ascii="Times New Roman" w:hAnsi="Times New Roman" w:cs="Liberation Serif;Times New Roman"/>
          <w:bCs/>
          <w:color w:val="000000"/>
          <w:sz w:val="22"/>
          <w:szCs w:val="22"/>
        </w:rPr>
      </w:pPr>
      <w:r>
        <w:rPr>
          <w:rFonts w:cs="Liberation Serif;Times New Roman"/>
          <w:bCs/>
          <w:color w:val="000000"/>
          <w:sz w:val="22"/>
          <w:szCs w:val="22"/>
        </w:rPr>
      </w:r>
    </w:p>
    <w:p>
      <w:pPr>
        <w:pStyle w:val="Normal"/>
        <w:numPr>
          <w:ilvl w:val="1"/>
          <w:numId w:val="3"/>
        </w:numPr>
        <w:tabs>
          <w:tab w:val="clear" w:pos="388"/>
          <w:tab w:val="left" w:pos="-142" w:leader="none"/>
          <w:tab w:val="left" w:pos="0" w:leader="none"/>
        </w:tabs>
        <w:ind w:left="-698" w:right="0" w:firstLine="272"/>
        <w:jc w:val="both"/>
        <w:rPr>
          <w:rFonts w:ascii="Times New Roman" w:hAnsi="Times New Roman"/>
        </w:rPr>
      </w:pPr>
      <w:r>
        <w:rPr>
          <w:rFonts w:eastAsia="Liberation Serif;Times New Roman" w:cs="Liberation Serif;Times New Roman"/>
          <w:b/>
          <w:bCs/>
          <w:color w:val="000000"/>
          <w:sz w:val="22"/>
          <w:szCs w:val="22"/>
        </w:rPr>
        <w:t xml:space="preserve"> </w:t>
      </w:r>
      <w:r>
        <w:rPr>
          <w:rFonts w:cs="Liberation Serif;Times New Roman"/>
          <w:b/>
          <w:bCs/>
          <w:color w:val="000000"/>
          <w:sz w:val="22"/>
          <w:szCs w:val="22"/>
        </w:rPr>
        <w:t xml:space="preserve">Наименование закупаемой продукции </w:t>
      </w:r>
    </w:p>
    <w:p>
      <w:pPr>
        <w:pStyle w:val="Normal"/>
        <w:jc w:val="both"/>
        <w:rPr>
          <w:b w:val="false"/>
          <w:bCs w:val="false"/>
          <w:sz w:val="24"/>
          <w:szCs w:val="24"/>
        </w:rPr>
      </w:pPr>
      <w:r>
        <w:rPr>
          <w:rFonts w:eastAsia="Times New Roman" w:cs="Liberation Serif;Times New Roman" w:ascii="Liberation Serif" w:hAnsi="Liberation Serif"/>
          <w:b w:val="false"/>
          <w:bCs w:val="false"/>
          <w:i w:val="false"/>
          <w:iCs/>
          <w:strike w:val="false"/>
          <w:dstrike w:val="false"/>
          <w:outline w:val="false"/>
          <w:shadow w:val="false"/>
          <w:color w:val="auto"/>
          <w:sz w:val="22"/>
          <w:szCs w:val="22"/>
          <w:u w:val="none"/>
          <w:em w:val="none"/>
          <w:lang w:val="ru-RU" w:eastAsia="zh-CN" w:bidi="ar-SA"/>
        </w:rPr>
        <w:t>Полуприцеп-тяжеловоз</w:t>
      </w:r>
    </w:p>
    <w:p>
      <w:pPr>
        <w:pStyle w:val="Normal"/>
        <w:jc w:val="left"/>
        <w:rPr>
          <w:rFonts w:ascii="Times New Roman" w:hAnsi="Times New Roman" w:eastAsia="Times New Roman" w:cs="Liberation Serif;Times New Roman"/>
          <w:b w:val="false"/>
          <w:bCs w:val="false"/>
          <w:i w:val="false"/>
          <w:i w:val="false"/>
          <w:iCs/>
          <w:strike w:val="false"/>
          <w:dstrike w:val="false"/>
          <w:outline w:val="false"/>
          <w:shadow w:val="false"/>
          <w:color w:val="auto"/>
          <w:sz w:val="22"/>
          <w:szCs w:val="22"/>
          <w:u w:val="none"/>
          <w:em w:val="none"/>
          <w:lang w:val="ru-RU" w:eastAsia="zh-CN" w:bidi="ar-SA"/>
        </w:rPr>
      </w:pPr>
      <w:r>
        <w:rPr>
          <w:rFonts w:eastAsia="Times New Roman" w:cs="Liberation Serif;Times New Roman"/>
          <w:b w:val="false"/>
          <w:bCs w:val="false"/>
          <w:i w:val="false"/>
          <w:iCs/>
          <w:strike w:val="false"/>
          <w:dstrike w:val="false"/>
          <w:outline w:val="false"/>
          <w:shadow w:val="false"/>
          <w:color w:val="auto"/>
          <w:sz w:val="22"/>
          <w:szCs w:val="22"/>
          <w:u w:val="none"/>
          <w:em w:val="none"/>
          <w:lang w:val="ru-RU" w:eastAsia="zh-CN" w:bidi="ar-SA"/>
        </w:rPr>
      </w:r>
    </w:p>
    <w:p>
      <w:pPr>
        <w:pStyle w:val="Normal"/>
        <w:widowControl/>
        <w:suppressAutoHyphens w:val="true"/>
        <w:overflowPunct w:val="true"/>
        <w:bidi w:val="0"/>
        <w:spacing w:before="0" w:after="0"/>
        <w:ind w:left="-454" w:right="0" w:hanging="0"/>
        <w:jc w:val="left"/>
        <w:rPr/>
      </w:pPr>
      <w:r>
        <w:rPr>
          <w:rFonts w:cs="Liberation Serif;Times New Roman"/>
          <w:b/>
          <w:bCs/>
          <w:color w:val="000000"/>
          <w:sz w:val="22"/>
          <w:szCs w:val="22"/>
        </w:rPr>
        <w:t>1.3. Цель использования закупаемой продукции</w:t>
      </w:r>
    </w:p>
    <w:p>
      <w:pPr>
        <w:pStyle w:val="Normal"/>
        <w:widowControl/>
        <w:suppressAutoHyphens w:val="true"/>
        <w:bidi w:val="0"/>
        <w:ind w:left="-142" w:right="0" w:hanging="0"/>
        <w:jc w:val="both"/>
        <w:rPr>
          <w:rFonts w:ascii="Times New Roman" w:hAnsi="Times New Roman"/>
        </w:rPr>
      </w:pPr>
      <w:r>
        <w:rPr>
          <w:rFonts w:eastAsia="Arial Unicode MS" w:cs="Liberation Serif;Times New Roman"/>
          <w:sz w:val="22"/>
          <w:szCs w:val="22"/>
        </w:rPr>
        <w:t xml:space="preserve">   </w:t>
      </w:r>
      <w:r>
        <w:rPr>
          <w:rFonts w:eastAsia="Arial Unicode MS" w:cs="Liberation Serif;Times New Roman"/>
          <w:sz w:val="22"/>
          <w:szCs w:val="22"/>
        </w:rPr>
        <w:t>Для перевозки спецтехники и материалов.</w:t>
      </w:r>
    </w:p>
    <w:p>
      <w:pPr>
        <w:pStyle w:val="Normal"/>
        <w:widowControl/>
        <w:suppressAutoHyphens w:val="true"/>
        <w:bidi w:val="0"/>
        <w:ind w:left="-142" w:right="0" w:hanging="0"/>
        <w:jc w:val="both"/>
        <w:rPr>
          <w:rFonts w:ascii="Times New Roman" w:hAnsi="Times New Roman"/>
        </w:rPr>
      </w:pPr>
      <w:r>
        <w:rPr/>
      </w:r>
    </w:p>
    <w:p>
      <w:pPr>
        <w:pStyle w:val="Normal"/>
        <w:numPr>
          <w:ilvl w:val="0"/>
          <w:numId w:val="4"/>
        </w:numPr>
        <w:jc w:val="center"/>
        <w:rPr>
          <w:rFonts w:ascii="Times New Roman" w:hAnsi="Times New Roman"/>
        </w:rPr>
      </w:pPr>
      <w:r>
        <w:rPr>
          <w:rFonts w:cs="Liberation Serif;Times New Roman"/>
          <w:b/>
          <w:bCs/>
          <w:color w:val="000000"/>
          <w:sz w:val="22"/>
          <w:szCs w:val="22"/>
        </w:rPr>
        <w:t>Требования к продукции</w:t>
      </w:r>
    </w:p>
    <w:p>
      <w:pPr>
        <w:pStyle w:val="Normal"/>
        <w:numPr>
          <w:ilvl w:val="1"/>
          <w:numId w:val="4"/>
        </w:numPr>
        <w:ind w:left="1146" w:right="0" w:hanging="1582"/>
        <w:rPr>
          <w:rFonts w:ascii="Times New Roman" w:hAnsi="Times New Roman"/>
        </w:rPr>
      </w:pPr>
      <w:r>
        <w:rPr>
          <w:rFonts w:cs="Liberation Serif;Times New Roman"/>
          <w:b/>
          <w:bCs/>
          <w:color w:val="000000"/>
          <w:sz w:val="22"/>
          <w:szCs w:val="22"/>
        </w:rPr>
        <w:t>Требования к объемам и срокам поставки</w:t>
      </w:r>
    </w:p>
    <w:p>
      <w:pPr>
        <w:pStyle w:val="Normal"/>
        <w:numPr>
          <w:ilvl w:val="2"/>
          <w:numId w:val="4"/>
        </w:numPr>
        <w:ind w:left="1800" w:right="0" w:hanging="2226"/>
        <w:rPr>
          <w:rFonts w:ascii="Times New Roman" w:hAnsi="Times New Roman"/>
        </w:rPr>
      </w:pPr>
      <w:r>
        <w:rPr>
          <w:rFonts w:cs="Liberation Serif;Times New Roman"/>
          <w:b/>
          <w:bCs/>
          <w:color w:val="000000"/>
          <w:sz w:val="22"/>
          <w:szCs w:val="22"/>
        </w:rPr>
        <w:t>Перечень и объем закупаемой продукции</w:t>
      </w:r>
    </w:p>
    <w:p>
      <w:pPr>
        <w:pStyle w:val="Normal"/>
        <w:rPr>
          <w:rFonts w:ascii="Times New Roman" w:hAnsi="Times New Roman" w:cs="Liberation Serif;Times New Roman"/>
          <w:b/>
          <w:bCs/>
          <w:color w:val="000000"/>
          <w:sz w:val="22"/>
          <w:szCs w:val="22"/>
        </w:rPr>
      </w:pPr>
      <w:r>
        <w:rPr>
          <w:rFonts w:cs="Liberation Serif;Times New Roman"/>
          <w:b/>
          <w:bCs/>
          <w:color w:val="000000"/>
          <w:sz w:val="22"/>
          <w:szCs w:val="22"/>
        </w:rPr>
      </w:r>
    </w:p>
    <w:p>
      <w:pPr>
        <w:pStyle w:val="Normal"/>
        <w:ind w:left="-142" w:right="0" w:hanging="0"/>
        <w:rPr>
          <w:rFonts w:ascii="Times New Roman" w:hAnsi="Times New Roman"/>
        </w:rPr>
      </w:pPr>
      <w:r>
        <w:rPr>
          <w:rFonts w:cs="Liberation Serif;Times New Roman"/>
          <w:b/>
          <w:bCs/>
          <w:color w:val="000000"/>
          <w:sz w:val="22"/>
          <w:szCs w:val="22"/>
        </w:rPr>
        <w:t xml:space="preserve">Таблица 1 «Перечень </w:t>
      </w:r>
      <w:r>
        <w:rPr>
          <w:rFonts w:cs="Liberation Serif;Times New Roman"/>
          <w:b/>
          <w:bCs/>
          <w:sz w:val="22"/>
          <w:szCs w:val="22"/>
        </w:rPr>
        <w:t>и объем закупаемой продукции»</w:t>
      </w:r>
    </w:p>
    <w:p>
      <w:pPr>
        <w:pStyle w:val="Normal"/>
        <w:ind w:left="-142" w:right="0" w:hanging="0"/>
        <w:rPr>
          <w:rFonts w:cs="Liberation Serif;Times New Roman"/>
          <w:b w:val="false"/>
          <w:bCs w:val="false"/>
          <w:sz w:val="22"/>
          <w:szCs w:val="22"/>
        </w:rPr>
      </w:pPr>
      <w:r>
        <w:rPr>
          <w:rFonts w:cs="Liberation Serif;Times New Roman"/>
          <w:b w:val="false"/>
          <w:bCs w:val="false"/>
          <w:sz w:val="22"/>
          <w:szCs w:val="22"/>
        </w:rPr>
      </w:r>
    </w:p>
    <w:tbl>
      <w:tblPr>
        <w:tblW w:w="10365" w:type="dxa"/>
        <w:jc w:val="left"/>
        <w:tblInd w:w="-373" w:type="dxa"/>
        <w:tblLayout w:type="fixed"/>
        <w:tblCellMar>
          <w:top w:w="0" w:type="dxa"/>
          <w:left w:w="108" w:type="dxa"/>
          <w:bottom w:w="0" w:type="dxa"/>
          <w:right w:w="108" w:type="dxa"/>
        </w:tblCellMar>
      </w:tblPr>
      <w:tblGrid>
        <w:gridCol w:w="982"/>
        <w:gridCol w:w="5964"/>
        <w:gridCol w:w="1482"/>
        <w:gridCol w:w="1936"/>
      </w:tblGrid>
      <w:tr>
        <w:trPr>
          <w:trHeight w:val="780" w:hRule="atLeast"/>
        </w:trPr>
        <w:tc>
          <w:tcPr>
            <w:tcW w:w="982"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w:t>
            </w:r>
          </w:p>
          <w:p>
            <w:pPr>
              <w:pStyle w:val="Normal"/>
              <w:keepNext w:val="true"/>
              <w:widowControl w:val="false"/>
              <w:jc w:val="center"/>
              <w:rPr>
                <w:rFonts w:ascii="Times New Roman" w:hAnsi="Times New Roman"/>
              </w:rPr>
            </w:pPr>
            <w:r>
              <w:rPr>
                <w:rFonts w:cs="Liberation Serif;Times New Roman"/>
                <w:sz w:val="22"/>
                <w:szCs w:val="22"/>
              </w:rPr>
              <w:t>п/п</w:t>
            </w:r>
          </w:p>
        </w:tc>
        <w:tc>
          <w:tcPr>
            <w:tcW w:w="5964"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Наименование продукции</w:t>
            </w:r>
          </w:p>
        </w:tc>
        <w:tc>
          <w:tcPr>
            <w:tcW w:w="1482"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Единица измерения</w:t>
            </w:r>
          </w:p>
        </w:tc>
        <w:tc>
          <w:tcPr>
            <w:tcW w:w="193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Количество</w:t>
            </w:r>
          </w:p>
        </w:tc>
      </w:tr>
      <w:tr>
        <w:trPr/>
        <w:tc>
          <w:tcPr>
            <w:tcW w:w="982"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sz w:val="22"/>
                <w:szCs w:val="22"/>
              </w:rPr>
              <w:t>1</w:t>
            </w:r>
          </w:p>
        </w:tc>
        <w:tc>
          <w:tcPr>
            <w:tcW w:w="5964"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sz w:val="22"/>
                <w:szCs w:val="22"/>
              </w:rPr>
              <w:t>2</w:t>
            </w:r>
          </w:p>
        </w:tc>
        <w:tc>
          <w:tcPr>
            <w:tcW w:w="1482"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sz w:val="22"/>
                <w:szCs w:val="22"/>
              </w:rPr>
              <w:t>3</w:t>
            </w:r>
          </w:p>
        </w:tc>
        <w:tc>
          <w:tcPr>
            <w:tcW w:w="19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rPr>
            </w:pPr>
            <w:r>
              <w:rPr>
                <w:rFonts w:cs="Liberation Serif;Times New Roman"/>
                <w:sz w:val="22"/>
                <w:szCs w:val="22"/>
              </w:rPr>
              <w:t>4</w:t>
            </w:r>
          </w:p>
        </w:tc>
      </w:tr>
      <w:tr>
        <w:trPr/>
        <w:tc>
          <w:tcPr>
            <w:tcW w:w="982" w:type="dxa"/>
            <w:tcBorders>
              <w:left w:val="single" w:sz="4" w:space="0" w:color="000000"/>
              <w:bottom w:val="single" w:sz="4" w:space="0" w:color="000000"/>
            </w:tcBorders>
          </w:tcPr>
          <w:p>
            <w:pPr>
              <w:pStyle w:val="Normal"/>
              <w:widowControl w:val="false"/>
              <w:ind w:left="31" w:right="0" w:hanging="0"/>
              <w:jc w:val="center"/>
              <w:rPr>
                <w:rFonts w:ascii="Liberation Serif" w:hAnsi="Liberation Serif"/>
                <w:iCs/>
                <w:sz w:val="22"/>
                <w:szCs w:val="22"/>
              </w:rPr>
            </w:pPr>
            <w:r>
              <w:rPr>
                <w:rFonts w:ascii="Liberation Serif" w:hAnsi="Liberation Serif"/>
                <w:iCs/>
                <w:sz w:val="22"/>
                <w:szCs w:val="22"/>
              </w:rPr>
              <w:t>1.</w:t>
            </w:r>
          </w:p>
        </w:tc>
        <w:tc>
          <w:tcPr>
            <w:tcW w:w="5964" w:type="dxa"/>
            <w:tcBorders>
              <w:left w:val="single" w:sz="4" w:space="0" w:color="000000"/>
              <w:bottom w:val="single" w:sz="4" w:space="0" w:color="000000"/>
            </w:tcBorders>
          </w:tcPr>
          <w:p>
            <w:pPr>
              <w:pStyle w:val="Normal"/>
              <w:widowControl w:val="false"/>
              <w:ind w:left="12" w:right="0" w:hanging="0"/>
              <w:rPr>
                <w:rFonts w:ascii="Liberation Serif" w:hAnsi="Liberation Serif" w:eastAsia="Arial Unicode MS;Arial"/>
                <w:sz w:val="22"/>
                <w:szCs w:val="22"/>
              </w:rPr>
            </w:pPr>
            <w:r>
              <w:rPr>
                <w:rFonts w:eastAsia="Arial Unicode MS;Arial" w:ascii="Liberation Serif" w:hAnsi="Liberation Serif"/>
                <w:sz w:val="22"/>
                <w:szCs w:val="22"/>
              </w:rPr>
              <w:t>Низкорамный полуприцеп-тяжеловоз</w:t>
            </w:r>
          </w:p>
        </w:tc>
        <w:tc>
          <w:tcPr>
            <w:tcW w:w="1482" w:type="dxa"/>
            <w:tcBorders>
              <w:left w:val="single" w:sz="4" w:space="0" w:color="000000"/>
              <w:bottom w:val="single" w:sz="4" w:space="0" w:color="000000"/>
            </w:tcBorders>
          </w:tcPr>
          <w:p>
            <w:pPr>
              <w:pStyle w:val="Normal"/>
              <w:widowControl w:val="false"/>
              <w:snapToGrid w:val="false"/>
              <w:jc w:val="center"/>
              <w:rPr>
                <w:rFonts w:ascii="Liberation Serif" w:hAnsi="Liberation Serif" w:eastAsia="Arial Unicode MS;Arial"/>
                <w:iCs/>
                <w:sz w:val="22"/>
                <w:szCs w:val="22"/>
              </w:rPr>
            </w:pPr>
            <w:r>
              <w:rPr>
                <w:rFonts w:eastAsia="Arial Unicode MS;Arial" w:ascii="Liberation Serif" w:hAnsi="Liberation Serif"/>
                <w:iCs/>
                <w:sz w:val="22"/>
                <w:szCs w:val="22"/>
              </w:rPr>
              <w:t>Шт.</w:t>
            </w:r>
          </w:p>
        </w:tc>
        <w:tc>
          <w:tcPr>
            <w:tcW w:w="1936" w:type="dxa"/>
            <w:tcBorders>
              <w:left w:val="single" w:sz="4" w:space="0" w:color="000000"/>
              <w:bottom w:val="single" w:sz="4" w:space="0" w:color="000000"/>
              <w:right w:val="single" w:sz="4" w:space="0" w:color="000000"/>
            </w:tcBorders>
          </w:tcPr>
          <w:p>
            <w:pPr>
              <w:pStyle w:val="Normal"/>
              <w:widowControl w:val="false"/>
              <w:snapToGrid w:val="false"/>
              <w:jc w:val="center"/>
              <w:rPr>
                <w:rFonts w:ascii="Liberation Serif" w:hAnsi="Liberation Serif"/>
                <w:iCs/>
                <w:sz w:val="22"/>
                <w:szCs w:val="22"/>
              </w:rPr>
            </w:pPr>
            <w:r>
              <w:rPr>
                <w:rFonts w:ascii="Liberation Serif" w:hAnsi="Liberation Serif"/>
                <w:iCs/>
                <w:sz w:val="22"/>
                <w:szCs w:val="22"/>
              </w:rPr>
              <w:t>1</w:t>
            </w:r>
          </w:p>
        </w:tc>
      </w:tr>
    </w:tbl>
    <w:p>
      <w:pPr>
        <w:pStyle w:val="Normal"/>
        <w:ind w:left="-142" w:right="0" w:hanging="0"/>
        <w:rPr>
          <w:rFonts w:ascii="Times New Roman" w:hAnsi="Times New Roman" w:cs="Liberation Serif;Times New Roman"/>
          <w:b/>
          <w:bCs/>
          <w:color w:val="000000"/>
          <w:sz w:val="22"/>
          <w:szCs w:val="22"/>
        </w:rPr>
      </w:pPr>
      <w:r>
        <w:rPr>
          <w:rFonts w:cs="Liberation Serif;Times New Roman"/>
          <w:b/>
          <w:bCs/>
          <w:color w:val="000000"/>
          <w:sz w:val="22"/>
          <w:szCs w:val="22"/>
        </w:rPr>
      </w:r>
    </w:p>
    <w:p>
      <w:pPr>
        <w:pStyle w:val="Normal"/>
        <w:numPr>
          <w:ilvl w:val="2"/>
          <w:numId w:val="4"/>
        </w:numPr>
        <w:ind w:left="1800" w:right="0" w:hanging="2226"/>
        <w:rPr>
          <w:rFonts w:ascii="Times New Roman" w:hAnsi="Times New Roman"/>
        </w:rPr>
      </w:pPr>
      <w:r>
        <w:rPr>
          <w:rFonts w:cs="Liberation Serif;Times New Roman"/>
          <w:b/>
          <w:bCs/>
          <w:color w:val="000000"/>
          <w:sz w:val="22"/>
          <w:szCs w:val="22"/>
        </w:rPr>
        <w:t xml:space="preserve">Требования к срокам поставки продукции </w:t>
      </w:r>
    </w:p>
    <w:p>
      <w:pPr>
        <w:pStyle w:val="Normal"/>
        <w:ind w:left="0" w:right="0" w:hanging="142"/>
        <w:rPr>
          <w:rFonts w:ascii="Times New Roman" w:hAnsi="Times New Roman"/>
          <w:b/>
          <w:bCs/>
        </w:rPr>
      </w:pPr>
      <w:r>
        <w:rPr>
          <w:rFonts w:cs="Liberation Serif;Times New Roman"/>
          <w:b/>
          <w:bCs/>
          <w:sz w:val="22"/>
          <w:szCs w:val="22"/>
        </w:rPr>
        <w:t>Таблица 2. Требования по срокам поставки продукции</w:t>
      </w:r>
    </w:p>
    <w:p>
      <w:pPr>
        <w:pStyle w:val="Normal"/>
        <w:ind w:left="0" w:right="0" w:hanging="142"/>
        <w:rPr>
          <w:rFonts w:cs="Liberation Serif;Times New Roman"/>
          <w:sz w:val="22"/>
          <w:szCs w:val="22"/>
        </w:rPr>
      </w:pPr>
      <w:r>
        <w:rPr>
          <w:rFonts w:cs="Liberation Serif;Times New Roman"/>
          <w:sz w:val="22"/>
          <w:szCs w:val="22"/>
        </w:rPr>
      </w:r>
    </w:p>
    <w:tbl>
      <w:tblPr>
        <w:tblW w:w="10370" w:type="dxa"/>
        <w:jc w:val="left"/>
        <w:tblInd w:w="-373" w:type="dxa"/>
        <w:tblLayout w:type="fixed"/>
        <w:tblCellMar>
          <w:top w:w="0" w:type="dxa"/>
          <w:left w:w="108" w:type="dxa"/>
          <w:bottom w:w="0" w:type="dxa"/>
          <w:right w:w="108" w:type="dxa"/>
        </w:tblCellMar>
      </w:tblPr>
      <w:tblGrid>
        <w:gridCol w:w="710"/>
        <w:gridCol w:w="3430"/>
        <w:gridCol w:w="2664"/>
        <w:gridCol w:w="3565"/>
      </w:tblGrid>
      <w:tr>
        <w:trPr/>
        <w:tc>
          <w:tcPr>
            <w:tcW w:w="710"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w:t>
            </w:r>
            <w:r>
              <w:rPr>
                <w:rFonts w:eastAsia="Liberation Serif;Times New Roman" w:cs="Liberation Serif;Times New Roman"/>
                <w:sz w:val="22"/>
                <w:szCs w:val="22"/>
              </w:rPr>
              <w:t xml:space="preserve"> </w:t>
            </w:r>
            <w:r>
              <w:rPr>
                <w:rFonts w:cs="Liberation Serif;Times New Roman"/>
                <w:sz w:val="22"/>
                <w:szCs w:val="22"/>
              </w:rPr>
              <w:t>п/п</w:t>
            </w:r>
          </w:p>
        </w:tc>
        <w:tc>
          <w:tcPr>
            <w:tcW w:w="3430" w:type="dxa"/>
            <w:tcBorders>
              <w:top w:val="single" w:sz="4" w:space="0" w:color="000000"/>
              <w:left w:val="single" w:sz="4" w:space="0" w:color="000000"/>
              <w:bottom w:val="single" w:sz="4" w:space="0" w:color="000000"/>
            </w:tcBorders>
            <w:vAlign w:val="center"/>
          </w:tcPr>
          <w:p>
            <w:pPr>
              <w:pStyle w:val="Normal"/>
              <w:keepNext w:val="true"/>
              <w:widowControl w:val="false"/>
              <w:jc w:val="center"/>
              <w:rPr>
                <w:rFonts w:ascii="Times New Roman" w:hAnsi="Times New Roman"/>
              </w:rPr>
            </w:pPr>
            <w:r>
              <w:rPr>
                <w:rFonts w:cs="Liberation Serif;Times New Roman"/>
                <w:sz w:val="22"/>
                <w:szCs w:val="22"/>
              </w:rPr>
              <w:t>Наименование продукции / (партии продукции)</w:t>
            </w:r>
          </w:p>
        </w:tc>
        <w:tc>
          <w:tcPr>
            <w:tcW w:w="2664" w:type="dxa"/>
            <w:tcBorders>
              <w:top w:val="single" w:sz="4" w:space="0" w:color="000000"/>
              <w:left w:val="single" w:sz="4" w:space="0" w:color="000000"/>
              <w:bottom w:val="single" w:sz="4" w:space="0" w:color="000000"/>
            </w:tcBorders>
            <w:vAlign w:val="center"/>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Требования к началу срока поставки продукции</w:t>
            </w:r>
          </w:p>
        </w:tc>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Требования к окончанию срока поставки продукции</w:t>
            </w:r>
          </w:p>
        </w:tc>
      </w:tr>
      <w:tr>
        <w:trPr/>
        <w:tc>
          <w:tcPr>
            <w:tcW w:w="710" w:type="dxa"/>
            <w:tcBorders>
              <w:top w:val="single" w:sz="4" w:space="0" w:color="000000"/>
              <w:left w:val="single" w:sz="4" w:space="0" w:color="000000"/>
              <w:bottom w:val="single" w:sz="4" w:space="0" w:color="000000"/>
            </w:tcBorders>
          </w:tcPr>
          <w:p>
            <w:pPr>
              <w:pStyle w:val="Normal"/>
              <w:keepNext w:val="true"/>
              <w:widowControl w:val="false"/>
              <w:jc w:val="center"/>
              <w:rPr>
                <w:rFonts w:ascii="Times New Roman" w:hAnsi="Times New Roman"/>
              </w:rPr>
            </w:pPr>
            <w:r>
              <w:rPr>
                <w:rFonts w:cs="Liberation Serif;Times New Roman"/>
                <w:sz w:val="22"/>
                <w:szCs w:val="22"/>
              </w:rPr>
              <w:t>1</w:t>
            </w:r>
          </w:p>
        </w:tc>
        <w:tc>
          <w:tcPr>
            <w:tcW w:w="3430" w:type="dxa"/>
            <w:tcBorders>
              <w:top w:val="single" w:sz="4" w:space="0" w:color="000000"/>
              <w:left w:val="single" w:sz="4" w:space="0" w:color="000000"/>
              <w:bottom w:val="single" w:sz="4" w:space="0" w:color="000000"/>
            </w:tcBorders>
          </w:tcPr>
          <w:p>
            <w:pPr>
              <w:pStyle w:val="Normal"/>
              <w:keepNext w:val="true"/>
              <w:widowControl w:val="false"/>
              <w:jc w:val="center"/>
              <w:rPr>
                <w:rFonts w:ascii="Times New Roman" w:hAnsi="Times New Roman"/>
              </w:rPr>
            </w:pPr>
            <w:r>
              <w:rPr>
                <w:rFonts w:cs="Liberation Serif;Times New Roman"/>
                <w:sz w:val="22"/>
                <w:szCs w:val="22"/>
              </w:rPr>
              <w:t>2</w:t>
            </w:r>
          </w:p>
        </w:tc>
        <w:tc>
          <w:tcPr>
            <w:tcW w:w="2664" w:type="dxa"/>
            <w:tcBorders>
              <w:top w:val="single" w:sz="4" w:space="0" w:color="000000"/>
              <w:left w:val="single" w:sz="4" w:space="0" w:color="000000"/>
              <w:bottom w:val="single" w:sz="4" w:space="0" w:color="000000"/>
            </w:tcBorders>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3</w:t>
            </w:r>
          </w:p>
        </w:tc>
        <w:tc>
          <w:tcPr>
            <w:tcW w:w="3565"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spacing w:before="40" w:after="40"/>
              <w:ind w:left="57" w:right="57" w:hanging="0"/>
              <w:jc w:val="center"/>
              <w:rPr>
                <w:rFonts w:ascii="Times New Roman" w:hAnsi="Times New Roman"/>
              </w:rPr>
            </w:pPr>
            <w:r>
              <w:rPr>
                <w:rFonts w:cs="Liberation Serif;Times New Roman"/>
                <w:sz w:val="22"/>
                <w:szCs w:val="22"/>
              </w:rPr>
              <w:t>4</w:t>
            </w:r>
          </w:p>
        </w:tc>
      </w:tr>
      <w:tr>
        <w:trPr/>
        <w:tc>
          <w:tcPr>
            <w:tcW w:w="710" w:type="dxa"/>
            <w:tcBorders>
              <w:left w:val="single" w:sz="4" w:space="0" w:color="000000"/>
              <w:bottom w:val="single" w:sz="4" w:space="0" w:color="000000"/>
            </w:tcBorders>
          </w:tcPr>
          <w:p>
            <w:pPr>
              <w:pStyle w:val="Normal"/>
              <w:widowControl w:val="false"/>
              <w:jc w:val="center"/>
              <w:rPr>
                <w:rFonts w:ascii="Times New Roman" w:hAnsi="Times New Roman"/>
              </w:rPr>
            </w:pPr>
            <w:r>
              <w:rPr>
                <w:rFonts w:cs="Liberation Serif;Times New Roman"/>
                <w:iCs/>
                <w:sz w:val="22"/>
                <w:szCs w:val="22"/>
              </w:rPr>
              <w:t>1.</w:t>
            </w:r>
          </w:p>
        </w:tc>
        <w:tc>
          <w:tcPr>
            <w:tcW w:w="3430" w:type="dxa"/>
            <w:tcBorders>
              <w:left w:val="single" w:sz="4" w:space="0" w:color="000000"/>
              <w:bottom w:val="single" w:sz="4" w:space="0" w:color="000000"/>
            </w:tcBorders>
          </w:tcPr>
          <w:p>
            <w:pPr>
              <w:pStyle w:val="Normal"/>
              <w:widowControl w:val="false"/>
              <w:ind w:left="12" w:right="0" w:hanging="0"/>
              <w:rPr>
                <w:rFonts w:ascii="Liberation Serif" w:hAnsi="Liberation Serif" w:eastAsia="Arial Unicode MS;Arial"/>
                <w:sz w:val="22"/>
                <w:szCs w:val="22"/>
              </w:rPr>
            </w:pPr>
            <w:r>
              <w:rPr>
                <w:rFonts w:eastAsia="Arial Unicode MS;Arial" w:ascii="Liberation Serif" w:hAnsi="Liberation Serif"/>
                <w:sz w:val="22"/>
                <w:szCs w:val="22"/>
              </w:rPr>
              <w:t>Полуприцеп-тяжеловоз</w:t>
            </w:r>
          </w:p>
        </w:tc>
        <w:tc>
          <w:tcPr>
            <w:tcW w:w="2664" w:type="dxa"/>
            <w:tcBorders>
              <w:left w:val="single" w:sz="4" w:space="0" w:color="000000"/>
              <w:bottom w:val="single" w:sz="4" w:space="0" w:color="000000"/>
            </w:tcBorders>
          </w:tcPr>
          <w:p>
            <w:pPr>
              <w:pStyle w:val="Normal"/>
              <w:widowControl w:val="false"/>
              <w:rPr>
                <w:rFonts w:ascii="Liberation Serif" w:hAnsi="Liberation Serif"/>
                <w:iCs/>
                <w:sz w:val="22"/>
                <w:szCs w:val="22"/>
              </w:rPr>
            </w:pPr>
            <w:r>
              <w:rPr>
                <w:rFonts w:ascii="Liberation Serif" w:hAnsi="Liberation Serif"/>
                <w:iCs/>
                <w:sz w:val="22"/>
                <w:szCs w:val="22"/>
              </w:rPr>
              <w:t>С даты подписания договора</w:t>
            </w:r>
          </w:p>
        </w:tc>
        <w:tc>
          <w:tcPr>
            <w:tcW w:w="3565"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iCs/>
                <w:sz w:val="20"/>
                <w:szCs w:val="20"/>
              </w:rPr>
            </w:pPr>
            <w:r>
              <w:rPr>
                <w:rFonts w:ascii="Liberation Serif" w:hAnsi="Liberation Serif"/>
                <w:iCs/>
                <w:sz w:val="22"/>
                <w:szCs w:val="22"/>
              </w:rPr>
              <w:t>30.06.2027 допускается досрочная поставка после письменного согласования с Заказчиком</w:t>
            </w:r>
          </w:p>
        </w:tc>
      </w:tr>
    </w:tbl>
    <w:p>
      <w:pPr>
        <w:sectPr>
          <w:type w:val="nextPage"/>
          <w:pgSz w:w="11906" w:h="16838"/>
          <w:pgMar w:left="1418" w:right="678" w:gutter="0" w:header="0" w:top="780" w:footer="0" w:bottom="683"/>
          <w:pgNumType w:fmt="decimal"/>
          <w:formProt w:val="false"/>
          <w:textDirection w:val="lrTb"/>
          <w:docGrid w:type="default" w:linePitch="360" w:charSpace="0"/>
        </w:sectPr>
      </w:pPr>
    </w:p>
    <w:p>
      <w:pPr>
        <w:pStyle w:val="Normal"/>
        <w:numPr>
          <w:ilvl w:val="1"/>
          <w:numId w:val="4"/>
        </w:numPr>
        <w:jc w:val="both"/>
        <w:rPr>
          <w:rFonts w:ascii="Times New Roman" w:hAnsi="Times New Roman"/>
          <w:sz w:val="22"/>
          <w:szCs w:val="22"/>
        </w:rPr>
      </w:pPr>
      <w:r>
        <w:rPr>
          <w:rFonts w:eastAsia="Liberation Serif;Times New Roman" w:cs="Liberation Serif;Times New Roman"/>
          <w:b/>
          <w:sz w:val="22"/>
          <w:szCs w:val="22"/>
        </w:rPr>
        <w:t xml:space="preserve"> </w:t>
      </w:r>
      <w:r>
        <w:rPr>
          <w:rFonts w:cs="Liberation Serif;Times New Roman"/>
          <w:b/>
          <w:sz w:val="22"/>
          <w:szCs w:val="22"/>
        </w:rPr>
        <w:t>Требования к продукции</w:t>
      </w:r>
    </w:p>
    <w:p>
      <w:pPr>
        <w:pStyle w:val="Normal"/>
        <w:numPr>
          <w:ilvl w:val="0"/>
          <w:numId w:val="0"/>
        </w:numPr>
        <w:ind w:left="1146" w:hanging="0"/>
        <w:jc w:val="both"/>
        <w:rPr>
          <w:rFonts w:ascii="Times New Roman" w:hAnsi="Times New Roman" w:eastAsia="Times New Roman" w:cs="Liberation Serif;Times New Roman"/>
          <w:b/>
          <w:color w:val="auto"/>
          <w:lang w:val="ru-RU" w:eastAsia="zh-CN" w:bidi="ar-SA"/>
        </w:rPr>
      </w:pPr>
      <w:r>
        <w:rPr>
          <w:rFonts w:eastAsia="Times New Roman" w:cs="Liberation Serif;Times New Roman"/>
          <w:b/>
          <w:color w:val="auto"/>
          <w:lang w:val="ru-RU" w:eastAsia="zh-CN" w:bidi="ar-SA"/>
        </w:rPr>
      </w:r>
    </w:p>
    <w:p>
      <w:pPr>
        <w:pStyle w:val="Standard"/>
        <w:numPr>
          <w:ilvl w:val="0"/>
          <w:numId w:val="0"/>
        </w:numPr>
        <w:ind w:left="720" w:right="0" w:hanging="0"/>
        <w:jc w:val="both"/>
        <w:rPr>
          <w:sz w:val="22"/>
          <w:szCs w:val="22"/>
        </w:rPr>
      </w:pPr>
      <w:r>
        <w:rPr>
          <w:rFonts w:eastAsia="Times New Roman" w:cs="Liberation Serif;Times New Roman"/>
          <w:b/>
          <w:color w:val="auto"/>
          <w:sz w:val="22"/>
          <w:szCs w:val="22"/>
          <w:lang w:val="ru-RU" w:eastAsia="zh-CN" w:bidi="ar-SA"/>
        </w:rPr>
        <w:t>Таблица 3.</w:t>
      </w:r>
      <w:r>
        <w:rPr>
          <w:rFonts w:eastAsia="Times New Roman" w:cs="Liberation Serif;Times New Roman"/>
          <w:b/>
          <w:color w:val="auto"/>
          <w:kern w:val="2"/>
          <w:sz w:val="22"/>
          <w:szCs w:val="22"/>
          <w:lang w:val="ru-RU" w:eastAsia="zh-CN" w:bidi="ar-SA"/>
        </w:rPr>
        <w:t xml:space="preserve"> Требования к продукци</w:t>
      </w:r>
      <w:r>
        <w:rPr>
          <w:rFonts w:eastAsia="Times New Roman" w:cs="Liberation Serif;Times New Roman"/>
          <w:b/>
          <w:bCs w:val="false"/>
          <w:i w:val="false"/>
          <w:iCs/>
          <w:strike w:val="false"/>
          <w:dstrike w:val="false"/>
          <w:outline w:val="false"/>
          <w:shadow w:val="false"/>
          <w:color w:val="auto"/>
          <w:kern w:val="2"/>
          <w:sz w:val="22"/>
          <w:szCs w:val="22"/>
          <w:u w:val="none"/>
          <w:em w:val="none"/>
          <w:lang w:val="ru-RU" w:eastAsia="zh-CN" w:bidi="ar-SA"/>
        </w:rPr>
        <w:t>и</w:t>
      </w:r>
    </w:p>
    <w:p>
      <w:pPr>
        <w:pStyle w:val="Standard"/>
        <w:numPr>
          <w:ilvl w:val="0"/>
          <w:numId w:val="0"/>
        </w:numPr>
        <w:ind w:left="720" w:right="0" w:hanging="0"/>
        <w:jc w:val="both"/>
        <w:rPr>
          <w:sz w:val="22"/>
          <w:szCs w:val="22"/>
        </w:rPr>
      </w:pPr>
      <w:r>
        <w:rPr>
          <w:rFonts w:eastAsia="Times New Roman" w:cs="Liberation Serif;Times New Roman"/>
          <w:b/>
          <w:bCs w:val="false"/>
          <w:i w:val="false"/>
          <w:iCs/>
          <w:strike w:val="false"/>
          <w:dstrike w:val="false"/>
          <w:outline w:val="false"/>
          <w:shadow w:val="false"/>
          <w:color w:val="auto"/>
          <w:kern w:val="2"/>
          <w:sz w:val="22"/>
          <w:szCs w:val="22"/>
          <w:u w:val="none"/>
          <w:em w:val="none"/>
          <w:lang w:val="ru-RU" w:eastAsia="zh-CN" w:bidi="ar-SA"/>
        </w:rPr>
        <w:t xml:space="preserve"> </w:t>
      </w:r>
      <w:r>
        <w:rPr>
          <w:rFonts w:eastAsia="Times New Roman" w:cs="Liberation Serif;Times New Roman"/>
          <w:b/>
          <w:bCs w:val="false"/>
          <w:i w:val="false"/>
          <w:iCs/>
          <w:strike w:val="false"/>
          <w:dstrike w:val="false"/>
          <w:outline w:val="false"/>
          <w:shadow w:val="false"/>
          <w:color w:val="auto"/>
          <w:kern w:val="2"/>
          <w:sz w:val="22"/>
          <w:szCs w:val="22"/>
          <w:u w:val="none"/>
          <w:em w:val="none"/>
          <w:lang w:val="ru-RU" w:eastAsia="zh-CN" w:bidi="ar-SA"/>
        </w:rPr>
        <w:t xml:space="preserve">Наименование продукции: Полуприцеп-тяжеловоз </w:t>
      </w:r>
    </w:p>
    <w:p>
      <w:pPr>
        <w:pStyle w:val="Standard"/>
        <w:numPr>
          <w:ilvl w:val="0"/>
          <w:numId w:val="0"/>
        </w:numPr>
        <w:ind w:left="720" w:right="0" w:hanging="0"/>
        <w:jc w:val="both"/>
        <w:rPr>
          <w:rStyle w:val="Style10"/>
          <w:rFonts w:ascii="Times New Roman" w:hAnsi="Times New Roman" w:eastAsia="Times New Roman" w:cs="Liberation Serif;Times New Roman"/>
          <w:b/>
          <w:bCs w:val="false"/>
          <w:i w:val="false"/>
          <w:i w:val="false"/>
          <w:iCs/>
          <w:strike w:val="false"/>
          <w:dstrike w:val="false"/>
          <w:outline w:val="false"/>
          <w:shadow w:val="false"/>
          <w:color w:val="auto"/>
          <w:kern w:val="2"/>
          <w:sz w:val="20"/>
          <w:szCs w:val="20"/>
          <w:u w:val="none"/>
          <w:em w:val="none"/>
          <w:lang w:val="ru-RU" w:eastAsia="zh-CN" w:bidi="ar-SA"/>
        </w:rPr>
      </w:pPr>
      <w:r>
        <w:rPr>
          <w:rFonts w:eastAsia="Times New Roman" w:cs="Liberation Serif;Times New Roman"/>
          <w:b/>
          <w:bCs w:val="false"/>
          <w:i w:val="false"/>
          <w:iCs/>
          <w:strike w:val="false"/>
          <w:dstrike w:val="false"/>
          <w:outline w:val="false"/>
          <w:shadow w:val="false"/>
          <w:color w:val="auto"/>
          <w:kern w:val="2"/>
          <w:sz w:val="20"/>
          <w:szCs w:val="20"/>
          <w:u w:val="none"/>
          <w:em w:val="none"/>
          <w:lang w:val="ru-RU" w:eastAsia="zh-CN" w:bidi="ar-SA"/>
        </w:rPr>
        <w:t xml:space="preserve"> </w:t>
      </w:r>
    </w:p>
    <w:tbl>
      <w:tblPr>
        <w:tblW w:w="14430" w:type="dxa"/>
        <w:jc w:val="left"/>
        <w:tblInd w:w="904" w:type="dxa"/>
        <w:tblLayout w:type="fixed"/>
        <w:tblCellMar>
          <w:top w:w="0" w:type="dxa"/>
          <w:left w:w="108" w:type="dxa"/>
          <w:bottom w:w="0" w:type="dxa"/>
          <w:right w:w="108" w:type="dxa"/>
        </w:tblCellMar>
      </w:tblPr>
      <w:tblGrid>
        <w:gridCol w:w="795"/>
        <w:gridCol w:w="2473"/>
        <w:gridCol w:w="13"/>
        <w:gridCol w:w="11"/>
        <w:gridCol w:w="4983"/>
        <w:gridCol w:w="1866"/>
        <w:gridCol w:w="1919"/>
        <w:gridCol w:w="2369"/>
      </w:tblGrid>
      <w:tr>
        <w:trPr>
          <w:trHeight w:val="23" w:hRule="atLeast"/>
        </w:trPr>
        <w:tc>
          <w:tcPr>
            <w:tcW w:w="795" w:type="dxa"/>
            <w:vMerge w:val="restart"/>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w:t>
            </w:r>
            <w:r>
              <w:rPr>
                <w:rFonts w:eastAsia="Liberation Serif;Times New Roman" w:cs="Liberation Serif;Times New Roman"/>
                <w:b/>
                <w:bCs/>
                <w:sz w:val="20"/>
                <w:szCs w:val="20"/>
                <w:lang w:eastAsia="en-US"/>
              </w:rPr>
              <w:t xml:space="preserve"> </w:t>
            </w:r>
            <w:r>
              <w:rPr>
                <w:rFonts w:eastAsia="Calibri" w:cs="Liberation Serif;Times New Roman"/>
                <w:b/>
                <w:bCs/>
                <w:sz w:val="20"/>
                <w:szCs w:val="20"/>
                <w:lang w:eastAsia="en-US"/>
              </w:rPr>
              <w:t>п/п</w:t>
            </w:r>
          </w:p>
        </w:tc>
        <w:tc>
          <w:tcPr>
            <w:tcW w:w="2473" w:type="dxa"/>
            <w:vMerge w:val="restart"/>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Наименование параметра</w:t>
            </w:r>
          </w:p>
        </w:tc>
        <w:tc>
          <w:tcPr>
            <w:tcW w:w="5007" w:type="dxa"/>
            <w:gridSpan w:val="3"/>
            <w:vMerge w:val="restart"/>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Требование заказчика</w:t>
            </w:r>
          </w:p>
        </w:tc>
        <w:tc>
          <w:tcPr>
            <w:tcW w:w="3785" w:type="dxa"/>
            <w:gridSpan w:val="2"/>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Способ подтверждения участником соответствия требованиям</w:t>
            </w:r>
          </w:p>
        </w:tc>
        <w:tc>
          <w:tcPr>
            <w:tcW w:w="23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Предложение участника по характеристикам и параметрам</w:t>
            </w:r>
          </w:p>
        </w:tc>
      </w:tr>
      <w:tr>
        <w:trPr>
          <w:trHeight w:val="23" w:hRule="atLeast"/>
        </w:trPr>
        <w:tc>
          <w:tcPr>
            <w:tcW w:w="795"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rPr>
                <w:rFonts w:ascii="Times New Roman" w:hAnsi="Times New Roman"/>
              </w:rPr>
            </w:pPr>
            <w:r>
              <w:rPr/>
            </w:r>
          </w:p>
        </w:tc>
        <w:tc>
          <w:tcPr>
            <w:tcW w:w="2473" w:type="dxa"/>
            <w:vMerge w:val="continue"/>
            <w:tcBorders>
              <w:top w:val="single" w:sz="4" w:space="0" w:color="000000"/>
              <w:left w:val="single" w:sz="4" w:space="0" w:color="000000"/>
              <w:bottom w:val="single" w:sz="4" w:space="0" w:color="000000"/>
            </w:tcBorders>
            <w:vAlign w:val="center"/>
          </w:tcPr>
          <w:p>
            <w:pPr>
              <w:pStyle w:val="Normal"/>
              <w:widowControl w:val="false"/>
              <w:snapToGrid w:val="false"/>
              <w:rPr>
                <w:rFonts w:ascii="Times New Roman" w:hAnsi="Times New Roman"/>
              </w:rPr>
            </w:pPr>
            <w:r>
              <w:rPr/>
            </w:r>
          </w:p>
        </w:tc>
        <w:tc>
          <w:tcPr>
            <w:tcW w:w="5007" w:type="dxa"/>
            <w:gridSpan w:val="3"/>
            <w:vMerge w:val="continue"/>
            <w:tcBorders>
              <w:top w:val="single" w:sz="4" w:space="0" w:color="000000"/>
              <w:left w:val="single" w:sz="4" w:space="0" w:color="000000"/>
              <w:bottom w:val="single" w:sz="4" w:space="0" w:color="000000"/>
            </w:tcBorders>
            <w:vAlign w:val="center"/>
          </w:tcPr>
          <w:p>
            <w:pPr>
              <w:pStyle w:val="Normal"/>
              <w:widowControl w:val="false"/>
              <w:snapToGrid w:val="false"/>
              <w:rPr>
                <w:rFonts w:ascii="Times New Roman" w:hAnsi="Times New Roman"/>
              </w:rPr>
            </w:pPr>
            <w:r>
              <w:rPr/>
            </w:r>
          </w:p>
        </w:tc>
        <w:tc>
          <w:tcPr>
            <w:tcW w:w="1866"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Согласие с требованием / указание характеристик</w:t>
            </w:r>
          </w:p>
          <w:p>
            <w:pPr>
              <w:pStyle w:val="Normal"/>
              <w:widowControl w:val="false"/>
              <w:suppressAutoHyphens w:val="false"/>
              <w:jc w:val="center"/>
              <w:rPr>
                <w:rFonts w:ascii="Times New Roman" w:hAnsi="Times New Roman" w:eastAsia="Calibri" w:cs="Liberation Serif;Times New Roman"/>
                <w:b/>
                <w:bCs/>
                <w:sz w:val="20"/>
                <w:szCs w:val="20"/>
                <w:lang w:eastAsia="en-US"/>
              </w:rPr>
            </w:pPr>
            <w:r>
              <w:rPr>
                <w:rFonts w:eastAsia="Calibri" w:cs="Liberation Serif;Times New Roman"/>
                <w:b/>
                <w:bCs/>
                <w:sz w:val="20"/>
                <w:szCs w:val="20"/>
                <w:lang w:eastAsia="en-US"/>
              </w:rPr>
            </w:r>
          </w:p>
        </w:tc>
        <w:tc>
          <w:tcPr>
            <w:tcW w:w="1919"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Предоставление подтверждающего документа или иной способ подтверждения</w:t>
            </w:r>
          </w:p>
        </w:tc>
        <w:tc>
          <w:tcPr>
            <w:tcW w:w="23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napToGrid w:val="false"/>
              <w:rPr>
                <w:rFonts w:ascii="Times New Roman" w:hAnsi="Times New Roman" w:eastAsia="Calibri" w:cs="Liberation Serif;Times New Roman"/>
                <w:b/>
                <w:bCs/>
                <w:sz w:val="20"/>
                <w:szCs w:val="20"/>
                <w:lang w:eastAsia="en-US"/>
              </w:rPr>
            </w:pPr>
            <w:r>
              <w:rPr>
                <w:rFonts w:eastAsia="Calibri" w:cs="Liberation Serif;Times New Roman"/>
                <w:b/>
                <w:b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1</w:t>
            </w:r>
          </w:p>
        </w:tc>
        <w:tc>
          <w:tcPr>
            <w:tcW w:w="2473"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2</w:t>
            </w:r>
          </w:p>
        </w:tc>
        <w:tc>
          <w:tcPr>
            <w:tcW w:w="500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3</w:t>
            </w:r>
          </w:p>
        </w:tc>
        <w:tc>
          <w:tcPr>
            <w:tcW w:w="1866"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4</w:t>
            </w:r>
          </w:p>
        </w:tc>
        <w:tc>
          <w:tcPr>
            <w:tcW w:w="1919" w:type="dxa"/>
            <w:tcBorders>
              <w:top w:val="single" w:sz="4" w:space="0" w:color="000000"/>
              <w:left w:val="single" w:sz="4" w:space="0" w:color="000000"/>
              <w:bottom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5</w:t>
            </w:r>
          </w:p>
        </w:tc>
        <w:tc>
          <w:tcPr>
            <w:tcW w:w="23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jc w:val="center"/>
              <w:rPr>
                <w:rFonts w:ascii="Times New Roman" w:hAnsi="Times New Roman"/>
              </w:rPr>
            </w:pPr>
            <w:r>
              <w:rPr>
                <w:rFonts w:eastAsia="Calibri" w:cs="Liberation Serif;Times New Roman"/>
                <w:b/>
                <w:bCs/>
                <w:sz w:val="20"/>
                <w:szCs w:val="20"/>
                <w:lang w:eastAsia="en-US"/>
              </w:rPr>
              <w:t>6</w:t>
            </w:r>
          </w:p>
        </w:tc>
      </w:tr>
      <w:tr>
        <w:trPr>
          <w:trHeight w:val="23" w:hRule="atLeast"/>
        </w:trPr>
        <w:tc>
          <w:tcPr>
            <w:tcW w:w="795"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
                <w:bCs/>
                <w:sz w:val="22"/>
                <w:szCs w:val="22"/>
                <w:shd w:fill="auto" w:val="clear"/>
                <w:lang w:eastAsia="en-US"/>
              </w:rPr>
              <w:t>1.</w:t>
            </w:r>
          </w:p>
        </w:tc>
        <w:tc>
          <w:tcPr>
            <w:tcW w:w="13634"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val="clear" w:fill="FFFFFF"/>
              <w:suppressAutoHyphens w:val="false"/>
              <w:rPr>
                <w:rFonts w:ascii="Times New Roman" w:hAnsi="Times New Roman"/>
              </w:rPr>
            </w:pPr>
            <w:r>
              <w:rPr>
                <w:rFonts w:eastAsia="Calibri" w:cs="Liberation Serif;Times New Roman"/>
                <w:b/>
                <w:bCs/>
                <w:sz w:val="22"/>
                <w:szCs w:val="22"/>
                <w:shd w:fill="auto" w:val="clear"/>
                <w:lang w:eastAsia="en-US"/>
              </w:rPr>
              <w:t>Требования к техническим и функциональным характеристикам (включая гарантируемые показатели)</w:t>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eastAsia="Calibri"/>
                <w:bCs/>
                <w:sz w:val="22"/>
                <w:szCs w:val="22"/>
                <w:lang w:eastAsia="en-US"/>
              </w:rPr>
            </w:pPr>
            <w:r>
              <w:rPr>
                <w:rFonts w:eastAsia="Calibri" w:ascii="Liberation Serif" w:hAnsi="Liberation Serif"/>
                <w:bCs/>
                <w:sz w:val="22"/>
                <w:szCs w:val="22"/>
                <w:lang w:eastAsia="en-US"/>
              </w:rPr>
              <w:t>Год выпуска</w:t>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2027</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val="en-US" w:eastAsia="en-US"/>
              </w:rPr>
            </w:pPr>
            <w:r>
              <w:rPr>
                <w:rFonts w:eastAsia="Calibri" w:cs="Liberation Serif;Times New Roman"/>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ind w:left="12" w:right="0" w:hanging="0"/>
              <w:jc w:val="center"/>
              <w:rPr>
                <w:rFonts w:ascii="Times New Roman" w:hAnsi="Times New Roman"/>
              </w:rPr>
            </w:pPr>
            <w:r>
              <w:rPr>
                <w:rFonts w:eastAsia="Arial Unicode MS;Arial" w:cs="Liberation Serif;Times New Roman"/>
                <w:sz w:val="22"/>
                <w:szCs w:val="22"/>
                <w:shd w:fill="auto" w:val="clear"/>
                <w:lang w:eastAsia="ru-RU"/>
              </w:rPr>
              <w:t>1.2</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eastAsia="Arial Unicode MS;Arial"/>
                <w:strike w:val="false"/>
                <w:dstrike w:val="false"/>
                <w:sz w:val="22"/>
                <w:szCs w:val="22"/>
                <w:shd w:fill="auto" w:val="clear"/>
                <w:lang w:eastAsia="ru-RU"/>
              </w:rPr>
            </w:pPr>
            <w:r>
              <w:rPr>
                <w:rFonts w:eastAsia="Arial Unicode MS;Arial" w:ascii="Liberation Serif" w:hAnsi="Liberation Serif"/>
                <w:strike w:val="false"/>
                <w:dstrike w:val="false"/>
                <w:sz w:val="22"/>
                <w:szCs w:val="22"/>
                <w:shd w:fill="auto" w:val="clear"/>
                <w:lang w:eastAsia="ru-RU"/>
              </w:rPr>
              <w:t>Требование к новизне продукции</w:t>
            </w:r>
          </w:p>
          <w:p>
            <w:pPr>
              <w:pStyle w:val="Normal"/>
              <w:widowControl w:val="false"/>
              <w:suppressAutoHyphens w:val="false"/>
              <w:bidi w:val="0"/>
              <w:spacing w:lineRule="auto" w:line="240" w:before="0" w:after="0"/>
              <w:contextualSpacing/>
              <w:jc w:val="both"/>
              <w:rPr>
                <w:rFonts w:ascii="Liberation Serif" w:hAnsi="Liberation Serif"/>
                <w:strike/>
                <w:sz w:val="22"/>
                <w:szCs w:val="22"/>
                <w:shd w:fill="auto" w:val="clear"/>
              </w:rPr>
            </w:pPr>
            <w:r>
              <w:rPr>
                <w:rFonts w:ascii="Liberation Serif" w:hAnsi="Liberation Serif"/>
                <w:strike/>
                <w:sz w:val="22"/>
                <w:szCs w:val="22"/>
                <w:shd w:fill="auto" w:val="clear"/>
              </w:rPr>
            </w:r>
          </w:p>
          <w:p>
            <w:pPr>
              <w:pStyle w:val="Normal"/>
              <w:widowControl w:val="false"/>
              <w:suppressAutoHyphens w:val="false"/>
              <w:bidi w:val="0"/>
              <w:spacing w:lineRule="auto" w:line="240" w:before="0" w:after="0"/>
              <w:contextualSpacing/>
              <w:jc w:val="both"/>
              <w:rPr>
                <w:rFonts w:ascii="Liberation Serif" w:hAnsi="Liberation Serif"/>
                <w:strike/>
                <w:sz w:val="22"/>
                <w:szCs w:val="22"/>
                <w:shd w:fill="FFFF00" w:val="clear"/>
              </w:rPr>
            </w:pPr>
            <w:r>
              <w:rPr>
                <w:rFonts w:ascii="Liberation Serif" w:hAnsi="Liberation Serif"/>
                <w:strike/>
                <w:sz w:val="22"/>
                <w:szCs w:val="22"/>
                <w:shd w:fill="FFFF00" w:val="clear"/>
              </w:rPr>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sz w:val="22"/>
                <w:szCs w:val="22"/>
              </w:rPr>
            </w:pPr>
            <w:r>
              <w:rPr>
                <w:rFonts w:eastAsia="Arial Unicode MS;Arial" w:ascii="Liberation Serif" w:hAnsi="Liberation Serif"/>
                <w:sz w:val="22"/>
                <w:szCs w:val="22"/>
              </w:rPr>
              <w:t xml:space="preserve">Новый, без </w:t>
            </w:r>
            <w:r>
              <w:rPr>
                <w:rFonts w:ascii="Liberation Serif" w:hAnsi="Liberation Serif"/>
                <w:sz w:val="22"/>
                <w:szCs w:val="22"/>
              </w:rPr>
              <w:t>эксплуатационного</w:t>
            </w:r>
            <w:r>
              <w:rPr>
                <w:rFonts w:eastAsia="Arial Unicode MS;Arial" w:ascii="Liberation Serif" w:hAnsi="Liberation Serif"/>
                <w:sz w:val="22"/>
                <w:szCs w:val="22"/>
              </w:rPr>
              <w:t xml:space="preserve"> пробега и наработки моточасов.</w:t>
            </w:r>
          </w:p>
          <w:p>
            <w:pPr>
              <w:pStyle w:val="Normal"/>
              <w:widowControl w:val="false"/>
              <w:suppressAutoHyphens w:val="false"/>
              <w:bidi w:val="0"/>
              <w:spacing w:lineRule="auto" w:line="240" w:before="0" w:after="0"/>
              <w:contextualSpacing/>
              <w:jc w:val="both"/>
              <w:rPr>
                <w:rFonts w:ascii="Liberation Serif" w:hAnsi="Liberation Serif"/>
                <w:sz w:val="22"/>
                <w:szCs w:val="22"/>
              </w:rPr>
            </w:pPr>
            <w:r>
              <w:rPr>
                <w:rFonts w:ascii="Liberation Serif" w:hAnsi="Liberation Serif"/>
                <w:sz w:val="22"/>
                <w:szCs w:val="22"/>
              </w:rPr>
            </w:r>
          </w:p>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 под новым следует понимать автотехнику, которая не была в употреблении, не проходила ремонт, в том числе восстановление, замену составных частей, восстановление потребительских свойств;</w:t>
            </w:r>
          </w:p>
          <w:p>
            <w:pPr>
              <w:pStyle w:val="Style16"/>
              <w:widowControl w:val="false"/>
              <w:spacing w:before="0" w:after="0"/>
              <w:jc w:val="both"/>
              <w:rPr>
                <w:rFonts w:ascii="Times New Roman" w:hAnsi="Times New Roman" w:cs="Times New Roman"/>
                <w:color w:val="000000"/>
                <w:sz w:val="22"/>
                <w:szCs w:val="22"/>
              </w:rPr>
            </w:pPr>
            <w:r>
              <w:rPr>
                <w:rFonts w:cs="Times New Roman" w:ascii="Times New Roman" w:hAnsi="Times New Roman"/>
                <w:color w:val="000000"/>
                <w:sz w:val="22"/>
                <w:szCs w:val="22"/>
              </w:rPr>
              <w:t>- без пробега, означает, что не допускается эксплуатационный пробег;</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b w:val="false"/>
                <w:bCs w:val="false"/>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eastAsia="en-US"/>
              </w:rPr>
            </w:pPr>
            <w:r>
              <w:rPr>
                <w:rFonts w:eastAsia="Calibri" w:cs="Liberation Serif;Times New Roman"/>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ind w:left="12" w:right="0" w:hanging="0"/>
              <w:jc w:val="center"/>
              <w:rPr>
                <w:rFonts w:ascii="Times New Roman" w:hAnsi="Times New Roman"/>
              </w:rPr>
            </w:pPr>
            <w:r>
              <w:rPr>
                <w:rFonts w:eastAsia="Arial Unicode MS;Arial" w:cs="Liberation Serif;Times New Roman"/>
                <w:sz w:val="22"/>
                <w:szCs w:val="22"/>
                <w:shd w:fill="auto" w:val="clear"/>
                <w:lang w:eastAsia="ru-RU"/>
              </w:rPr>
              <w:t>1.3</w:t>
            </w:r>
          </w:p>
        </w:tc>
        <w:tc>
          <w:tcPr>
            <w:tcW w:w="2486" w:type="dxa"/>
            <w:gridSpan w:val="2"/>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ind w:left="12" w:right="0" w:hanging="0"/>
              <w:contextualSpacing/>
              <w:jc w:val="both"/>
              <w:rPr>
                <w:rFonts w:ascii="Liberation Serif" w:hAnsi="Liberation Serif" w:eastAsia="Arial Unicode MS;Arial"/>
                <w:b w:val="false"/>
                <w:bCs w:val="false"/>
                <w:sz w:val="22"/>
                <w:szCs w:val="22"/>
                <w:lang w:eastAsia="ru-RU"/>
              </w:rPr>
            </w:pPr>
            <w:r>
              <w:rPr>
                <w:rFonts w:eastAsia="Arial Unicode MS;Arial" w:ascii="Liberation Serif" w:hAnsi="Liberation Serif"/>
                <w:b w:val="false"/>
                <w:bCs w:val="false"/>
                <w:sz w:val="22"/>
                <w:szCs w:val="22"/>
                <w:lang w:eastAsia="ru-RU"/>
              </w:rPr>
              <w:t>Наименование транспортного средства</w:t>
            </w:r>
          </w:p>
        </w:tc>
        <w:tc>
          <w:tcPr>
            <w:tcW w:w="4994" w:type="dxa"/>
            <w:gridSpan w:val="2"/>
            <w:tcBorders>
              <w:top w:val="single" w:sz="4" w:space="0" w:color="000000"/>
              <w:left w:val="single" w:sz="4" w:space="0" w:color="000000"/>
              <w:bottom w:val="single" w:sz="4" w:space="0" w:color="000000"/>
            </w:tcBorders>
            <w:vAlign w:val="center"/>
          </w:tcPr>
          <w:p>
            <w:pPr>
              <w:pStyle w:val="Normal"/>
              <w:widowControl w:val="false"/>
              <w:ind w:left="12" w:right="0" w:hanging="0"/>
              <w:rPr>
                <w:rFonts w:ascii="Liberation Serif" w:hAnsi="Liberation Serif" w:eastAsia="Arial Unicode MS;Arial"/>
                <w:sz w:val="22"/>
                <w:szCs w:val="22"/>
              </w:rPr>
            </w:pPr>
            <w:r>
              <w:rPr>
                <w:rFonts w:eastAsia="Arial Unicode MS;Arial" w:ascii="Liberation Serif" w:hAnsi="Liberation Serif"/>
                <w:sz w:val="22"/>
                <w:szCs w:val="22"/>
              </w:rPr>
              <w:t>Низкорамный полуприцеп-тяжеловоз</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точное наименование ТС в соответствии с паспортом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val="false"/>
                <w:bCs w:val="false"/>
                <w:iCs/>
                <w:color w:val="000000"/>
                <w:sz w:val="22"/>
                <w:szCs w:val="22"/>
                <w:shd w:fill="auto" w:val="clear"/>
                <w:lang w:val="ru-RU" w:eastAsia="en-US" w:bidi="ar-SA"/>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b/>
                <w:iCs/>
                <w:sz w:val="20"/>
                <w:szCs w:val="20"/>
                <w:lang w:eastAsia="en-US"/>
              </w:rPr>
            </w:pPr>
            <w:r>
              <w:rPr>
                <w:rFonts w:eastAsia="Calibri" w:cs="Liberation Serif;Times New Roman"/>
                <w:b/>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jc w:val="center"/>
              <w:rPr>
                <w:rFonts w:ascii="Times New Roman" w:hAnsi="Times New Roman"/>
              </w:rPr>
            </w:pPr>
            <w:r>
              <w:rPr>
                <w:rFonts w:eastAsia="Arial Unicode MS;Arial" w:cs="Liberation Serif;Times New Roman"/>
                <w:sz w:val="22"/>
                <w:szCs w:val="22"/>
                <w:shd w:fill="auto" w:val="clear"/>
                <w:lang w:eastAsia="ru-RU"/>
              </w:rPr>
              <w:t>1.4</w:t>
            </w:r>
          </w:p>
        </w:tc>
        <w:tc>
          <w:tcPr>
            <w:tcW w:w="7480" w:type="dxa"/>
            <w:gridSpan w:val="4"/>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ind w:left="12" w:right="0" w:hanging="0"/>
              <w:jc w:val="both"/>
              <w:rPr>
                <w:rFonts w:ascii="Times New Roman" w:hAnsi="Times New Roman"/>
              </w:rPr>
            </w:pPr>
            <w:r>
              <w:rPr>
                <w:rFonts w:eastAsia="Arial Unicode MS;Arial" w:cs="Liberation Serif;Times New Roman"/>
                <w:sz w:val="22"/>
                <w:szCs w:val="22"/>
                <w:shd w:fill="auto" w:val="clear"/>
                <w:lang w:eastAsia="ru-RU"/>
              </w:rPr>
              <w:t>Производитель</w:t>
            </w:r>
          </w:p>
          <w:p>
            <w:pPr>
              <w:pStyle w:val="Normal"/>
              <w:widowControl w:val="false"/>
              <w:shd w:val="clear" w:fill="FFFFFF"/>
              <w:suppressAutoHyphens w:val="false"/>
              <w:snapToGrid w:val="false"/>
              <w:spacing w:before="0" w:after="0"/>
              <w:ind w:left="12" w:right="0" w:hanging="0"/>
              <w:jc w:val="center"/>
              <w:rPr>
                <w:rFonts w:ascii="Times New Roman" w:hAnsi="Times New Roman" w:eastAsia="Arial Unicode MS;Arial" w:cs="Liberation Serif;Times New Roman"/>
                <w:sz w:val="22"/>
                <w:szCs w:val="22"/>
                <w:shd w:fill="auto" w:val="clear"/>
                <w:lang w:eastAsia="ru-RU"/>
              </w:rPr>
            </w:pPr>
            <w:r>
              <w:rPr>
                <w:rFonts w:eastAsia="Arial Unicode MS;Arial" w:cs="Liberation Serif;Times New Roman"/>
                <w:sz w:val="22"/>
                <w:szCs w:val="22"/>
                <w:shd w:fill="auto" w:val="clear"/>
                <w:lang w:eastAsia="ru-RU"/>
              </w:rPr>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rFonts w:eastAsia="Calibri" w:cs="Liberation Serif;Times New Roman"/>
                <w:i/>
                <w:iCs/>
                <w:color w:val="111111"/>
                <w:sz w:val="22"/>
                <w:szCs w:val="22"/>
                <w:shd w:fill="auto" w:val="clear"/>
                <w:lang w:eastAsia="en-US"/>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val="en-US" w:eastAsia="en-US"/>
              </w:rPr>
            </w:pPr>
            <w:r>
              <w:rPr>
                <w:rFonts w:eastAsia="Calibri" w:cs="Liberation Serif;Times New Roman"/>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jc w:val="center"/>
              <w:rPr>
                <w:rFonts w:ascii="Times New Roman" w:hAnsi="Times New Roman"/>
              </w:rPr>
            </w:pPr>
            <w:r>
              <w:rPr>
                <w:rFonts w:eastAsia="Arial Unicode MS;Arial" w:cs="Liberation Serif;Times New Roman"/>
                <w:sz w:val="22"/>
                <w:szCs w:val="22"/>
                <w:shd w:fill="auto" w:val="clear"/>
                <w:lang w:eastAsia="ru-RU"/>
              </w:rPr>
              <w:t>1.5</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Снаряженная масса, не более, кг:</w:t>
            </w:r>
          </w:p>
        </w:tc>
        <w:tc>
          <w:tcPr>
            <w:tcW w:w="4983" w:type="dxa"/>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9 800</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1.6</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Грузоподъемность, не менее, кг:</w:t>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40 500</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eastAsia="Calibri" w:cs="Liberation Serif;Times New Roman"/>
                <w:iCs/>
                <w:sz w:val="20"/>
                <w:szCs w:val="20"/>
                <w:lang w:eastAsia="en-US"/>
              </w:rPr>
            </w:pPr>
            <w:r>
              <w:rPr>
                <w:rFonts w:eastAsia="Calibri" w:cs="Liberation Serif;Times New Roman"/>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1.7</w:t>
            </w:r>
          </w:p>
        </w:tc>
        <w:tc>
          <w:tcPr>
            <w:tcW w:w="2497" w:type="dxa"/>
            <w:gridSpan w:val="3"/>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Полная масса, не более, кг:</w:t>
            </w:r>
          </w:p>
        </w:tc>
        <w:tc>
          <w:tcPr>
            <w:tcW w:w="4983" w:type="dxa"/>
            <w:tcBorders>
              <w:top w:val="single" w:sz="4" w:space="0" w:color="000000"/>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50 300</w:t>
            </w:r>
          </w:p>
        </w:tc>
        <w:tc>
          <w:tcPr>
            <w:tcW w:w="1866" w:type="dxa"/>
            <w:tcBorders>
              <w:top w:val="single" w:sz="4" w:space="0" w:color="000000"/>
              <w:left w:val="single" w:sz="4" w:space="0" w:color="000000"/>
              <w:bottom w:val="single" w:sz="4" w:space="0" w:color="000000"/>
            </w:tcBorders>
            <w:shd w:fill="FFFFFF" w:val="clear"/>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iCs/>
                <w:sz w:val="20"/>
                <w:szCs w:val="20"/>
                <w:lang w:val="en-US" w:eastAsia="en-US"/>
              </w:rPr>
            </w:pPr>
            <w:r>
              <w:rPr>
                <w:rFonts w:eastAsia="Calibri" w:cs="Liberation Serif;Times New Roman"/>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1.8</w:t>
            </w:r>
          </w:p>
        </w:tc>
        <w:tc>
          <w:tcPr>
            <w:tcW w:w="2497" w:type="dxa"/>
            <w:gridSpan w:val="3"/>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rPr>
                <w:rFonts w:ascii="Liberation Serif" w:hAnsi="Liberation Serif" w:eastAsia="Arial Unicode MS;Arial"/>
                <w:sz w:val="22"/>
                <w:szCs w:val="22"/>
                <w:lang w:eastAsia="ru-RU"/>
              </w:rPr>
            </w:pPr>
            <w:r>
              <w:rPr>
                <w:rFonts w:eastAsia="Arial Unicode MS;Arial" w:ascii="Liberation Serif" w:hAnsi="Liberation Serif"/>
                <w:sz w:val="22"/>
                <w:szCs w:val="22"/>
                <w:lang w:eastAsia="ru-RU"/>
              </w:rPr>
              <w:t>Нагрузка на ССУ, не более, кг.</w:t>
            </w:r>
          </w:p>
        </w:tc>
        <w:tc>
          <w:tcPr>
            <w:tcW w:w="4983" w:type="dxa"/>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jc w:val="both"/>
              <w:rPr>
                <w:rFonts w:ascii="Liberation Serif" w:hAnsi="Liberation Serif"/>
                <w:sz w:val="22"/>
                <w:szCs w:val="22"/>
                <w:lang w:eastAsia="ru-RU"/>
              </w:rPr>
            </w:pPr>
            <w:r>
              <w:rPr>
                <w:rFonts w:ascii="Liberation Serif" w:hAnsi="Liberation Serif"/>
                <w:sz w:val="22"/>
                <w:szCs w:val="22"/>
                <w:lang w:eastAsia="ru-RU"/>
              </w:rPr>
              <w:t>17 500</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eastAsia="en-US"/>
              </w:rPr>
            </w:pPr>
            <w:r>
              <w:rPr>
                <w:rFonts w:eastAsia="Calibri" w:cs="Liberation Serif;Times New Roman"/>
                <w:b/>
                <w:iCs/>
                <w:sz w:val="20"/>
                <w:szCs w:val="20"/>
                <w:lang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1.9</w:t>
            </w:r>
          </w:p>
        </w:tc>
        <w:tc>
          <w:tcPr>
            <w:tcW w:w="2497" w:type="dxa"/>
            <w:gridSpan w:val="3"/>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Грузовая платформа, мм.:</w:t>
            </w:r>
          </w:p>
        </w:tc>
        <w:tc>
          <w:tcPr>
            <w:tcW w:w="4983" w:type="dxa"/>
            <w:tcBorders>
              <w:top w:val="single" w:sz="4" w:space="0" w:color="000000"/>
              <w:left w:val="single" w:sz="4" w:space="0" w:color="000000"/>
              <w:bottom w:val="single" w:sz="4" w:space="0" w:color="000000"/>
            </w:tcBorders>
          </w:tcPr>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Погрузочная высота (при полной загрузке), не более - 900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Длина ровной площадки, не более - 9 700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Длина площадки до трапов, не более - 10 500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Ширина внутренняя (базовая), не более - 2530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eastAsia="Calibri" w:ascii="Liberation Serif" w:hAnsi="Liberation Serif"/>
                <w:bCs/>
                <w:sz w:val="22"/>
                <w:szCs w:val="22"/>
                <w:lang w:eastAsia="en-US"/>
              </w:rPr>
              <w:t>- Ширина с уширителями, не более - 3 050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Высота ССУ при полной загрузке - 1510;</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Длина от шкворня до крайней задней точки, не более -13 500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Передний радиус обметания, не более - 1535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Задний радиус обметания, не более - 2400 мм.</w:t>
            </w:r>
          </w:p>
          <w:p>
            <w:pPr>
              <w:pStyle w:val="Normal"/>
              <w:widowControl w:val="false"/>
              <w:suppressAutoHyphens w:val="false"/>
              <w:bidi w:val="0"/>
              <w:spacing w:lineRule="auto" w:line="240" w:before="0" w:after="0"/>
              <w:contextualSpacing/>
              <w:rPr>
                <w:rFonts w:ascii="Liberation Serif" w:hAnsi="Liberation Serif"/>
                <w:sz w:val="22"/>
                <w:szCs w:val="22"/>
              </w:rPr>
            </w:pPr>
            <w:r>
              <w:rPr>
                <w:rFonts w:ascii="Liberation Serif" w:hAnsi="Liberation Serif"/>
                <w:i/>
                <w:sz w:val="22"/>
                <w:szCs w:val="22"/>
                <w:shd w:fill="auto" w:val="clear"/>
                <w:lang w:eastAsia="ru-RU"/>
              </w:rPr>
              <w:t>Допускается погрешность в значениях параметров в пределах 5%.</w:t>
            </w:r>
          </w:p>
        </w:tc>
        <w:tc>
          <w:tcPr>
            <w:tcW w:w="1866" w:type="dxa"/>
            <w:tcBorders>
              <w:top w:val="single" w:sz="4" w:space="0" w:color="000000"/>
              <w:left w:val="single" w:sz="4" w:space="0" w:color="000000"/>
              <w:bottom w:val="single" w:sz="4" w:space="0" w:color="000000"/>
            </w:tcBorders>
            <w:shd w:fill="FFFFFF" w:val="cle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1.10</w:t>
            </w:r>
          </w:p>
        </w:tc>
        <w:tc>
          <w:tcPr>
            <w:tcW w:w="2497" w:type="dxa"/>
            <w:gridSpan w:val="3"/>
            <w:tcBorders>
              <w:top w:val="single" w:sz="4" w:space="0" w:color="000000"/>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Ходовая часть:</w:t>
            </w:r>
          </w:p>
        </w:tc>
        <w:tc>
          <w:tcPr>
            <w:tcW w:w="4983" w:type="dxa"/>
            <w:tcBorders>
              <w:top w:val="single" w:sz="4" w:space="0" w:color="000000"/>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Количество осей - 3 стационарные;</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Расстояние между осями - 1360 мм;</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Подвеска - пневматическая;</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Кронштейны подвески, с возможностью регулировки;</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Контроль осевых нагрузок, манометры 3 шт;</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Автошина/кол-во: 235/75 R 17,5/12+1;</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Ошиновка - двухскатная;</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Тип тормозных механизмов - Барабанные;</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Стояночный тормоз - энергоаккумуляторы;</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Нагрузка на дорогу через шины, не более - 33 000 кг.</w:t>
            </w:r>
          </w:p>
        </w:tc>
        <w:tc>
          <w:tcPr>
            <w:tcW w:w="1866" w:type="dxa"/>
            <w:tcBorders>
              <w:top w:val="single" w:sz="4" w:space="0" w:color="000000"/>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Указать характеристики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350"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1.11</w:t>
            </w:r>
          </w:p>
        </w:tc>
        <w:tc>
          <w:tcPr>
            <w:tcW w:w="2497" w:type="dxa"/>
            <w:gridSpan w:val="3"/>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Сцепной шкворень</w:t>
            </w:r>
          </w:p>
        </w:tc>
        <w:tc>
          <w:tcPr>
            <w:tcW w:w="4983" w:type="dxa"/>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rPr>
                <w:b/>
                <w:bCs/>
                <w:i/>
                <w:i/>
                <w:iCs/>
                <w:highlight w:val="none"/>
                <w:shd w:fill="FFFFFF" w:val="clear"/>
              </w:rPr>
            </w:pPr>
            <w:r>
              <w:rPr>
                <w:rFonts w:eastAsia="Calibri" w:ascii="Liberation Serif" w:hAnsi="Liberation Serif"/>
                <w:b/>
                <w:bCs/>
                <w:i/>
                <w:iCs/>
                <w:sz w:val="22"/>
                <w:szCs w:val="22"/>
                <w:shd w:fill="FFFFFF" w:val="clear"/>
                <w:lang w:eastAsia="en-US"/>
              </w:rPr>
              <w:t>2 дюйма</w:t>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1.12</w:t>
            </w:r>
          </w:p>
        </w:tc>
        <w:tc>
          <w:tcPr>
            <w:tcW w:w="2497" w:type="dxa"/>
            <w:gridSpan w:val="3"/>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Электрооборудование:</w:t>
            </w:r>
          </w:p>
        </w:tc>
        <w:tc>
          <w:tcPr>
            <w:tcW w:w="4983" w:type="dxa"/>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 xml:space="preserve">Электроразъемы - 1*15 pin и  дополнительно </w:t>
            </w:r>
            <w:r>
              <w:rPr>
                <w:rFonts w:eastAsia="Calibri" w:ascii="Liberation Serif" w:hAnsi="Liberation Serif"/>
                <w:b/>
                <w:bCs/>
                <w:i/>
                <w:iCs/>
                <w:sz w:val="22"/>
                <w:szCs w:val="22"/>
                <w:lang w:eastAsia="en-US"/>
              </w:rPr>
              <w:t xml:space="preserve">переходник на </w:t>
            </w:r>
            <w:r>
              <w:rPr>
                <w:rFonts w:eastAsia="Calibri" w:ascii="Liberation Serif" w:hAnsi="Liberation Serif"/>
                <w:b/>
                <w:bCs/>
                <w:i/>
                <w:iCs/>
                <w:sz w:val="22"/>
                <w:szCs w:val="22"/>
                <w:lang w:eastAsia="en-US"/>
              </w:rPr>
              <w:t>2 розетки</w:t>
            </w:r>
            <w:r>
              <w:rPr>
                <w:rFonts w:eastAsia="Calibri" w:ascii="Liberation Serif" w:hAnsi="Liberation Serif"/>
                <w:b/>
                <w:bCs/>
                <w:i/>
                <w:iCs/>
                <w:sz w:val="22"/>
                <w:szCs w:val="22"/>
                <w:lang w:eastAsia="en-US"/>
              </w:rPr>
              <w:t xml:space="preserve"> 2х7 pin;</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Проблесковый маяк, съемный в задней части полуприцепа;</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Стробоскопы на знаках «негабарит».</w:t>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1.13</w:t>
            </w:r>
          </w:p>
        </w:tc>
        <w:tc>
          <w:tcPr>
            <w:tcW w:w="2497" w:type="dxa"/>
            <w:gridSpan w:val="3"/>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Тормозная система:</w:t>
            </w:r>
          </w:p>
        </w:tc>
        <w:tc>
          <w:tcPr>
            <w:tcW w:w="4983" w:type="dxa"/>
            <w:tcBorders>
              <w:left w:val="single" w:sz="4" w:space="0" w:color="000000"/>
              <w:bottom w:val="single" w:sz="4" w:space="0" w:color="000000"/>
            </w:tcBorders>
            <w:tcMar>
              <w:top w:w="55" w:type="dxa"/>
              <w:bottom w:w="55" w:type="dxa"/>
            </w:tcMar>
            <w:vAlign w:val="center"/>
          </w:tcPr>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Стояночная тормозная система</w:t>
            </w:r>
          </w:p>
          <w:p>
            <w:pPr>
              <w:pStyle w:val="Normal"/>
              <w:widowControl w:val="false"/>
              <w:suppressAutoHyphens w:val="false"/>
              <w:bidi w:val="0"/>
              <w:spacing w:lineRule="auto" w:line="240" w:before="0" w:after="0"/>
              <w:contextualSpacing/>
              <w:rPr>
                <w:rFonts w:ascii="Liberation Serif" w:hAnsi="Liberation Serif" w:eastAsia="Calibri"/>
                <w:bCs/>
                <w:sz w:val="22"/>
                <w:szCs w:val="22"/>
                <w:lang w:eastAsia="en-US"/>
              </w:rPr>
            </w:pPr>
            <w:r>
              <w:rPr>
                <w:rFonts w:eastAsia="Calibri" w:ascii="Liberation Serif" w:hAnsi="Liberation Serif"/>
                <w:bCs/>
                <w:sz w:val="22"/>
                <w:szCs w:val="22"/>
                <w:lang w:eastAsia="en-US"/>
              </w:rPr>
              <w:t>Пневмопривод тормозов</w:t>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contextualSpacing/>
              <w:jc w:val="center"/>
              <w:rPr>
                <w:rFonts w:ascii="Liberation Serif" w:hAnsi="Liberation Serif" w:eastAsia="Calibri"/>
                <w:iCs/>
                <w:sz w:val="22"/>
                <w:szCs w:val="22"/>
                <w:lang w:eastAsia="en-US"/>
              </w:rPr>
            </w:pPr>
            <w:r>
              <w:rPr>
                <w:rFonts w:eastAsia="Calibri" w:ascii="Liberation Serif" w:hAnsi="Liberation Serif"/>
                <w:iCs/>
                <w:sz w:val="22"/>
                <w:szCs w:val="22"/>
                <w:lang w:eastAsia="en-US"/>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0" w:after="0"/>
              <w:jc w:val="center"/>
              <w:rPr>
                <w:rFonts w:ascii="Times New Roman" w:hAnsi="Times New Roman"/>
              </w:rPr>
            </w:pPr>
            <w:r>
              <w:rPr>
                <w:rFonts w:eastAsia="Arial Unicode MS;Arial" w:cs="Liberation Serif;Times New Roman"/>
                <w:sz w:val="22"/>
                <w:szCs w:val="22"/>
                <w:shd w:fill="auto" w:val="clear"/>
                <w:lang w:eastAsia="ru-RU"/>
              </w:rPr>
              <w:t>1.14</w:t>
            </w:r>
          </w:p>
        </w:tc>
        <w:tc>
          <w:tcPr>
            <w:tcW w:w="2497" w:type="dxa"/>
            <w:gridSpan w:val="3"/>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jc w:val="both"/>
              <w:rPr>
                <w:highlight w:val="none"/>
                <w:shd w:fill="FFFFFF" w:val="clear"/>
              </w:rPr>
            </w:pPr>
            <w:r>
              <w:rPr>
                <w:rFonts w:eastAsia="Calibri" w:ascii="Liberation Serif" w:hAnsi="Liberation Serif"/>
                <w:bCs/>
                <w:sz w:val="24"/>
                <w:szCs w:val="24"/>
                <w:shd w:fill="FFFFFF" w:val="clear"/>
                <w:lang w:eastAsia="en-US"/>
              </w:rPr>
              <w:t>Стандартное оснащение:</w:t>
            </w:r>
          </w:p>
        </w:tc>
        <w:tc>
          <w:tcPr>
            <w:tcW w:w="4983" w:type="dxa"/>
            <w:tcBorders>
              <w:left w:val="single" w:sz="4" w:space="0" w:color="000000"/>
              <w:bottom w:val="single" w:sz="4" w:space="0" w:color="000000"/>
            </w:tcBorders>
            <w:tcMar>
              <w:top w:w="55" w:type="dxa"/>
              <w:bottom w:w="55" w:type="dxa"/>
            </w:tcMar>
          </w:tcPr>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1. Инструментальные ящики в передней части на гусаке;</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2. Противооткатные упоры;</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3. Раздвижная по ширине платформа: расширители рамы, кронштейны для укладки на гусаке;</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4. Алюминиевые борта на гусаке;</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5.  Трапы - механические с пружинным помощником, раздвижные на ширину уширителей односекционного</w:t>
            </w:r>
            <w:r>
              <w:rPr>
                <w:rFonts w:cs="Times New Roman" w:ascii="Liberation Serif" w:hAnsi="Liberation Serif"/>
                <w:b w:val="false"/>
                <w:i w:val="false"/>
                <w:caps w:val="false"/>
                <w:smallCaps w:val="false"/>
                <w:color w:val="000000"/>
                <w:spacing w:val="0"/>
                <w:sz w:val="22"/>
                <w:szCs w:val="22"/>
                <w:shd w:fill="FFFFFF" w:val="clear"/>
              </w:rPr>
              <w:t xml:space="preserve"> типа, с углом заезда не более 15 градусов</w:t>
            </w:r>
            <w:r>
              <w:rPr>
                <w:rFonts w:eastAsia="Calibri" w:cs="Times New Roman" w:ascii="Liberation Serif" w:hAnsi="Liberation Serif"/>
                <w:color w:val="000000"/>
                <w:sz w:val="22"/>
                <w:szCs w:val="22"/>
                <w:shd w:fill="FFFFFF" w:val="clear"/>
                <w:lang w:eastAsia="en-US"/>
              </w:rPr>
              <w:t>;</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6. Отбойные брусья 3 пары (легкосъемные) и передние упоры для техники;</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7. Стробоскопы;</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8. Переднее опорное устройство;</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9. Знаки «негабарит»;</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10. Вставные стойки бортов оцинкованные, быстросъемные, 4 пары, высота - 1 400 мм., укладка под платформой;</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 xml:space="preserve">11. </w:t>
            </w:r>
            <w:r>
              <w:rPr>
                <w:rFonts w:eastAsia="Calibri" w:cs="Times New Roman" w:ascii="Liberation Serif" w:hAnsi="Liberation Serif"/>
                <w:b w:val="false"/>
                <w:bCs w:val="false"/>
                <w:i w:val="false"/>
                <w:iCs w:val="false"/>
                <w:color w:val="000000"/>
                <w:sz w:val="22"/>
                <w:szCs w:val="22"/>
                <w:shd w:fill="FFFFFF" w:val="clear"/>
                <w:lang w:eastAsia="en-US"/>
              </w:rPr>
              <w:t>Увязочные петли с усилием не менее 15 т., 12 шт. по периметру грузовой платформы</w:t>
            </w:r>
            <w:r>
              <w:rPr>
                <w:rFonts w:eastAsia="Calibri" w:cs="Times New Roman" w:ascii="Liberation Serif" w:hAnsi="Liberation Serif"/>
                <w:color w:val="000000"/>
                <w:sz w:val="22"/>
                <w:szCs w:val="22"/>
                <w:shd w:fill="FFFFFF" w:val="clear"/>
                <w:lang w:eastAsia="en-US"/>
              </w:rPr>
              <w:t>;</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color w:val="000000"/>
                <w:sz w:val="22"/>
                <w:szCs w:val="22"/>
                <w:shd w:fill="FFFFFF" w:val="clear"/>
                <w:lang w:eastAsia="en-US"/>
              </w:rPr>
              <w:t xml:space="preserve">12. </w:t>
            </w:r>
            <w:r>
              <w:rPr>
                <w:rFonts w:cs="Times New Roman" w:ascii="Liberation Serif" w:hAnsi="Liberation Serif"/>
                <w:b w:val="false"/>
                <w:i w:val="false"/>
                <w:caps w:val="false"/>
                <w:smallCaps w:val="false"/>
                <w:color w:val="000000"/>
                <w:spacing w:val="0"/>
                <w:sz w:val="22"/>
                <w:szCs w:val="22"/>
                <w:shd w:fill="FFFFFF" w:val="clear"/>
              </w:rPr>
              <w:t>Подъемник запасных колёс полуприцепа на гусаке</w:t>
            </w:r>
            <w:r>
              <w:rPr>
                <w:rFonts w:eastAsia="Calibri" w:cs="Times New Roman" w:ascii="Liberation Serif" w:hAnsi="Liberation Serif"/>
                <w:b w:val="false"/>
                <w:i w:val="false"/>
                <w:caps w:val="false"/>
                <w:smallCaps w:val="false"/>
                <w:color w:val="000000"/>
                <w:spacing w:val="0"/>
                <w:sz w:val="22"/>
                <w:szCs w:val="22"/>
                <w:shd w:fill="FFFFFF" w:val="clear"/>
                <w:lang w:eastAsia="en-US"/>
              </w:rPr>
              <w:t>;</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b w:val="false"/>
                <w:i w:val="false"/>
                <w:caps w:val="false"/>
                <w:smallCaps w:val="false"/>
                <w:color w:val="000000"/>
                <w:spacing w:val="0"/>
                <w:sz w:val="22"/>
                <w:szCs w:val="22"/>
                <w:shd w:fill="FFFFFF" w:val="clear"/>
                <w:lang w:eastAsia="en-US"/>
              </w:rPr>
              <w:t>13. Дополнительные задние опоры для заезда техники;</w:t>
              <w:br/>
              <w:t>14. Комплект ЗИП;</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b w:val="false"/>
                <w:i w:val="false"/>
                <w:caps w:val="false"/>
                <w:smallCaps w:val="false"/>
                <w:color w:val="000000"/>
                <w:spacing w:val="0"/>
                <w:sz w:val="22"/>
                <w:szCs w:val="22"/>
                <w:shd w:fill="FFFFFF" w:val="clear"/>
                <w:lang w:eastAsia="en-US"/>
              </w:rPr>
              <w:t>15. Боковая защита согласно правил ЕЭК ООН, брызговики;</w:t>
            </w:r>
          </w:p>
          <w:p>
            <w:pPr>
              <w:pStyle w:val="Normal"/>
              <w:widowControl w:val="false"/>
              <w:suppressAutoHyphens w:val="false"/>
              <w:bidi w:val="0"/>
              <w:spacing w:lineRule="auto" w:line="240" w:before="0" w:after="0"/>
              <w:contextualSpacing/>
              <w:jc w:val="both"/>
              <w:rPr>
                <w:highlight w:val="none"/>
                <w:shd w:fill="FFFFFF" w:val="clear"/>
              </w:rPr>
            </w:pPr>
            <w:r>
              <w:rPr>
                <w:rFonts w:eastAsia="Calibri" w:cs="Times New Roman" w:ascii="Liberation Serif" w:hAnsi="Liberation Serif"/>
                <w:b w:val="false"/>
                <w:i w:val="false"/>
                <w:caps w:val="false"/>
                <w:smallCaps w:val="false"/>
                <w:color w:val="000000"/>
                <w:spacing w:val="0"/>
                <w:sz w:val="22"/>
                <w:szCs w:val="22"/>
                <w:shd w:fill="FFFFFF" w:val="clear"/>
                <w:lang w:eastAsia="en-US"/>
              </w:rPr>
              <w:t>16. Окраска полуприцепа - Двухкомпонентная эмаль.</w:t>
            </w:r>
          </w:p>
          <w:p>
            <w:pPr>
              <w:pStyle w:val="Normal"/>
              <w:widowControl w:val="false"/>
              <w:suppressAutoHyphens w:val="false"/>
              <w:bidi w:val="0"/>
              <w:spacing w:lineRule="auto" w:line="240" w:before="0" w:after="0"/>
              <w:contextualSpacing/>
              <w:jc w:val="both"/>
              <w:rPr>
                <w:rFonts w:ascii="Liberation Serif" w:hAnsi="Liberation Serif"/>
                <w:b w:val="false"/>
                <w:i w:val="false"/>
                <w:i w:val="false"/>
                <w:caps w:val="false"/>
                <w:smallCaps w:val="false"/>
                <w:color w:val="000000"/>
                <w:spacing w:val="0"/>
                <w:sz w:val="22"/>
                <w:szCs w:val="22"/>
                <w:highlight w:val="none"/>
                <w:shd w:fill="FFFFFF" w:val="clear"/>
              </w:rPr>
            </w:pPr>
            <w:r>
              <w:rPr>
                <w:rFonts w:ascii="Liberation Serif" w:hAnsi="Liberation Serif"/>
                <w:b w:val="false"/>
                <w:i w:val="false"/>
                <w:caps w:val="false"/>
                <w:smallCaps w:val="false"/>
                <w:color w:val="000000"/>
                <w:spacing w:val="0"/>
                <w:sz w:val="22"/>
                <w:szCs w:val="22"/>
                <w:shd w:fill="FFFFFF" w:val="clear"/>
              </w:rPr>
            </w:r>
          </w:p>
        </w:tc>
        <w:tc>
          <w:tcPr>
            <w:tcW w:w="1866" w:type="dxa"/>
            <w:tcBorders>
              <w:left w:val="single" w:sz="4" w:space="0" w:color="000000"/>
              <w:bottom w:val="single" w:sz="4" w:space="0" w:color="000000"/>
              <w:right w:val="single" w:sz="4" w:space="0" w:color="000000"/>
            </w:tcBorders>
            <w:shd w:fill="FFFFFF" w:val="clear"/>
            <w:tcMar>
              <w:top w:w="55" w:type="dxa"/>
              <w:bottom w:w="55" w:type="dxa"/>
            </w:tcMar>
          </w:tcPr>
          <w:p>
            <w:pPr>
              <w:pStyle w:val="Normal"/>
              <w:widowControl w:val="false"/>
              <w:suppressAutoHyphens w:val="false"/>
              <w:bidi w:val="0"/>
              <w:spacing w:lineRule="auto" w:line="240" w:before="0" w:after="0"/>
              <w:ind w:left="57" w:right="0" w:hanging="227"/>
              <w:contextualSpacing/>
              <w:jc w:val="center"/>
              <w:rPr>
                <w:rFonts w:ascii="Liberation Serif" w:hAnsi="Liberation Serif" w:eastAsia="Calibri"/>
                <w:iCs/>
                <w:color w:val="auto"/>
                <w:sz w:val="22"/>
                <w:szCs w:val="22"/>
                <w:shd w:fill="auto" w:val="clear"/>
                <w:lang w:eastAsia="en-US"/>
              </w:rPr>
            </w:pPr>
            <w:r>
              <w:rPr>
                <w:rFonts w:eastAsia="Calibri" w:ascii="Liberation Serif" w:hAnsi="Liberation Serif"/>
                <w:iCs/>
                <w:color w:val="000000"/>
                <w:sz w:val="22"/>
                <w:szCs w:val="22"/>
                <w:shd w:fill="auto" w:val="clear"/>
                <w:lang w:eastAsia="en-US"/>
              </w:rPr>
              <w:t>Согласие с требованием.</w:t>
            </w:r>
          </w:p>
          <w:p>
            <w:pPr>
              <w:pStyle w:val="Normal"/>
              <w:widowControl w:val="false"/>
              <w:suppressAutoHyphens w:val="false"/>
              <w:bidi w:val="0"/>
              <w:spacing w:lineRule="auto" w:line="240" w:before="0" w:after="0"/>
              <w:ind w:left="57" w:right="0" w:hanging="227"/>
              <w:contextualSpacing/>
              <w:jc w:val="center"/>
              <w:rPr>
                <w:rFonts w:ascii="Liberation Serif" w:hAnsi="Liberation Serif" w:eastAsia="Calibri"/>
                <w:iCs/>
                <w:color w:val="auto"/>
                <w:sz w:val="22"/>
                <w:szCs w:val="22"/>
                <w:shd w:fill="auto" w:val="clear"/>
                <w:lang w:eastAsia="en-US"/>
              </w:rPr>
            </w:pPr>
            <w:r>
              <w:rPr>
                <w:rFonts w:eastAsia="Calibri" w:ascii="Liberation Serif" w:hAnsi="Liberation Serif"/>
                <w:iCs/>
                <w:color w:val="000000"/>
                <w:sz w:val="22"/>
                <w:szCs w:val="22"/>
                <w:shd w:fill="auto" w:val="clear"/>
                <w:lang w:eastAsia="en-US"/>
              </w:rPr>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napToGrid w:val="false"/>
              <w:jc w:val="center"/>
              <w:rPr>
                <w:rFonts w:ascii="Times New Roman" w:hAnsi="Times New Roman"/>
              </w:rPr>
            </w:pPr>
            <w:r>
              <w:rPr>
                <w:i/>
                <w:color w:val="111111"/>
                <w:sz w:val="22"/>
                <w:szCs w:val="22"/>
                <w:shd w:fill="auto" w:val="clear"/>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b/>
                <w:iCs/>
                <w:sz w:val="20"/>
                <w:szCs w:val="20"/>
                <w:lang w:val="en-US" w:eastAsia="en-US"/>
              </w:rPr>
            </w:pPr>
            <w:r>
              <w:rPr>
                <w:rFonts w:eastAsia="Calibri" w:cs="Liberation Serif;Times New Roman"/>
                <w:b/>
                <w:iCs/>
                <w:sz w:val="20"/>
                <w:szCs w:val="20"/>
                <w:lang w:val="en-US" w:eastAsia="en-US"/>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eastAsia="ru-RU"/>
              </w:rPr>
              <w:t>2.</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jc w:val="both"/>
              <w:rPr>
                <w:rFonts w:ascii="Times New Roman" w:hAnsi="Times New Roman"/>
              </w:rPr>
            </w:pPr>
            <w:r>
              <w:rPr>
                <w:rFonts w:eastAsia="Liberation Serif;Times New Roman" w:cs="Liberation Serif;Times New Roman"/>
                <w:b/>
                <w:sz w:val="22"/>
                <w:szCs w:val="22"/>
                <w:shd w:fill="auto" w:val="clear"/>
                <w:lang w:eastAsia="ru-RU"/>
              </w:rPr>
              <w:t xml:space="preserve"> </w:t>
            </w:r>
            <w:r>
              <w:rPr>
                <w:rFonts w:cs="Liberation Serif;Times New Roman"/>
                <w:b/>
                <w:sz w:val="22"/>
                <w:szCs w:val="22"/>
                <w:shd w:fill="auto" w:val="clear"/>
                <w:lang w:eastAsia="ru-RU"/>
              </w:rPr>
              <w:t>Требования к безопасности</w:t>
            </w:r>
          </w:p>
        </w:tc>
      </w:tr>
      <w:tr>
        <w:trPr>
          <w:trHeight w:val="1317"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
                <w:bCs/>
                <w:sz w:val="22"/>
                <w:szCs w:val="22"/>
                <w:shd w:fill="auto" w:val="clear"/>
                <w:lang w:eastAsia="en-US"/>
              </w:rPr>
              <w:t>2.1</w:t>
            </w:r>
          </w:p>
        </w:tc>
        <w:tc>
          <w:tcPr>
            <w:tcW w:w="2473"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rPr>
                <w:rFonts w:ascii="Times New Roman" w:hAnsi="Times New Roman"/>
                <w:b w:val="false"/>
                <w:bCs w:val="false"/>
                <w:color w:val="000000"/>
              </w:rPr>
            </w:pPr>
            <w:r>
              <w:rPr>
                <w:rFonts w:eastAsia="Calibri" w:cs="Liberation Serif;Times New Roman"/>
                <w:b w:val="false"/>
                <w:bCs w:val="false"/>
                <w:color w:val="000000"/>
                <w:sz w:val="22"/>
                <w:szCs w:val="22"/>
                <w:shd w:fill="auto" w:val="clear"/>
                <w:lang w:eastAsia="en-US"/>
              </w:rPr>
              <w:t>Соответствие требованиям технического регламента.</w:t>
            </w:r>
          </w:p>
        </w:tc>
        <w:tc>
          <w:tcPr>
            <w:tcW w:w="5007" w:type="dxa"/>
            <w:gridSpan w:val="3"/>
            <w:tcBorders>
              <w:top w:val="single" w:sz="4" w:space="0" w:color="000000"/>
              <w:left w:val="single" w:sz="4" w:space="0" w:color="000000"/>
              <w:bottom w:val="single" w:sz="4" w:space="0" w:color="000000"/>
            </w:tcBorders>
          </w:tcPr>
          <w:p>
            <w:pPr>
              <w:pStyle w:val="Normal"/>
              <w:widowControl w:val="false"/>
              <w:shd w:val="clear" w:fill="FFFFFF"/>
              <w:tabs>
                <w:tab w:val="clear" w:pos="388"/>
                <w:tab w:val="left" w:pos="60" w:leader="none"/>
                <w:tab w:val="left" w:pos="735" w:leader="none"/>
              </w:tabs>
              <w:suppressAutoHyphens w:val="false"/>
              <w:bidi w:val="0"/>
              <w:snapToGrid w:val="false"/>
              <w:spacing w:before="0" w:after="0"/>
              <w:ind w:left="0" w:right="0" w:hanging="0"/>
              <w:contextualSpacing/>
              <w:jc w:val="both"/>
              <w:rPr>
                <w:rFonts w:ascii="Times New Roman" w:hAnsi="Times New Roman"/>
                <w:sz w:val="22"/>
                <w:szCs w:val="22"/>
              </w:rPr>
            </w:pPr>
            <w:r>
              <w:rPr>
                <w:rFonts w:eastAsia="Calibri" w:cs="Liberation Serif;Times New Roman"/>
                <w:color w:val="000000"/>
                <w:sz w:val="22"/>
                <w:szCs w:val="22"/>
                <w:shd w:fill="auto" w:val="clear"/>
              </w:rPr>
              <w:t>Транспортное средство должно соответствовать требованиям технического регламента Таможенного союза ТР ТС 018/2011 «О безопасности колесных транспортных средств»</w:t>
            </w:r>
            <w:r>
              <w:rPr>
                <w:rFonts w:eastAsia="Arial Unicode MS" w:cs="Liberation Serif;Times New Roman"/>
                <w:color w:val="000000"/>
                <w:sz w:val="22"/>
                <w:szCs w:val="22"/>
                <w:shd w:fill="auto" w:val="clear"/>
              </w:rPr>
              <w:t xml:space="preserve"> с учетом требований </w:t>
            </w:r>
            <w:r>
              <w:rPr>
                <w:rFonts w:eastAsia="Arial Unicode MS" w:cs="Liberation Serif;Times New Roman"/>
                <w:i w:val="false"/>
                <w:caps w:val="false"/>
                <w:smallCaps w:val="false"/>
                <w:color w:val="000000"/>
                <w:spacing w:val="0"/>
                <w:sz w:val="22"/>
                <w:szCs w:val="22"/>
                <w:shd w:fill="auto" w:val="clear"/>
              </w:rPr>
              <w:t>Постановления Правительства РФ от 12 мая 2022г. № 855 «Об утверждении Правил применения обязательных требований в отношении отдельных колесных транспортных средств и проведения оценки их соответствия» (с изменениями и дополнениями)</w:t>
            </w:r>
          </w:p>
        </w:tc>
        <w:tc>
          <w:tcPr>
            <w:tcW w:w="1866" w:type="dxa"/>
            <w:tcBorders>
              <w:top w:val="single" w:sz="4" w:space="0" w:color="000000"/>
              <w:left w:val="single" w:sz="4" w:space="0" w:color="000000"/>
              <w:bottom w:val="single" w:sz="4" w:space="0" w:color="000000"/>
            </w:tcBorders>
            <w:vAlign w:val="center"/>
          </w:tcPr>
          <w:p>
            <w:pPr>
              <w:pStyle w:val="Standard"/>
              <w:widowControl w:val="false"/>
              <w:shd w:val="clear" w:fill="FFFFFF"/>
              <w:jc w:val="center"/>
              <w:rPr>
                <w:rFonts w:ascii="Times New Roman" w:hAnsi="Times New Roman"/>
              </w:rPr>
            </w:pPr>
            <w:r>
              <w:rPr>
                <w:rFonts w:eastAsia="Arial Unicode MS;Arial" w:cs="Liberation Serif;Times New Roman"/>
                <w:b w:val="false"/>
                <w:bCs w:val="false"/>
                <w:color w:val="000000"/>
                <w:sz w:val="22"/>
                <w:szCs w:val="22"/>
                <w:shd w:fill="auto" w:val="clear"/>
                <w:lang w:eastAsia="ru-RU"/>
              </w:rPr>
              <w:t>Согласие с требованием</w:t>
            </w:r>
          </w:p>
        </w:tc>
        <w:tc>
          <w:tcPr>
            <w:tcW w:w="1919"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napToGrid w:val="false"/>
              <w:jc w:val="center"/>
              <w:rPr/>
            </w:pPr>
            <w:r>
              <w:rPr>
                <w:rStyle w:val="Style10"/>
                <w:rFonts w:eastAsia="Calibri" w:cs="Liberation Serif;Times New Roman"/>
                <w:b/>
                <w:i/>
                <w:iCs/>
                <w:color w:val="111111"/>
                <w:sz w:val="22"/>
                <w:szCs w:val="22"/>
                <w:shd w:fill="auto" w:val="clear"/>
                <w:lang w:val="en-US" w:eastAsia="ru-RU" w:bidi="ar-SA"/>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cs="Liberation Serif;Times New Roman"/>
                <w:b/>
                <w:sz w:val="20"/>
                <w:szCs w:val="20"/>
                <w:lang w:eastAsia="ru-RU"/>
              </w:rPr>
            </w:pPr>
            <w:r>
              <w:rPr>
                <w:rFonts w:cs="Liberation Serif;Times New Roman"/>
                <w:b/>
                <w:sz w:val="20"/>
                <w:szCs w:val="20"/>
                <w:lang w:eastAsia="ru-RU"/>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eastAsia="ru-RU"/>
              </w:rPr>
              <w:t>3.</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jc w:val="both"/>
              <w:rPr>
                <w:rFonts w:ascii="Times New Roman" w:hAnsi="Times New Roman"/>
              </w:rPr>
            </w:pPr>
            <w:r>
              <w:rPr>
                <w:rFonts w:cs="Liberation Serif;Times New Roman"/>
                <w:b/>
                <w:bCs/>
                <w:sz w:val="22"/>
                <w:szCs w:val="22"/>
                <w:shd w:fill="auto" w:val="clear"/>
                <w:lang w:eastAsia="ru-RU"/>
              </w:rPr>
              <w:t>Требования к доставке,  маркировке, упаковке, транспортировке, перемещению, условиям хранения, приемке и испытаниям</w:t>
            </w:r>
          </w:p>
        </w:tc>
      </w:tr>
      <w:tr>
        <w:trPr>
          <w:trHeight w:val="793" w:hRule="atLeast"/>
        </w:trPr>
        <w:tc>
          <w:tcPr>
            <w:tcW w:w="795" w:type="dxa"/>
            <w:tcBorders>
              <w:top w:val="single" w:sz="4" w:space="0" w:color="000000"/>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cs="Liberation Serif;Times New Roman"/>
                <w:b/>
                <w:sz w:val="22"/>
                <w:szCs w:val="22"/>
                <w:shd w:fill="auto" w:val="clear"/>
                <w:lang w:eastAsia="ru-RU"/>
              </w:rPr>
              <w:t>3.2.</w:t>
            </w:r>
          </w:p>
        </w:tc>
        <w:tc>
          <w:tcPr>
            <w:tcW w:w="2473" w:type="dxa"/>
            <w:tcBorders>
              <w:top w:val="single" w:sz="4" w:space="0" w:color="000000"/>
              <w:left w:val="single" w:sz="4" w:space="0" w:color="000000"/>
              <w:bottom w:val="single" w:sz="4" w:space="0" w:color="000000"/>
            </w:tcBorders>
          </w:tcPr>
          <w:p>
            <w:pPr>
              <w:pStyle w:val="ListParagraph"/>
              <w:widowControl w:val="false"/>
              <w:shd w:val="clear" w:fill="FFFFFF"/>
              <w:tabs>
                <w:tab w:val="clear" w:pos="388"/>
                <w:tab w:val="left" w:pos="1134" w:leader="none"/>
              </w:tabs>
              <w:suppressAutoHyphens w:val="false"/>
              <w:ind w:left="0" w:right="0" w:hanging="0"/>
              <w:jc w:val="left"/>
              <w:rPr/>
            </w:pPr>
            <w:r>
              <w:rPr>
                <w:rStyle w:val="Style10"/>
                <w:rFonts w:cs="Liberation Serif;Times New Roman"/>
                <w:vanish w:val="false"/>
                <w:color w:val="000000"/>
                <w:sz w:val="22"/>
                <w:szCs w:val="22"/>
                <w:shd w:fill="auto" w:val="clear"/>
                <w:lang w:eastAsia="ru-RU"/>
              </w:rPr>
              <w:t>Способ доставка</w:t>
            </w:r>
          </w:p>
        </w:tc>
        <w:tc>
          <w:tcPr>
            <w:tcW w:w="5007" w:type="dxa"/>
            <w:gridSpan w:val="3"/>
            <w:tcBorders>
              <w:top w:val="single" w:sz="4" w:space="0" w:color="000000"/>
              <w:left w:val="single" w:sz="4" w:space="0" w:color="000000"/>
              <w:bottom w:val="single" w:sz="4" w:space="0" w:color="000000"/>
            </w:tcBorders>
          </w:tcPr>
          <w:p>
            <w:pPr>
              <w:pStyle w:val="ListParagraph"/>
              <w:widowControl w:val="false"/>
              <w:shd w:val="clear" w:fill="FFFFFF"/>
              <w:tabs>
                <w:tab w:val="clear" w:pos="388"/>
                <w:tab w:val="left" w:pos="1134" w:leader="none"/>
              </w:tabs>
              <w:suppressAutoHyphens w:val="false"/>
              <w:ind w:left="0" w:right="0" w:hanging="0"/>
              <w:jc w:val="both"/>
              <w:rPr>
                <w:rFonts w:ascii="Times New Roman" w:hAnsi="Times New Roman"/>
              </w:rPr>
            </w:pPr>
            <w:r>
              <w:rPr>
                <w:rFonts w:eastAsia="Times New Roman" w:cs="Times New Roman"/>
                <w:b w:val="false"/>
                <w:bCs w:val="false"/>
                <w:i w:val="false"/>
                <w:iCs w:val="false"/>
                <w:color w:val="000000"/>
                <w:sz w:val="22"/>
                <w:szCs w:val="22"/>
                <w:shd w:fill="auto" w:val="clear"/>
                <w:lang w:val="ru-RU" w:eastAsia="ru-RU" w:bidi="ar-SA"/>
              </w:rPr>
              <w:t>Доставка ж/д транспортом, автотранспортом, доставка своим ходом не допускается.</w:t>
            </w:r>
          </w:p>
        </w:tc>
        <w:tc>
          <w:tcPr>
            <w:tcW w:w="1866"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cs="Liberation Serif;Times New Roman"/>
                <w:sz w:val="22"/>
                <w:szCs w:val="22"/>
                <w:shd w:fill="auto" w:val="clear"/>
                <w:lang w:eastAsia="ru-RU"/>
              </w:rPr>
              <w:t>Указать способ доставки</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cs="Liberation Serif;Times New Roman"/>
                <w:sz w:val="20"/>
                <w:szCs w:val="20"/>
                <w:shd w:fill="FFFF00" w:val="clear"/>
                <w:lang w:eastAsia="ru-RU"/>
              </w:rPr>
            </w:pPr>
            <w:r>
              <w:rPr>
                <w:rFonts w:cs="Liberation Serif;Times New Roman"/>
                <w:sz w:val="20"/>
                <w:szCs w:val="20"/>
                <w:shd w:fill="FFFF00" w:val="clear"/>
                <w:lang w:eastAsia="ru-RU"/>
              </w:rPr>
            </w:r>
          </w:p>
        </w:tc>
      </w:tr>
      <w:tr>
        <w:trPr>
          <w:trHeight w:val="23" w:hRule="atLeast"/>
        </w:trPr>
        <w:tc>
          <w:tcPr>
            <w:tcW w:w="795" w:type="dxa"/>
            <w:tcBorders>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cs="Liberation Serif;Times New Roman"/>
                <w:b/>
                <w:sz w:val="22"/>
                <w:szCs w:val="22"/>
                <w:shd w:fill="auto" w:val="clear"/>
                <w:lang w:eastAsia="ru-RU"/>
              </w:rPr>
              <w:t>3.3</w:t>
            </w:r>
          </w:p>
        </w:tc>
        <w:tc>
          <w:tcPr>
            <w:tcW w:w="2473" w:type="dxa"/>
            <w:tcBorders>
              <w:left w:val="single" w:sz="4" w:space="0" w:color="000000"/>
              <w:bottom w:val="single" w:sz="4" w:space="0" w:color="000000"/>
            </w:tcBorders>
          </w:tcPr>
          <w:p>
            <w:pPr>
              <w:pStyle w:val="Normal"/>
              <w:widowControl w:val="false"/>
              <w:shd w:val="clear" w:fill="FFFFFF"/>
              <w:suppressAutoHyphens w:val="false"/>
              <w:rPr>
                <w:rFonts w:ascii="Times New Roman" w:hAnsi="Times New Roman"/>
              </w:rPr>
            </w:pPr>
            <w:r>
              <w:rPr>
                <w:rFonts w:cs="Liberation Serif;Times New Roman"/>
                <w:sz w:val="22"/>
                <w:szCs w:val="22"/>
                <w:shd w:fill="auto" w:val="clear"/>
                <w:lang w:eastAsia="ru-RU"/>
              </w:rPr>
              <w:t>Место поставки</w:t>
            </w:r>
          </w:p>
        </w:tc>
        <w:tc>
          <w:tcPr>
            <w:tcW w:w="5007" w:type="dxa"/>
            <w:gridSpan w:val="3"/>
            <w:tcBorders>
              <w:left w:val="single" w:sz="4" w:space="0" w:color="000000"/>
              <w:bottom w:val="single" w:sz="4" w:space="0" w:color="000000"/>
            </w:tcBorders>
          </w:tcPr>
          <w:p>
            <w:pPr>
              <w:pStyle w:val="Normal"/>
              <w:widowControl w:val="false"/>
              <w:spacing w:before="0" w:after="57"/>
              <w:jc w:val="both"/>
              <w:rPr>
                <w:rFonts w:ascii="Liberation Serif" w:hAnsi="Liberation Serif" w:cs="Times New Roman"/>
                <w:color w:val="000000"/>
                <w:sz w:val="22"/>
                <w:szCs w:val="22"/>
              </w:rPr>
            </w:pPr>
            <w:r>
              <w:rPr>
                <w:rFonts w:eastAsia="Times New Roman" w:cs="Times New Roman" w:ascii="Liberation Serif" w:hAnsi="Liberation Serif"/>
                <w:color w:val="000000"/>
                <w:sz w:val="22"/>
                <w:szCs w:val="22"/>
                <w:shd w:fill="auto" w:val="clear"/>
                <w:lang w:val="ru-RU" w:eastAsia="ru-RU" w:bidi="ar-SA"/>
              </w:rPr>
              <w:t>г. Хабаровск, ул. Промышленная, д.13.</w:t>
            </w:r>
          </w:p>
        </w:tc>
        <w:tc>
          <w:tcPr>
            <w:tcW w:w="1866" w:type="dxa"/>
            <w:tcBorders>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cs="Liberation Serif;Times New Roman"/>
                <w:sz w:val="22"/>
                <w:szCs w:val="22"/>
                <w:shd w:fill="auto" w:val="clear"/>
                <w:lang w:eastAsia="ru-RU"/>
              </w:rPr>
              <w:t>Согласие с требованием</w:t>
            </w:r>
          </w:p>
        </w:tc>
        <w:tc>
          <w:tcPr>
            <w:tcW w:w="1919" w:type="dxa"/>
            <w:tcBorders>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left w:val="single" w:sz="4" w:space="0" w:color="000000"/>
              <w:bottom w:val="single" w:sz="4" w:space="0" w:color="000000"/>
              <w:right w:val="single" w:sz="4" w:space="0" w:color="000000"/>
            </w:tcBorders>
          </w:tcPr>
          <w:p>
            <w:pPr>
              <w:pStyle w:val="Normal"/>
              <w:widowControl w:val="false"/>
              <w:suppressAutoHyphens w:val="false"/>
              <w:snapToGrid w:val="false"/>
              <w:jc w:val="both"/>
              <w:rPr>
                <w:rFonts w:ascii="Times New Roman" w:hAnsi="Times New Roman" w:cs="Liberation Serif;Times New Roman"/>
                <w:sz w:val="20"/>
                <w:szCs w:val="20"/>
                <w:shd w:fill="FFFF00" w:val="clear"/>
                <w:lang w:val="en-US" w:eastAsia="ru-RU"/>
              </w:rPr>
            </w:pPr>
            <w:r>
              <w:rPr>
                <w:rFonts w:cs="Liberation Serif;Times New Roman"/>
                <w:sz w:val="20"/>
                <w:szCs w:val="20"/>
                <w:shd w:fill="FFFF00" w:val="clear"/>
                <w:lang w:val="en-US" w:eastAsia="ru-RU"/>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eastAsia="ru-RU"/>
              </w:rPr>
              <w:t>4.</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spacing w:before="60" w:after="0"/>
              <w:jc w:val="both"/>
              <w:rPr>
                <w:rFonts w:ascii="Times New Roman" w:hAnsi="Times New Roman"/>
              </w:rPr>
            </w:pPr>
            <w:r>
              <w:rPr>
                <w:rFonts w:cs="Liberation Serif;Times New Roman"/>
                <w:b/>
                <w:sz w:val="22"/>
                <w:szCs w:val="22"/>
                <w:shd w:fill="auto" w:val="clear"/>
                <w:lang w:eastAsia="ru-RU"/>
              </w:rPr>
              <w:t>Требования к гарантиям, гарантийному и послегарантийному обслуживанию</w:t>
            </w:r>
          </w:p>
        </w:tc>
      </w:tr>
      <w:tr>
        <w:trPr>
          <w:trHeight w:val="614" w:hRule="atLeast"/>
        </w:trPr>
        <w:tc>
          <w:tcPr>
            <w:tcW w:w="795" w:type="dxa"/>
            <w:tcBorders>
              <w:top w:val="single" w:sz="4" w:space="0" w:color="000000"/>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cs="Liberation Serif;Times New Roman"/>
                <w:b/>
                <w:sz w:val="22"/>
                <w:szCs w:val="22"/>
                <w:shd w:fill="auto" w:val="clear"/>
                <w:lang w:eastAsia="ru-RU"/>
              </w:rPr>
              <w:t>4.1</w:t>
            </w:r>
          </w:p>
        </w:tc>
        <w:tc>
          <w:tcPr>
            <w:tcW w:w="2473" w:type="dxa"/>
            <w:tcBorders>
              <w:top w:val="single" w:sz="4" w:space="0" w:color="000000"/>
              <w:left w:val="single" w:sz="4" w:space="0" w:color="000000"/>
              <w:bottom w:val="single" w:sz="4" w:space="0" w:color="000000"/>
            </w:tcBorders>
          </w:tcPr>
          <w:p>
            <w:pPr>
              <w:pStyle w:val="Normal"/>
              <w:widowControl w:val="false"/>
              <w:shd w:val="clear" w:fill="FFFFFF"/>
              <w:suppressAutoHyphens w:val="false"/>
              <w:rPr>
                <w:rFonts w:ascii="Times New Roman" w:hAnsi="Times New Roman"/>
              </w:rPr>
            </w:pPr>
            <w:r>
              <w:rPr>
                <w:rFonts w:cs="Liberation Serif;Times New Roman"/>
                <w:b/>
                <w:sz w:val="22"/>
                <w:szCs w:val="22"/>
                <w:shd w:fill="auto" w:val="clear"/>
                <w:lang w:eastAsia="ru-RU"/>
              </w:rPr>
              <w:t>Гарантийный период</w:t>
            </w:r>
          </w:p>
        </w:tc>
        <w:tc>
          <w:tcPr>
            <w:tcW w:w="5007" w:type="dxa"/>
            <w:gridSpan w:val="3"/>
            <w:tcBorders>
              <w:top w:val="single" w:sz="4" w:space="0" w:color="000000"/>
              <w:left w:val="single" w:sz="4" w:space="0" w:color="000000"/>
              <w:bottom w:val="single" w:sz="4" w:space="0" w:color="000000"/>
            </w:tcBorders>
          </w:tcPr>
          <w:p>
            <w:pPr>
              <w:pStyle w:val="Normal"/>
              <w:widowControl w:val="false"/>
              <w:shd w:val="clear" w:fill="FFFFFF"/>
              <w:suppressAutoHyphens w:val="false"/>
              <w:jc w:val="both"/>
              <w:rPr>
                <w:rFonts w:ascii="Times New Roman" w:hAnsi="Times New Roman"/>
              </w:rPr>
            </w:pPr>
            <w:r>
              <w:rPr>
                <w:rFonts w:cs="Liberation Serif;Times New Roman"/>
                <w:sz w:val="22"/>
                <w:szCs w:val="22"/>
                <w:shd w:fill="auto" w:val="clear"/>
                <w:lang w:eastAsia="ru-RU"/>
              </w:rPr>
              <w:t xml:space="preserve">Не менее </w:t>
            </w:r>
            <w:r>
              <w:rPr>
                <w:rFonts w:cs="Liberation Serif;Times New Roman"/>
                <w:sz w:val="22"/>
                <w:szCs w:val="22"/>
                <w:shd w:fill="auto" w:val="clear"/>
                <w:lang w:val="en-US" w:eastAsia="ru-RU"/>
              </w:rPr>
              <w:t>24</w:t>
            </w:r>
            <w:r>
              <w:rPr>
                <w:rFonts w:cs="Liberation Serif;Times New Roman"/>
                <w:sz w:val="22"/>
                <w:szCs w:val="22"/>
                <w:shd w:fill="auto" w:val="clear"/>
                <w:lang w:eastAsia="ru-RU"/>
              </w:rPr>
              <w:t xml:space="preserve"> месяцев</w:t>
            </w:r>
          </w:p>
        </w:tc>
        <w:tc>
          <w:tcPr>
            <w:tcW w:w="1866" w:type="dxa"/>
            <w:tcBorders>
              <w:top w:val="single" w:sz="4" w:space="0" w:color="000000"/>
              <w:left w:val="single" w:sz="4" w:space="0" w:color="000000"/>
              <w:bottom w:val="single" w:sz="4" w:space="0" w:color="000000"/>
            </w:tcBorders>
          </w:tcPr>
          <w:p>
            <w:pPr>
              <w:pStyle w:val="Normal"/>
              <w:widowControl w:val="false"/>
              <w:shd w:val="clear" w:fill="FFFFFF"/>
              <w:suppressAutoHyphens w:val="false"/>
              <w:jc w:val="center"/>
              <w:rPr>
                <w:rFonts w:ascii="Times New Roman" w:hAnsi="Times New Roman"/>
              </w:rPr>
            </w:pPr>
            <w:r>
              <w:rPr>
                <w:rFonts w:eastAsia="Calibri" w:cs="Liberation Serif;Times New Roman"/>
                <w:iCs/>
                <w:sz w:val="22"/>
                <w:szCs w:val="22"/>
                <w:shd w:fill="auto" w:val="clear"/>
                <w:lang w:eastAsia="ru-RU"/>
              </w:rPr>
              <w:t>Согласие с требованием</w:t>
            </w:r>
          </w:p>
        </w:tc>
        <w:tc>
          <w:tcPr>
            <w:tcW w:w="1919" w:type="dxa"/>
            <w:tcBorders>
              <w:top w:val="single" w:sz="4" w:space="0" w:color="000000"/>
              <w:left w:val="single" w:sz="4" w:space="0" w:color="000000"/>
              <w:bottom w:val="single" w:sz="4" w:space="0" w:color="000000"/>
            </w:tcBorders>
            <w:shd w:fill="FFFFFF" w:val="clear"/>
            <w:vAlign w:val="center"/>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uppressAutoHyphens w:val="false"/>
              <w:snapToGrid w:val="false"/>
              <w:spacing w:before="60" w:after="60"/>
              <w:ind w:left="0" w:right="0" w:hanging="0"/>
              <w:jc w:val="both"/>
              <w:rPr>
                <w:rFonts w:ascii="Times New Roman" w:hAnsi="Times New Roman" w:eastAsia="Calibri" w:cs="Liberation Serif;Times New Roman"/>
                <w:b/>
                <w:iCs/>
                <w:sz w:val="20"/>
                <w:szCs w:val="20"/>
                <w:lang w:val="en-US" w:eastAsia="ru-RU"/>
              </w:rPr>
            </w:pPr>
            <w:r>
              <w:rPr>
                <w:rFonts w:eastAsia="Calibri" w:cs="Liberation Serif;Times New Roman"/>
                <w:b/>
                <w:iCs/>
                <w:sz w:val="20"/>
                <w:szCs w:val="20"/>
                <w:lang w:val="en-US" w:eastAsia="ru-RU"/>
              </w:rPr>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spacing w:before="60" w:after="60"/>
              <w:contextualSpacing/>
              <w:jc w:val="center"/>
              <w:rPr>
                <w:rFonts w:ascii="Times New Roman" w:hAnsi="Times New Roman"/>
              </w:rPr>
            </w:pPr>
            <w:r>
              <w:rPr>
                <w:rFonts w:eastAsia="Calibri" w:cs="Liberation Serif;Times New Roman"/>
                <w:b/>
                <w:sz w:val="22"/>
                <w:szCs w:val="22"/>
                <w:shd w:fill="auto" w:val="clear"/>
                <w:lang w:val="en-US" w:eastAsia="ru-RU"/>
              </w:rPr>
              <w:t>5</w:t>
            </w:r>
          </w:p>
        </w:tc>
        <w:tc>
          <w:tcPr>
            <w:tcW w:w="13634"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fill="FFFFFF"/>
              <w:suppressAutoHyphens w:val="false"/>
              <w:spacing w:before="60" w:after="60"/>
              <w:jc w:val="both"/>
              <w:rPr>
                <w:rFonts w:ascii="Times New Roman" w:hAnsi="Times New Roman"/>
              </w:rPr>
            </w:pPr>
            <w:r>
              <w:rPr>
                <w:rFonts w:cs="Liberation Serif;Times New Roman"/>
                <w:b/>
                <w:sz w:val="22"/>
                <w:szCs w:val="22"/>
                <w:shd w:fill="auto" w:val="clear"/>
                <w:lang w:eastAsia="ru-RU"/>
              </w:rPr>
              <w:t>Требования к комплектации и документам, поставляемым вместе с продукцией</w:t>
            </w:r>
          </w:p>
        </w:tc>
      </w:tr>
      <w:tr>
        <w:trPr>
          <w:trHeight w:val="23" w:hRule="atLeast"/>
        </w:trPr>
        <w:tc>
          <w:tcPr>
            <w:tcW w:w="795"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bCs/>
                <w:sz w:val="22"/>
                <w:szCs w:val="22"/>
                <w:shd w:fill="auto" w:val="clear"/>
                <w:lang w:eastAsia="en-US"/>
              </w:rPr>
              <w:t>5.1</w:t>
            </w:r>
          </w:p>
        </w:tc>
        <w:tc>
          <w:tcPr>
            <w:tcW w:w="2473"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both"/>
              <w:rPr>
                <w:rFonts w:ascii="Times New Roman" w:hAnsi="Times New Roman"/>
              </w:rPr>
            </w:pPr>
            <w:r>
              <w:rPr>
                <w:rFonts w:cs="Liberation Serif;Times New Roman"/>
                <w:sz w:val="22"/>
                <w:szCs w:val="22"/>
                <w:shd w:fill="auto" w:val="clear"/>
                <w:lang w:eastAsia="ru-RU"/>
              </w:rPr>
              <w:t>Необходимое наличие комплекта документов при поставке</w:t>
            </w:r>
          </w:p>
        </w:tc>
        <w:tc>
          <w:tcPr>
            <w:tcW w:w="5007" w:type="dxa"/>
            <w:gridSpan w:val="3"/>
            <w:tcBorders>
              <w:top w:val="single" w:sz="4" w:space="0" w:color="000000"/>
              <w:left w:val="single" w:sz="4" w:space="0" w:color="000000"/>
              <w:bottom w:val="single" w:sz="4" w:space="0" w:color="000000"/>
            </w:tcBorders>
            <w:vAlign w:val="center"/>
          </w:tcPr>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1. Выписка из ЭПТС;</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2. Руководство по эксплуатации на русском языке;</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3. Паспорт изделия, сервисная книжка;</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4. ОТТС и сертификат качества, заверенные копии;</w:t>
            </w:r>
          </w:p>
          <w:p>
            <w:pPr>
              <w:pStyle w:val="Normal"/>
              <w:widowControl w:val="false"/>
              <w:shd w:val="clear" w:fill="FFFFFF"/>
              <w:tabs>
                <w:tab w:val="clear" w:pos="388"/>
                <w:tab w:val="left" w:pos="411" w:leader="none"/>
              </w:tabs>
              <w:suppressAutoHyphens w:val="false"/>
              <w:rPr>
                <w:rFonts w:ascii="Times New Roman" w:hAnsi="Times New Roman"/>
              </w:rPr>
            </w:pPr>
            <w:r>
              <w:rPr>
                <w:rFonts w:eastAsia="Calibri" w:cs="Liberation Serif;Times New Roman"/>
                <w:sz w:val="22"/>
                <w:szCs w:val="22"/>
                <w:shd w:fill="auto" w:val="clear"/>
                <w:lang w:eastAsia="ru-RU"/>
              </w:rPr>
              <w:t>5. Информация о номере реестровой записи из реестра российской промышленной продукции</w:t>
            </w:r>
          </w:p>
        </w:tc>
        <w:tc>
          <w:tcPr>
            <w:tcW w:w="1866" w:type="dxa"/>
            <w:tcBorders>
              <w:top w:val="single" w:sz="4" w:space="0" w:color="000000"/>
              <w:left w:val="single" w:sz="4" w:space="0" w:color="000000"/>
              <w:bottom w:val="single" w:sz="4" w:space="0" w:color="000000"/>
            </w:tcBorders>
            <w:vAlign w:val="center"/>
          </w:tcPr>
          <w:p>
            <w:pPr>
              <w:pStyle w:val="Normal"/>
              <w:widowControl w:val="false"/>
              <w:shd w:val="clear" w:fill="FFFFFF"/>
              <w:suppressAutoHyphens w:val="false"/>
              <w:jc w:val="center"/>
              <w:rPr>
                <w:rFonts w:ascii="Times New Roman" w:hAnsi="Times New Roman"/>
              </w:rPr>
            </w:pPr>
            <w:r>
              <w:rPr>
                <w:rFonts w:eastAsia="Calibri" w:cs="Liberation Serif;Times New Roman"/>
                <w:iCs/>
                <w:sz w:val="22"/>
                <w:szCs w:val="22"/>
                <w:shd w:fill="auto" w:val="clear"/>
                <w:lang w:eastAsia="en-US"/>
              </w:rPr>
              <w:t>Согласие с требованием</w:t>
            </w:r>
          </w:p>
        </w:tc>
        <w:tc>
          <w:tcPr>
            <w:tcW w:w="1919" w:type="dxa"/>
            <w:tcBorders>
              <w:top w:val="single" w:sz="4" w:space="0" w:color="000000"/>
              <w:left w:val="single" w:sz="4" w:space="0" w:color="000000"/>
              <w:bottom w:val="single" w:sz="4" w:space="0" w:color="000000"/>
            </w:tcBorders>
          </w:tcPr>
          <w:p>
            <w:pPr>
              <w:pStyle w:val="Normal"/>
              <w:widowControl w:val="false"/>
              <w:shd w:val="clear" w:fill="FFFFFF"/>
              <w:suppressAutoHyphens w:val="false"/>
              <w:snapToGrid w:val="false"/>
              <w:jc w:val="center"/>
              <w:rPr>
                <w:rFonts w:ascii="Times New Roman" w:hAnsi="Times New Roman"/>
              </w:rPr>
            </w:pPr>
            <w:r>
              <w:rPr>
                <w:rFonts w:eastAsia="Calibri" w:cs="Liberation Serif;Times New Roman"/>
                <w:b/>
                <w:i/>
                <w:iCs/>
                <w:color w:val="111111"/>
                <w:sz w:val="22"/>
                <w:szCs w:val="22"/>
                <w:shd w:fill="auto" w:val="clear"/>
                <w:lang w:val="en-US" w:eastAsia="ru-RU"/>
              </w:rPr>
              <w:t>-//-</w:t>
            </w:r>
          </w:p>
        </w:tc>
        <w:tc>
          <w:tcPr>
            <w:tcW w:w="2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napToGrid w:val="false"/>
              <w:jc w:val="center"/>
              <w:rPr>
                <w:rFonts w:ascii="Times New Roman" w:hAnsi="Times New Roman" w:eastAsia="Calibri" w:cs="Liberation Serif;Times New Roman"/>
                <w:iCs/>
                <w:sz w:val="20"/>
                <w:szCs w:val="20"/>
                <w:lang w:eastAsia="en-US"/>
              </w:rPr>
            </w:pPr>
            <w:r>
              <w:rPr>
                <w:rFonts w:eastAsia="Calibri" w:cs="Liberation Serif;Times New Roman"/>
                <w:iCs/>
                <w:sz w:val="20"/>
                <w:szCs w:val="20"/>
                <w:lang w:eastAsia="en-US"/>
              </w:rPr>
            </w:r>
          </w:p>
        </w:tc>
      </w:tr>
      <w:tr>
        <w:trPr>
          <w:trHeight w:val="23" w:hRule="atLeast"/>
        </w:trPr>
        <w:tc>
          <w:tcPr>
            <w:tcW w:w="795" w:type="dxa"/>
            <w:tcBorders>
              <w:left w:val="single" w:sz="4" w:space="0" w:color="000000"/>
              <w:bottom w:val="single" w:sz="4" w:space="0" w:color="000000"/>
            </w:tcBorders>
            <w:vAlign w:val="center"/>
          </w:tcPr>
          <w:p>
            <w:pPr>
              <w:pStyle w:val="Normal"/>
              <w:widowControl w:val="false"/>
              <w:shd w:val="clear" w:fill="FFFFFF"/>
              <w:suppressAutoHyphens w:val="false"/>
              <w:jc w:val="center"/>
              <w:rPr>
                <w:rFonts w:ascii="Liberation Serif" w:hAnsi="Liberation Serif"/>
                <w:b/>
                <w:bCs/>
                <w:sz w:val="22"/>
                <w:szCs w:val="22"/>
              </w:rPr>
            </w:pPr>
            <w:r>
              <w:rPr>
                <w:rFonts w:eastAsia="Calibri" w:cs="Liberation Serif;Times New Roman" w:ascii="Liberation Serif" w:hAnsi="Liberation Serif"/>
                <w:b/>
                <w:bCs/>
                <w:sz w:val="22"/>
                <w:szCs w:val="22"/>
                <w:shd w:fill="auto" w:val="clear"/>
                <w:lang w:eastAsia="en-US"/>
              </w:rPr>
              <w:t>6</w:t>
            </w:r>
          </w:p>
        </w:tc>
        <w:tc>
          <w:tcPr>
            <w:tcW w:w="13634" w:type="dxa"/>
            <w:gridSpan w:val="7"/>
            <w:tcBorders>
              <w:left w:val="single" w:sz="4" w:space="0" w:color="000000"/>
              <w:bottom w:val="single" w:sz="4" w:space="0" w:color="000000"/>
              <w:right w:val="single" w:sz="4" w:space="0" w:color="000000"/>
            </w:tcBorders>
            <w:vAlign w:val="center"/>
          </w:tcPr>
          <w:p>
            <w:pPr>
              <w:pStyle w:val="Standard"/>
              <w:widowControl w:val="false"/>
              <w:snapToGrid w:val="false"/>
              <w:rPr>
                <w:rFonts w:ascii="Liberation Serif" w:hAnsi="Liberation Serif"/>
                <w:sz w:val="22"/>
                <w:szCs w:val="22"/>
              </w:rPr>
            </w:pPr>
            <w:r>
              <w:rPr>
                <w:rFonts w:cs="Times New Roman" w:ascii="Liberation Serif" w:hAnsi="Liberation Serif"/>
                <w:b/>
                <w:bCs/>
                <w:sz w:val="22"/>
                <w:szCs w:val="22"/>
                <w:shd w:fill="auto" w:val="clear"/>
              </w:rPr>
              <w:t>Дополнительные требования к документации при подаче заявки</w:t>
            </w:r>
          </w:p>
        </w:tc>
      </w:tr>
      <w:tr>
        <w:trPr>
          <w:trHeight w:val="23" w:hRule="atLeast"/>
        </w:trPr>
        <w:tc>
          <w:tcPr>
            <w:tcW w:w="795" w:type="dxa"/>
            <w:tcBorders>
              <w:left w:val="single" w:sz="4" w:space="0" w:color="000000"/>
              <w:bottom w:val="single" w:sz="4" w:space="0" w:color="000000"/>
            </w:tcBorders>
            <w:vAlign w:val="center"/>
          </w:tcPr>
          <w:p>
            <w:pPr>
              <w:pStyle w:val="Normal"/>
              <w:widowControl w:val="false"/>
              <w:suppressAutoHyphens w:val="false"/>
              <w:bidi w:val="0"/>
              <w:spacing w:lineRule="auto" w:line="240" w:before="0" w:after="0"/>
              <w:contextualSpacing/>
              <w:jc w:val="center"/>
              <w:rPr>
                <w:rFonts w:ascii="Liberation Serif" w:hAnsi="Liberation Serif" w:eastAsia="Calibri"/>
                <w:bCs/>
                <w:sz w:val="22"/>
                <w:szCs w:val="22"/>
                <w:lang w:eastAsia="en-US"/>
              </w:rPr>
            </w:pPr>
            <w:r>
              <w:rPr>
                <w:rFonts w:eastAsia="Calibri" w:ascii="Liberation Serif" w:hAnsi="Liberation Serif"/>
                <w:bCs/>
                <w:sz w:val="22"/>
                <w:szCs w:val="22"/>
                <w:lang w:eastAsia="en-US"/>
              </w:rPr>
              <w:t>6.1</w:t>
            </w:r>
          </w:p>
        </w:tc>
        <w:tc>
          <w:tcPr>
            <w:tcW w:w="2473" w:type="dxa"/>
            <w:tcBorders>
              <w:left w:val="single" w:sz="4" w:space="0" w:color="000000"/>
              <w:bottom w:val="single" w:sz="4" w:space="0" w:color="000000"/>
            </w:tcBorders>
            <w:vAlign w:val="center"/>
          </w:tcPr>
          <w:p>
            <w:pPr>
              <w:pStyle w:val="Normal"/>
              <w:widowControl w:val="false"/>
              <w:ind w:left="0" w:right="-109" w:hanging="0"/>
              <w:rPr>
                <w:rFonts w:ascii="Liberation Serif" w:hAnsi="Liberation Serif" w:cs="Liberation Serif;Times New Roman"/>
                <w:b w:val="false"/>
                <w:bCs w:val="false"/>
                <w:i w:val="false"/>
                <w:i w:val="false"/>
                <w:iCs w:val="false"/>
                <w:color w:val="000000"/>
                <w:sz w:val="22"/>
                <w:szCs w:val="22"/>
              </w:rPr>
            </w:pPr>
            <w:r>
              <w:rPr>
                <w:rFonts w:cs="Liberation Serif;Times New Roman" w:ascii="Liberation Serif" w:hAnsi="Liberation Serif"/>
                <w:b w:val="false"/>
                <w:bCs w:val="false"/>
                <w:i w:val="false"/>
                <w:iCs w:val="false"/>
                <w:color w:val="000000"/>
                <w:sz w:val="22"/>
                <w:szCs w:val="22"/>
              </w:rPr>
              <w:t>Требования к происхождению поставляемой продукции</w:t>
            </w:r>
          </w:p>
        </w:tc>
        <w:tc>
          <w:tcPr>
            <w:tcW w:w="5007" w:type="dxa"/>
            <w:gridSpan w:val="3"/>
            <w:tcBorders>
              <w:left w:val="single" w:sz="4" w:space="0" w:color="000000"/>
              <w:bottom w:val="single" w:sz="4" w:space="0" w:color="000000"/>
            </w:tcBorders>
            <w:vAlign w:val="center"/>
          </w:tcPr>
          <w:p>
            <w:pPr>
              <w:pStyle w:val="BodyText"/>
              <w:widowControl w:val="false"/>
              <w:jc w:val="left"/>
              <w:rPr>
                <w:rFonts w:ascii="Liberation Serif" w:hAnsi="Liberation Serif"/>
                <w:b w:val="false"/>
                <w:bCs w:val="false"/>
                <w:color w:val="000000"/>
                <w:sz w:val="22"/>
                <w:szCs w:val="22"/>
              </w:rPr>
            </w:pPr>
            <w:r>
              <w:rPr>
                <w:rFonts w:eastAsia="Times New Roman" w:cs="Times New Roman" w:ascii="Liberation Serif" w:hAnsi="Liberation Serif"/>
                <w:b w:val="false"/>
                <w:bCs w:val="false"/>
                <w:color w:val="000000"/>
                <w:kern w:val="0"/>
                <w:sz w:val="22"/>
                <w:szCs w:val="22"/>
                <w:lang w:val="ru-RU" w:eastAsia="ru-RU"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по перечню согласно приложению N 1 Все заявки на участие в закупке, содержащие предложение о поставке товара, происходящего из иностранного государства, в отношении которого установлен запрет, подлежат отклонению.</w:t>
            </w:r>
          </w:p>
          <w:p>
            <w:pPr>
              <w:pStyle w:val="Normal"/>
              <w:widowControl w:val="false"/>
              <w:jc w:val="left"/>
              <w:rPr>
                <w:rFonts w:ascii="Liberation Serif" w:hAnsi="Liberation Serif" w:eastAsia="Times New Roman" w:cs="Times New Roman"/>
                <w:b w:val="false"/>
                <w:bCs w:val="false"/>
                <w:color w:val="000000"/>
                <w:kern w:val="0"/>
                <w:sz w:val="22"/>
                <w:szCs w:val="22"/>
                <w:lang w:val="ru-RU" w:eastAsia="ru-RU" w:bidi="ar-SA"/>
              </w:rPr>
            </w:pPr>
            <w:r>
              <w:rPr>
                <w:rFonts w:eastAsia="Times New Roman" w:cs="Times New Roman" w:ascii="Liberation Serif" w:hAnsi="Liberation Serif"/>
                <w:b w:val="false"/>
                <w:bCs w:val="false"/>
                <w:color w:val="000000"/>
                <w:kern w:val="0"/>
                <w:sz w:val="22"/>
                <w:szCs w:val="22"/>
                <w:lang w:val="ru-RU" w:eastAsia="ru-RU" w:bidi="ar-SA"/>
              </w:rPr>
            </w:r>
          </w:p>
        </w:tc>
        <w:tc>
          <w:tcPr>
            <w:tcW w:w="1866" w:type="dxa"/>
            <w:tcBorders>
              <w:left w:val="single" w:sz="4" w:space="0" w:color="000000"/>
              <w:bottom w:val="single" w:sz="4" w:space="0" w:color="000000"/>
            </w:tcBorders>
            <w:vAlign w:val="center"/>
          </w:tcPr>
          <w:p>
            <w:pPr>
              <w:pStyle w:val="Normal"/>
              <w:widowControl w:val="false"/>
              <w:jc w:val="center"/>
              <w:rPr>
                <w:rFonts w:ascii="Liberation Serif" w:hAnsi="Liberation Serif" w:cs="Liberation Serif;Times New Roman"/>
                <w:b w:val="false"/>
                <w:bCs w:val="false"/>
                <w:i w:val="false"/>
                <w:i w:val="false"/>
                <w:iCs w:val="false"/>
                <w:color w:val="000000"/>
                <w:sz w:val="22"/>
                <w:szCs w:val="22"/>
              </w:rPr>
            </w:pPr>
            <w:r>
              <w:rPr>
                <w:rFonts w:cs="Liberation Serif;Times New Roman" w:ascii="Liberation Serif" w:hAnsi="Liberation Serif"/>
                <w:b w:val="false"/>
                <w:bCs w:val="false"/>
                <w:i w:val="false"/>
                <w:iCs w:val="false"/>
                <w:color w:val="000000"/>
                <w:sz w:val="22"/>
                <w:szCs w:val="22"/>
              </w:rPr>
              <w:t>Согласие с требованием</w:t>
            </w:r>
          </w:p>
        </w:tc>
        <w:tc>
          <w:tcPr>
            <w:tcW w:w="1919" w:type="dxa"/>
            <w:tcBorders>
              <w:left w:val="single" w:sz="4" w:space="0" w:color="000000"/>
              <w:bottom w:val="single" w:sz="4" w:space="0" w:color="000000"/>
            </w:tcBorders>
            <w:vAlign w:val="center"/>
          </w:tcPr>
          <w:p>
            <w:pPr>
              <w:pStyle w:val="Normal"/>
              <w:widowControl w:val="false"/>
              <w:spacing w:lineRule="atLeast" w:line="276"/>
              <w:jc w:val="center"/>
              <w:rPr/>
            </w:pPr>
            <w:r>
              <w:rPr/>
              <w:t>-//-</w:t>
            </w:r>
          </w:p>
        </w:tc>
        <w:tc>
          <w:tcPr>
            <w:tcW w:w="2369" w:type="dxa"/>
            <w:tcBorders>
              <w:left w:val="single" w:sz="4" w:space="0" w:color="000000"/>
              <w:bottom w:val="single" w:sz="4" w:space="0" w:color="000000"/>
              <w:right w:val="single" w:sz="4" w:space="0" w:color="000000"/>
            </w:tcBorders>
          </w:tcPr>
          <w:p>
            <w:pPr>
              <w:pStyle w:val="Normal"/>
              <w:widowControl w:val="false"/>
              <w:rPr/>
            </w:pPr>
            <w:r>
              <w:rPr/>
            </w:r>
          </w:p>
        </w:tc>
      </w:tr>
    </w:tbl>
    <w:p>
      <w:pPr>
        <w:pStyle w:val="Normal"/>
        <w:ind w:left="426" w:right="0" w:hanging="0"/>
        <w:jc w:val="both"/>
        <w:rPr>
          <w:rFonts w:ascii="Times New Roman" w:hAnsi="Times New Roman" w:eastAsia="Times New Roman" w:cs="Liberation Serif;Times New Roman"/>
          <w:b/>
          <w:color w:val="auto"/>
          <w:sz w:val="20"/>
          <w:szCs w:val="20"/>
          <w:lang w:val="ru-RU" w:eastAsia="zh-CN" w:bidi="ar-SA"/>
        </w:rPr>
      </w:pPr>
      <w:r>
        <w:rPr>
          <w:rFonts w:eastAsia="Times New Roman" w:cs="Liberation Serif;Times New Roman"/>
          <w:b/>
          <w:color w:val="auto"/>
          <w:sz w:val="20"/>
          <w:szCs w:val="20"/>
          <w:lang w:val="ru-RU" w:eastAsia="zh-CN" w:bidi="ar-SA"/>
        </w:rPr>
      </w:r>
    </w:p>
    <w:p>
      <w:pPr>
        <w:pStyle w:val="Normal"/>
        <w:tabs>
          <w:tab w:val="clear" w:pos="388"/>
          <w:tab w:val="left" w:pos="1605" w:leader="none"/>
          <w:tab w:val="left" w:pos="12240" w:leader="none"/>
        </w:tabs>
        <w:jc w:val="both"/>
        <w:rPr>
          <w:rFonts w:ascii="Times New Roman" w:hAnsi="Times New Roman"/>
        </w:rPr>
      </w:pPr>
      <w:r>
        <w:rPr>
          <w:rFonts w:eastAsia="Liberation Serif;Times New Roman" w:cs="Liberation Serif;Times New Roman"/>
          <w:b/>
          <w:bCs/>
          <w:i w:val="false"/>
          <w:iCs w:val="false"/>
          <w:color w:val="000000"/>
          <w:sz w:val="22"/>
          <w:szCs w:val="22"/>
        </w:rPr>
        <w:t xml:space="preserve">    </w:t>
      </w:r>
      <w:r>
        <w:rPr>
          <w:rFonts w:eastAsia="Liberation Serif;Times New Roman" w:cs="Liberation Serif;Times New Roman"/>
          <w:b w:val="false"/>
          <w:bCs w:val="false"/>
          <w:i w:val="false"/>
          <w:iCs w:val="false"/>
          <w:color w:val="000000"/>
          <w:sz w:val="22"/>
          <w:szCs w:val="22"/>
        </w:rPr>
        <w:t xml:space="preserve">   </w:t>
      </w:r>
      <w:r>
        <w:rPr>
          <w:rFonts w:eastAsia="Liberation Serif;Times New Roman" w:cs="Liberation Serif;Times New Roman"/>
          <w:b w:val="false"/>
          <w:bCs w:val="false"/>
          <w:i/>
          <w:iCs/>
          <w:color w:val="000000"/>
          <w:sz w:val="22"/>
          <w:szCs w:val="22"/>
        </w:rPr>
        <w:t>Примечание: В случае, если какой-либо из указанных в настоящих ТТ ГОСТ или нормативный документ в процессе проведения закупки был отменен в связи с выпуском новой редакции стандарта, то Участнику необходимо применять ГОСТ или нормативный документ, принятый в его развитие.</w:t>
      </w:r>
    </w:p>
    <w:p>
      <w:pPr>
        <w:pStyle w:val="Normal"/>
        <w:tabs>
          <w:tab w:val="clear" w:pos="388"/>
          <w:tab w:val="left" w:pos="1605" w:leader="none"/>
          <w:tab w:val="left" w:pos="12240" w:leader="none"/>
        </w:tabs>
        <w:jc w:val="both"/>
        <w:rPr>
          <w:rFonts w:ascii="Times New Roman" w:hAnsi="Times New Roman"/>
        </w:rPr>
      </w:pPr>
      <w:r>
        <w:rPr/>
      </w:r>
    </w:p>
    <w:p>
      <w:pPr>
        <w:pStyle w:val="Heading3"/>
        <w:numPr>
          <w:ilvl w:val="2"/>
          <w:numId w:val="4"/>
        </w:numPr>
        <w:ind w:left="1276" w:right="141" w:hanging="556"/>
        <w:jc w:val="left"/>
        <w:rPr>
          <w:b/>
          <w:bCs/>
        </w:rPr>
      </w:pPr>
      <w:r>
        <w:rPr>
          <w:rFonts w:eastAsia="Liberation Serif;Times New Roman" w:cs="Liberation Serif;Times New Roman"/>
          <w:b/>
          <w:bCs/>
          <w:i/>
          <w:iCs/>
          <w:color w:val="000000"/>
          <w:sz w:val="22"/>
          <w:szCs w:val="22"/>
        </w:rPr>
        <w:tab/>
      </w:r>
      <w:r>
        <w:rPr>
          <w:rFonts w:eastAsia="Liberation Serif;Times New Roman" w:cs="Liberation Serif;Times New Roman"/>
          <w:b/>
          <w:bCs/>
          <w:i w:val="false"/>
          <w:iCs w:val="false"/>
          <w:color w:val="000000"/>
          <w:sz w:val="24"/>
          <w:szCs w:val="24"/>
        </w:rPr>
        <w:t>В составе заявки необходимо предоставить</w:t>
      </w:r>
      <w:r>
        <w:rPr>
          <w:rFonts w:eastAsia="Liberation Serif;Times New Roman" w:cs="Liberation Serif;Times New Roman"/>
          <w:b/>
          <w:bCs/>
          <w:i w:val="false"/>
          <w:iCs w:val="false"/>
          <w:color w:val="000000"/>
          <w:sz w:val="24"/>
          <w:szCs w:val="24"/>
          <w:lang w:val="ru-RU"/>
        </w:rPr>
        <w:t>:</w:t>
      </w:r>
    </w:p>
    <w:p>
      <w:pPr>
        <w:pStyle w:val="Normal"/>
        <w:spacing w:before="0" w:after="60"/>
        <w:jc w:val="both"/>
        <w:rPr>
          <w:b/>
          <w:i/>
          <w:i/>
          <w:iCs/>
          <w:sz w:val="24"/>
          <w:szCs w:val="24"/>
        </w:rPr>
      </w:pPr>
      <w:r>
        <w:rPr>
          <w:i/>
          <w:iCs/>
          <w:sz w:val="24"/>
          <w:szCs w:val="24"/>
        </w:rPr>
        <w:t xml:space="preserve">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 требованиям настоящих ТТ, предоставляет следующие документы: </w:t>
      </w:r>
    </w:p>
    <w:p>
      <w:pPr>
        <w:pStyle w:val="ListParagraph"/>
        <w:numPr>
          <w:ilvl w:val="0"/>
          <w:numId w:val="5"/>
        </w:numPr>
        <w:spacing w:before="0" w:after="60"/>
        <w:ind w:left="426" w:right="0" w:hanging="437"/>
        <w:contextualSpacing w:val="false"/>
        <w:jc w:val="both"/>
        <w:rPr>
          <w:i/>
          <w:i/>
          <w:iCs/>
        </w:rPr>
      </w:pPr>
      <w:r>
        <w:rPr>
          <w:i/>
          <w:iCs/>
        </w:rPr>
        <w:t>Техническое предложение, подготовленное в соответствии с настоящими ТТ по форме, представленной в документации о закупке;</w:t>
      </w:r>
    </w:p>
    <w:p>
      <w:pPr>
        <w:pStyle w:val="ListParagraph"/>
        <w:numPr>
          <w:ilvl w:val="0"/>
          <w:numId w:val="5"/>
        </w:numPr>
        <w:spacing w:before="0" w:after="60"/>
        <w:ind w:left="426" w:right="0" w:hanging="437"/>
        <w:contextualSpacing w:val="false"/>
        <w:jc w:val="both"/>
        <w:rPr>
          <w:b w:val="false"/>
          <w:bCs w:val="false"/>
        </w:rPr>
      </w:pPr>
      <w:r>
        <w:rPr>
          <w:rFonts w:eastAsia="Liberation Serif;Times New Roman" w:cs="Liberation Serif;Times New Roman"/>
          <w:b w:val="false"/>
          <w:bCs w:val="false"/>
          <w:i/>
          <w:iCs/>
          <w:color w:val="000000"/>
          <w:sz w:val="22"/>
          <w:szCs w:val="22"/>
          <w:lang w:val="ru-RU"/>
        </w:rPr>
        <w:t>Габаритные чертежи, предлагаемого к поставке ТС.</w:t>
      </w:r>
    </w:p>
    <w:p>
      <w:pPr>
        <w:pStyle w:val="ListParagraph"/>
        <w:numPr>
          <w:ilvl w:val="0"/>
          <w:numId w:val="5"/>
        </w:numPr>
        <w:spacing w:before="0" w:after="60"/>
        <w:ind w:left="426" w:right="0" w:hanging="437"/>
        <w:contextualSpacing w:val="false"/>
        <w:jc w:val="both"/>
        <w:rPr>
          <w:b w:val="false"/>
          <w:bCs w:val="false"/>
        </w:rPr>
      </w:pPr>
      <w:r>
        <w:rPr>
          <w:rFonts w:eastAsia="Liberation Serif;Times New Roman" w:cs="Liberation Serif;Times New Roman"/>
          <w:b w:val="false"/>
          <w:bCs w:val="false"/>
          <w:i/>
          <w:iCs/>
          <w:color w:val="000000"/>
          <w:sz w:val="22"/>
          <w:szCs w:val="22"/>
          <w:lang w:val="ru-RU"/>
        </w:rPr>
        <w:t>Документы и 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tabs>
          <w:tab w:val="clear" w:pos="388"/>
          <w:tab w:val="left" w:pos="1605" w:leader="none"/>
          <w:tab w:val="left" w:pos="12240" w:leader="none"/>
        </w:tabs>
        <w:rPr>
          <w:rFonts w:ascii="Times New Roman" w:hAnsi="Times New Roman" w:eastAsia="Times New Roman" w:cs="Liberation Serif;Times New Roman"/>
          <w:b/>
          <w:color w:val="auto"/>
          <w:sz w:val="20"/>
          <w:szCs w:val="20"/>
          <w:lang w:val="ru-RU" w:eastAsia="zh-CN" w:bidi="ar-SA"/>
        </w:rPr>
      </w:pPr>
      <w:r>
        <w:rPr>
          <w:rFonts w:eastAsia="Times New Roman" w:cs="Liberation Serif;Times New Roman"/>
          <w:b/>
          <w:color w:val="auto"/>
          <w:sz w:val="20"/>
          <w:szCs w:val="20"/>
          <w:lang w:val="ru-RU" w:eastAsia="zh-CN" w:bidi="ar-SA"/>
        </w:rPr>
      </w:r>
    </w:p>
    <w:p>
      <w:pPr>
        <w:pStyle w:val="Normal"/>
        <w:tabs>
          <w:tab w:val="clear" w:pos="388"/>
          <w:tab w:val="left" w:pos="1605" w:leader="none"/>
          <w:tab w:val="left" w:pos="12240" w:leader="none"/>
        </w:tabs>
        <w:rPr>
          <w:sz w:val="24"/>
          <w:szCs w:val="24"/>
        </w:rPr>
      </w:pPr>
      <w:r>
        <w:rPr>
          <w:rFonts w:eastAsia="Liberation Serif;Times New Roman" w:cs="Liberation Serif;Times New Roman"/>
          <w:b/>
          <w:bCs/>
          <w:i w:val="false"/>
          <w:iCs w:val="false"/>
          <w:color w:val="000000"/>
          <w:sz w:val="24"/>
          <w:szCs w:val="24"/>
        </w:rPr>
        <w:t>3</w:t>
      </w:r>
      <w:r>
        <w:rPr>
          <w:rFonts w:eastAsia="Calibri" w:cs="Liberation Serif;Times New Roman"/>
          <w:b/>
          <w:bCs/>
          <w:i w:val="false"/>
          <w:iCs w:val="false"/>
          <w:color w:val="000000"/>
          <w:sz w:val="24"/>
          <w:szCs w:val="24"/>
          <w:lang w:eastAsia="en-US"/>
        </w:rPr>
        <w:t>. Требования к документации по ценообразованию.</w:t>
      </w:r>
    </w:p>
    <w:p>
      <w:pPr>
        <w:pStyle w:val="Normal"/>
        <w:tabs>
          <w:tab w:val="clear" w:pos="388"/>
          <w:tab w:val="left" w:pos="1605" w:leader="none"/>
        </w:tabs>
        <w:rPr>
          <w:rFonts w:ascii="Times New Roman" w:hAnsi="Times New Roman" w:eastAsia="Times New Roman" w:cs="Liberation Serif;Times New Roman"/>
          <w:b/>
          <w:color w:val="auto"/>
          <w:sz w:val="22"/>
          <w:szCs w:val="22"/>
          <w:lang w:val="ru-RU" w:eastAsia="zh-CN" w:bidi="ar-SA"/>
        </w:rPr>
      </w:pPr>
      <w:r>
        <w:rPr>
          <w:rFonts w:eastAsia="Times New Roman" w:cs="Liberation Serif;Times New Roman"/>
          <w:b/>
          <w:color w:val="auto"/>
          <w:sz w:val="22"/>
          <w:szCs w:val="22"/>
          <w:lang w:val="ru-RU" w:eastAsia="zh-CN" w:bidi="ar-SA"/>
        </w:rPr>
      </w:r>
    </w:p>
    <w:p>
      <w:pPr>
        <w:pStyle w:val="Normal"/>
        <w:tabs>
          <w:tab w:val="clear" w:pos="388"/>
          <w:tab w:val="left" w:pos="1605" w:leader="none"/>
        </w:tabs>
        <w:spacing w:lineRule="auto" w:line="240" w:before="0" w:after="0"/>
        <w:ind w:left="426" w:right="0" w:hanging="0"/>
        <w:jc w:val="both"/>
        <w:rPr>
          <w:rFonts w:ascii="Times New Roman" w:hAnsi="Times New Roman"/>
          <w:sz w:val="22"/>
          <w:szCs w:val="22"/>
        </w:rPr>
      </w:pPr>
      <w:r>
        <w:rPr>
          <w:rFonts w:cs="Liberation Serif;Times New Roman"/>
          <w:b w:val="false"/>
          <w:bCs w:val="false"/>
          <w:color w:val="000000"/>
          <w:sz w:val="22"/>
          <w:szCs w:val="22"/>
        </w:rPr>
        <w:t>3.</w:t>
      </w:r>
      <w:r>
        <w:rPr>
          <w:rFonts w:cs="Liberation Serif;Times New Roman"/>
          <w:b w:val="false"/>
          <w:bCs w:val="false"/>
          <w:iCs/>
          <w:color w:val="000000"/>
          <w:sz w:val="22"/>
          <w:szCs w:val="22"/>
          <w:lang w:val="ru-RU"/>
        </w:rPr>
        <w:t xml:space="preserve">1. </w:t>
      </w:r>
      <w:r>
        <w:rPr>
          <w:rFonts w:cs="Liberation Serif;Times New Roman"/>
          <w:b w:val="false"/>
          <w:bCs w:val="false"/>
          <w:iCs/>
          <w:color w:val="000000"/>
          <w:sz w:val="22"/>
          <w:szCs w:val="22"/>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tabs>
          <w:tab w:val="clear" w:pos="388"/>
          <w:tab w:val="left" w:pos="1605" w:leader="none"/>
        </w:tabs>
        <w:spacing w:lineRule="auto" w:line="240" w:before="0" w:after="0"/>
        <w:ind w:left="426" w:right="0" w:hanging="0"/>
        <w:jc w:val="both"/>
        <w:rPr>
          <w:rFonts w:ascii="Times New Roman" w:hAnsi="Times New Roman"/>
          <w:i w:val="false"/>
          <w:i w:val="false"/>
          <w:iCs w:val="false"/>
          <w:sz w:val="22"/>
          <w:szCs w:val="22"/>
        </w:rPr>
      </w:pPr>
      <w:r>
        <w:rPr>
          <w:rFonts w:cs="Liberation Serif;Times New Roman"/>
          <w:b w:val="false"/>
          <w:bCs w:val="false"/>
          <w:i w:val="false"/>
          <w:iCs w:val="false"/>
          <w:color w:val="000000"/>
          <w:sz w:val="22"/>
          <w:szCs w:val="22"/>
        </w:rPr>
        <w:t>3.2. Все цены в предложении должны включать все налоги, транспортные расходы, другие обязательные платежи, стоимость всех сопутствующих работ (услуг), а также все скидки, предлагаемые участником.</w:t>
      </w:r>
    </w:p>
    <w:p>
      <w:pPr>
        <w:pStyle w:val="Standard"/>
        <w:tabs>
          <w:tab w:val="clear" w:pos="388"/>
          <w:tab w:val="left" w:pos="1605" w:leader="none"/>
        </w:tabs>
        <w:ind w:left="426" w:right="0" w:hanging="0"/>
        <w:jc w:val="both"/>
        <w:rPr>
          <w:rFonts w:ascii="Times New Roman" w:hAnsi="Times New Roman" w:eastAsia="Times New Roman" w:cs="Liberation Serif;Times New Roman"/>
          <w:b/>
          <w:color w:val="auto"/>
          <w:sz w:val="20"/>
          <w:szCs w:val="20"/>
          <w:lang w:val="ru-RU" w:eastAsia="zh-CN" w:bidi="ar-SA"/>
        </w:rPr>
      </w:pPr>
      <w:r>
        <w:rPr>
          <w:rFonts w:eastAsia="Times New Roman" w:cs="Liberation Serif;Times New Roman"/>
          <w:b/>
          <w:color w:val="auto"/>
          <w:sz w:val="20"/>
          <w:szCs w:val="20"/>
          <w:lang w:val="ru-RU" w:eastAsia="zh-CN" w:bidi="ar-SA"/>
        </w:rPr>
      </w:r>
    </w:p>
    <w:p>
      <w:pPr>
        <w:pStyle w:val="Normal"/>
        <w:ind w:left="426" w:right="0" w:hanging="0"/>
        <w:jc w:val="both"/>
        <w:rPr>
          <w:rFonts w:ascii="Liberation Serif;Times New Roman" w:hAnsi="Liberation Serif;Times New Roman" w:eastAsia="Times New Roman" w:cs="Liberation Serif;Times New Roman"/>
          <w:b/>
          <w:color w:val="auto"/>
          <w:sz w:val="20"/>
          <w:szCs w:val="20"/>
          <w:lang w:val="ru-RU" w:eastAsia="zh-CN" w:bidi="ar-SA"/>
        </w:rPr>
      </w:pPr>
      <w:r>
        <w:rPr>
          <w:rFonts w:eastAsia="Times New Roman" w:cs="Liberation Serif;Times New Roman" w:ascii="Liberation Serif;Times New Roman" w:hAnsi="Liberation Serif;Times New Roman"/>
          <w:b/>
          <w:color w:val="auto"/>
          <w:sz w:val="20"/>
          <w:szCs w:val="20"/>
          <w:lang w:val="ru-RU" w:eastAsia="zh-CN" w:bidi="ar-SA"/>
        </w:rPr>
      </w:r>
    </w:p>
    <w:p>
      <w:pPr>
        <w:pStyle w:val="Normal"/>
        <w:tabs>
          <w:tab w:val="clear" w:pos="388"/>
          <w:tab w:val="left" w:pos="1605" w:leader="none"/>
        </w:tabs>
        <w:rPr>
          <w:rFonts w:ascii="Liberation Serif;Times New Roman" w:hAnsi="Liberation Serif;Times New Roman" w:eastAsia="Times New Roman" w:cs="Liberation Serif;Times New Roman"/>
          <w:b/>
          <w:color w:val="auto"/>
          <w:sz w:val="20"/>
          <w:szCs w:val="20"/>
          <w:lang w:val="ru-RU" w:eastAsia="zh-CN" w:bidi="ar-SA"/>
        </w:rPr>
      </w:pPr>
      <w:r>
        <w:rPr>
          <w:rFonts w:eastAsia="Times New Roman" w:cs="Liberation Serif;Times New Roman" w:ascii="Liberation Serif;Times New Roman" w:hAnsi="Liberation Serif;Times New Roman"/>
          <w:b/>
          <w:color w:val="auto"/>
          <w:sz w:val="20"/>
          <w:szCs w:val="20"/>
          <w:lang w:val="ru-RU" w:eastAsia="zh-CN" w:bidi="ar-SA"/>
        </w:rPr>
      </w:r>
    </w:p>
    <w:p>
      <w:pPr>
        <w:pStyle w:val="Normal"/>
        <w:tabs>
          <w:tab w:val="clear" w:pos="388"/>
          <w:tab w:val="left" w:pos="1605" w:leader="none"/>
          <w:tab w:val="left" w:pos="12240" w:leader="none"/>
        </w:tabs>
        <w:rPr>
          <w:rFonts w:ascii="Liberation Serif;Times New Roman" w:hAnsi="Liberation Serif;Times New Roman" w:eastAsia="Times New Roman" w:cs="Liberation Serif;Times New Roman"/>
          <w:b/>
          <w:color w:val="auto"/>
          <w:sz w:val="20"/>
          <w:szCs w:val="20"/>
          <w:lang w:val="ru-RU" w:eastAsia="zh-CN" w:bidi="ar-SA"/>
        </w:rPr>
      </w:pPr>
      <w:r>
        <w:rPr>
          <w:rFonts w:eastAsia="Times New Roman" w:cs="Liberation Serif;Times New Roman" w:ascii="Liberation Serif;Times New Roman" w:hAnsi="Liberation Serif;Times New Roman"/>
          <w:b/>
          <w:color w:val="auto"/>
          <w:sz w:val="20"/>
          <w:szCs w:val="20"/>
          <w:lang w:val="ru-RU" w:eastAsia="zh-CN" w:bidi="ar-SA"/>
        </w:rPr>
      </w:r>
    </w:p>
    <w:p>
      <w:pPr>
        <w:pStyle w:val="Normal"/>
        <w:tabs>
          <w:tab w:val="clear" w:pos="388"/>
          <w:tab w:val="left" w:pos="1605" w:leader="none"/>
          <w:tab w:val="left" w:pos="12240" w:leader="none"/>
        </w:tabs>
        <w:rPr>
          <w:rFonts w:ascii="Liberation Serif;Times New Roman" w:hAnsi="Liberation Serif;Times New Roman" w:eastAsia="Times New Roman" w:cs="Liberation Serif;Times New Roman"/>
          <w:b/>
          <w:color w:val="auto"/>
          <w:sz w:val="20"/>
          <w:szCs w:val="20"/>
          <w:lang w:val="ru-RU" w:eastAsia="zh-CN" w:bidi="ar-SA"/>
        </w:rPr>
      </w:pPr>
      <w:r>
        <w:rPr>
          <w:b/>
          <w:bCs/>
          <w:i/>
          <w:iCs/>
        </w:rPr>
        <w:t xml:space="preserve">         </w:t>
      </w:r>
    </w:p>
    <w:sectPr>
      <w:type w:val="nextPage"/>
      <w:pgSz w:orient="landscape" w:w="16838" w:h="11906"/>
      <w:pgMar w:left="992" w:right="1021" w:gutter="0" w:header="0" w:top="851"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Liberation Serif">
    <w:altName w:val="Times New Roman"/>
    <w:charset w:val="01"/>
    <w:family w:val="roman"/>
    <w:pitch w:val="variable"/>
  </w:font>
  <w:font w:name="Times New Roman">
    <w:charset w:val="01"/>
    <w:family w:val="roman"/>
    <w:pitch w:val="variable"/>
  </w:font>
  <w:font w:name="Calibri Light">
    <w:charset w:val="01"/>
    <w:family w:val="roman"/>
    <w:pitch w:val="variable"/>
  </w:font>
  <w:font w:name="Calibri">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Tahom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upperRoman"/>
      <w:lvlText w:val="%1."/>
      <w:lvlJc w:val="left"/>
      <w:pPr>
        <w:tabs>
          <w:tab w:val="num" w:pos="0"/>
        </w:tabs>
        <w:ind w:left="1146" w:hanging="720"/>
      </w:pPr>
      <w:rPr>
        <w:b/>
      </w:rPr>
    </w:lvl>
    <w:lvl w:ilvl="1">
      <w:start w:val="2"/>
      <w:numFmt w:val="decimal"/>
      <w:lvlText w:val="%1.%2."/>
      <w:lvlJc w:val="left"/>
      <w:pPr>
        <w:tabs>
          <w:tab w:val="num" w:pos="708"/>
        </w:tabs>
        <w:ind w:left="1146" w:hanging="720"/>
      </w:pPr>
      <w:rPr>
        <w:dstrike w:val="false"/>
        <w:strike w:val="false"/>
        <w:rFonts w:cs="Liberation Serif;Times New Roman"/>
      </w:rPr>
    </w:lvl>
    <w:lvl w:ilvl="2">
      <w:start w:val="1"/>
      <w:numFmt w:val="decimal"/>
      <w:lvlText w:val="%1.%2.%3."/>
      <w:lvlJc w:val="left"/>
      <w:pPr>
        <w:tabs>
          <w:tab w:val="num" w:pos="0"/>
        </w:tabs>
        <w:ind w:left="1146" w:hanging="720"/>
      </w:pPr>
      <w:rPr>
        <w:dstrike w:val="false"/>
        <w:strike w:val="false"/>
        <w:rFonts w:cs="Liberation Serif;Times New Roman"/>
      </w:rPr>
    </w:lvl>
    <w:lvl w:ilvl="3">
      <w:start w:val="1"/>
      <w:numFmt w:val="decimal"/>
      <w:lvlText w:val="%1.%2.%3.%4."/>
      <w:lvlJc w:val="left"/>
      <w:pPr>
        <w:tabs>
          <w:tab w:val="num" w:pos="0"/>
        </w:tabs>
        <w:ind w:left="1506" w:hanging="1080"/>
      </w:pPr>
      <w:rPr>
        <w:dstrike w:val="false"/>
        <w:strike w:val="false"/>
        <w:rFonts w:cs="Liberation Serif;Times New Roman"/>
      </w:rPr>
    </w:lvl>
    <w:lvl w:ilvl="4">
      <w:start w:val="1"/>
      <w:numFmt w:val="decimal"/>
      <w:lvlText w:val="%1.%2.%3.%4.%5."/>
      <w:lvlJc w:val="left"/>
      <w:pPr>
        <w:tabs>
          <w:tab w:val="num" w:pos="0"/>
        </w:tabs>
        <w:ind w:left="1506" w:hanging="1080"/>
      </w:pPr>
      <w:rPr>
        <w:dstrike w:val="false"/>
        <w:strike w:val="false"/>
        <w:rFonts w:cs="Liberation Serif;Times New Roman"/>
      </w:rPr>
    </w:lvl>
    <w:lvl w:ilvl="5">
      <w:start w:val="1"/>
      <w:numFmt w:val="decimal"/>
      <w:lvlText w:val="%1.%2.%3.%4.%5.%6."/>
      <w:lvlJc w:val="left"/>
      <w:pPr>
        <w:tabs>
          <w:tab w:val="num" w:pos="0"/>
        </w:tabs>
        <w:ind w:left="1866" w:hanging="1440"/>
      </w:pPr>
      <w:rPr>
        <w:dstrike w:val="false"/>
        <w:strike w:val="false"/>
        <w:rFonts w:cs="Liberation Serif;Times New Roman"/>
      </w:rPr>
    </w:lvl>
    <w:lvl w:ilvl="6">
      <w:start w:val="1"/>
      <w:numFmt w:val="decimal"/>
      <w:lvlText w:val="%1.%2.%3.%4.%5.%6.%7."/>
      <w:lvlJc w:val="left"/>
      <w:pPr>
        <w:tabs>
          <w:tab w:val="num" w:pos="0"/>
        </w:tabs>
        <w:ind w:left="2226" w:hanging="1800"/>
      </w:pPr>
      <w:rPr>
        <w:dstrike w:val="false"/>
        <w:strike w:val="false"/>
        <w:rFonts w:cs="Liberation Serif;Times New Roman"/>
      </w:rPr>
    </w:lvl>
    <w:lvl w:ilvl="7">
      <w:start w:val="1"/>
      <w:numFmt w:val="decimal"/>
      <w:lvlText w:val="%1.%2.%3.%4.%5.%6.%7.%8."/>
      <w:lvlJc w:val="left"/>
      <w:pPr>
        <w:tabs>
          <w:tab w:val="num" w:pos="0"/>
        </w:tabs>
        <w:ind w:left="2226" w:hanging="1800"/>
      </w:pPr>
      <w:rPr>
        <w:dstrike w:val="false"/>
        <w:strike w:val="false"/>
        <w:rFonts w:cs="Liberation Serif;Times New Roman"/>
      </w:rPr>
    </w:lvl>
    <w:lvl w:ilvl="8">
      <w:start w:val="1"/>
      <w:numFmt w:val="decimal"/>
      <w:lvlText w:val="%1.%2.%3.%4.%5.%6.%7.%8.%9."/>
      <w:lvlJc w:val="left"/>
      <w:pPr>
        <w:tabs>
          <w:tab w:val="num" w:pos="0"/>
        </w:tabs>
        <w:ind w:left="2586" w:hanging="2160"/>
      </w:pPr>
      <w:rPr>
        <w:dstrike w:val="false"/>
        <w:strike w:val="false"/>
        <w:rFonts w:cs="Liberation Serif;Times New Roman"/>
      </w:rPr>
    </w:lvl>
  </w:abstractNum>
  <w:abstractNum w:abstractNumId="4">
    <w:lvl w:ilvl="0">
      <w:start w:val="1"/>
      <w:numFmt w:val="decimal"/>
      <w:lvlText w:val="%1."/>
      <w:lvlJc w:val="left"/>
      <w:pPr>
        <w:tabs>
          <w:tab w:val="num" w:pos="0"/>
        </w:tabs>
        <w:ind w:left="720" w:hanging="360"/>
      </w:pPr>
      <w:rPr/>
    </w:lvl>
    <w:lvl w:ilvl="1">
      <w:start w:val="1"/>
      <w:numFmt w:val="decimal"/>
      <w:lvlText w:val="%1.%2."/>
      <w:lvlJc w:val="left"/>
      <w:pPr>
        <w:tabs>
          <w:tab w:val="num" w:pos="708"/>
        </w:tabs>
        <w:ind w:left="1146" w:hanging="720"/>
      </w:pPr>
      <w:rPr/>
    </w:lvl>
    <w:lvl w:ilvl="2">
      <w:start w:val="1"/>
      <w:numFmt w:val="decimal"/>
      <w:lvlText w:val="%1.%2.%3."/>
      <w:lvlJc w:val="left"/>
      <w:pPr>
        <w:tabs>
          <w:tab w:val="num" w:pos="708"/>
        </w:tabs>
        <w:ind w:left="1800" w:hanging="720"/>
      </w:pPr>
      <w:rPr/>
    </w:lvl>
    <w:lvl w:ilvl="3">
      <w:start w:val="1"/>
      <w:numFmt w:val="decimal"/>
      <w:lvlText w:val="%1.%2.%3.%4."/>
      <w:lvlJc w:val="left"/>
      <w:pPr>
        <w:tabs>
          <w:tab w:val="num" w:pos="0"/>
        </w:tabs>
        <w:ind w:left="2520" w:hanging="108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600" w:hanging="1440"/>
      </w:pPr>
      <w:rPr/>
    </w:lvl>
    <w:lvl w:ilvl="6">
      <w:start w:val="1"/>
      <w:numFmt w:val="decimal"/>
      <w:lvlText w:val="%1.%2.%3.%4.%5.%6.%7."/>
      <w:lvlJc w:val="left"/>
      <w:pPr>
        <w:tabs>
          <w:tab w:val="num" w:pos="0"/>
        </w:tabs>
        <w:ind w:left="4320" w:hanging="1800"/>
      </w:pPr>
      <w:rPr/>
    </w:lvl>
    <w:lvl w:ilvl="7">
      <w:start w:val="1"/>
      <w:numFmt w:val="decimal"/>
      <w:lvlText w:val="%1.%2.%3.%4.%5.%6.%7.%8."/>
      <w:lvlJc w:val="left"/>
      <w:pPr>
        <w:tabs>
          <w:tab w:val="num" w:pos="0"/>
        </w:tabs>
        <w:ind w:left="4680" w:hanging="1800"/>
      </w:pPr>
      <w:rPr/>
    </w:lvl>
    <w:lvl w:ilvl="8">
      <w:start w:val="1"/>
      <w:numFmt w:val="decimal"/>
      <w:lvlText w:val="%1.%2.%3.%4.%5.%6.%7.%8.%9."/>
      <w:lvlJc w:val="left"/>
      <w:pPr>
        <w:tabs>
          <w:tab w:val="num" w:pos="0"/>
        </w:tabs>
        <w:ind w:left="5400" w:hanging="216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7"/>
  <w:displayBackgroundShape/>
  <w:defaultTabStop w:val="38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Sharp"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pPr>
      <w:keepNext w:val="true"/>
      <w:numPr>
        <w:ilvl w:val="0"/>
        <w:numId w:val="2"/>
      </w:numPr>
      <w:spacing w:before="240" w:after="60"/>
      <w:outlineLvl w:val="0"/>
    </w:pPr>
    <w:rPr>
      <w:rFonts w:ascii="Calibri Light" w:hAnsi="Calibri Light" w:eastAsia="Times New Roman" w:cs="Times New Roman"/>
      <w:b/>
      <w:bCs/>
      <w:kern w:val="2"/>
      <w:sz w:val="32"/>
      <w:szCs w:val="32"/>
    </w:rPr>
  </w:style>
  <w:style w:type="paragraph" w:styleId="Heading3">
    <w:name w:val="Heading 3"/>
    <w:basedOn w:val="Normal"/>
    <w:next w:val="Normal"/>
    <w:qFormat/>
    <w:pPr>
      <w:keepNext w:val="true"/>
      <w:numPr>
        <w:ilvl w:val="2"/>
        <w:numId w:val="2"/>
      </w:numPr>
      <w:ind w:left="0" w:right="141" w:hanging="0"/>
      <w:jc w:val="center"/>
      <w:outlineLvl w:val="2"/>
    </w:pPr>
    <w:rPr>
      <w:sz w:val="28"/>
      <w:szCs w:val="20"/>
    </w:rPr>
  </w:style>
  <w:style w:type="paragraph" w:styleId="Heading4">
    <w:name w:val="Heading 4"/>
    <w:basedOn w:val="Normal"/>
    <w:next w:val="Normal"/>
    <w:qFormat/>
    <w:pPr>
      <w:keepNext w:val="true"/>
      <w:numPr>
        <w:ilvl w:val="3"/>
        <w:numId w:val="2"/>
      </w:numPr>
      <w:spacing w:before="240" w:after="60"/>
      <w:outlineLvl w:val="3"/>
    </w:pPr>
    <w:rPr>
      <w:rFonts w:ascii="Calibri" w:hAnsi="Calibri" w:eastAsia="Times New Roman" w:cs="Times New Roman"/>
      <w:b/>
      <w:bCs/>
      <w:sz w:val="28"/>
      <w:szCs w:val="28"/>
    </w:rPr>
  </w:style>
  <w:style w:type="character" w:styleId="WW8Num2z0">
    <w:name w:val="WW8Num2z0"/>
    <w:qFormat/>
    <w:rPr>
      <w:b/>
    </w:rPr>
  </w:style>
  <w:style w:type="character" w:styleId="WW8Num2z1">
    <w:name w:val="WW8Num2z1"/>
    <w:qFormat/>
    <w:rPr>
      <w:rFonts w:cs="Liberation Serif;Times New Roman"/>
      <w:strike w:val="false"/>
      <w:dstrike w:val="false"/>
    </w:rPr>
  </w:style>
  <w:style w:type="character" w:styleId="WW8Num4z0">
    <w:name w:val="WW8Num4z0"/>
    <w:qFormat/>
    <w:rPr>
      <w:sz w:val="22"/>
      <w:szCs w:val="22"/>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5z0">
    <w:name w:val="WW8Num5z0"/>
    <w:qFormat/>
    <w:rPr/>
  </w:style>
  <w:style w:type="character" w:styleId="WW8Num6z0">
    <w:name w:val="WW8Num6z0"/>
    <w:qFormat/>
    <w:rPr/>
  </w:style>
  <w:style w:type="character" w:styleId="WW8Num8z0">
    <w:name w:val="WW8Num8z0"/>
    <w:qFormat/>
    <w:rPr/>
  </w:style>
  <w:style w:type="character" w:styleId="Style6">
    <w:name w:val="Основной шрифт абзаца"/>
    <w:qFormat/>
    <w:rPr/>
  </w:style>
  <w:style w:type="character" w:styleId="WW8Num5z1">
    <w:name w:val="WW8Num5z1"/>
    <w:qFormat/>
    <w:rPr>
      <w:rFonts w:ascii="Courier New" w:hAnsi="Courier New" w:cs="Times New Roman"/>
      <w:sz w:val="20"/>
    </w:rPr>
  </w:style>
  <w:style w:type="character" w:styleId="WW8Num5z2">
    <w:name w:val="WW8Num5z2"/>
    <w:qFormat/>
    <w:rPr>
      <w:rFonts w:ascii="Wingdings" w:hAnsi="Wingdings" w:cs="Wingdings"/>
      <w:sz w:val="20"/>
    </w:rPr>
  </w:style>
  <w:style w:type="character" w:styleId="WW8Num7z0">
    <w:name w:val="WW8Num7z0"/>
    <w:qFormat/>
    <w:rPr>
      <w:b/>
      <w:bCs w:val="false"/>
      <w:sz w:val="24"/>
      <w:szCs w:val="24"/>
    </w:rPr>
  </w:style>
  <w:style w:type="character" w:styleId="WW8Num7z1">
    <w:name w:val="WW8Num7z1"/>
    <w:qFormat/>
    <w:rPr>
      <w:b w:val="false"/>
      <w:bCs/>
      <w:sz w:val="24"/>
      <w:szCs w:val="24"/>
    </w:rPr>
  </w:style>
  <w:style w:type="character" w:styleId="WW8Num7z2">
    <w:name w:val="WW8Num7z2"/>
    <w:qFormat/>
    <w:rPr>
      <w:sz w:val="24"/>
      <w:szCs w:val="24"/>
    </w:rPr>
  </w:style>
  <w:style w:type="character" w:styleId="WW8Num8z1">
    <w:name w:val="WW8Num8z1"/>
    <w:qFormat/>
    <w:rPr/>
  </w:style>
  <w:style w:type="character" w:styleId="WW8Num9z0">
    <w:name w:val="WW8Num9z0"/>
    <w:qFormat/>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style>
  <w:style w:type="character" w:styleId="WW8Num15z0">
    <w:name w:val="WW8Num15z0"/>
    <w:qFormat/>
    <w:rPr>
      <w:rFonts w:ascii="Symbol" w:hAnsi="Symbol" w:cs="Symbol"/>
    </w:rPr>
  </w:style>
  <w:style w:type="character" w:styleId="WW8Num16z0">
    <w:name w:val="WW8Num16z0"/>
    <w:qFormat/>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style>
  <w:style w:type="character" w:styleId="WW8Num19z0">
    <w:name w:val="WW8Num19z0"/>
    <w:qFormat/>
    <w:rPr/>
  </w:style>
  <w:style w:type="character" w:styleId="WW8Num20z0">
    <w:name w:val="WW8Num20z0"/>
    <w:qFormat/>
    <w:rPr>
      <w:rFonts w:ascii="Times New Roman" w:hAnsi="Times New Roman" w:eastAsia="Times New Roman" w:cs="Times New Roman"/>
    </w:rPr>
  </w:style>
  <w:style w:type="character" w:styleId="1">
    <w:name w:val="Основной шрифт абзаца1"/>
    <w:qFormat/>
    <w:rPr/>
  </w:style>
  <w:style w:type="character" w:styleId="Hyperlink">
    <w:name w:val="Hyperlink"/>
    <w:rPr>
      <w:color w:val="0000FF"/>
      <w:u w:val="single"/>
    </w:rPr>
  </w:style>
  <w:style w:type="character" w:styleId="11">
    <w:name w:val="Пункт Знак1"/>
    <w:qFormat/>
    <w:rPr>
      <w:sz w:val="28"/>
      <w:lang w:val="ru-RU" w:bidi="ar-SA"/>
    </w:rPr>
  </w:style>
  <w:style w:type="character" w:styleId="Strong">
    <w:name w:val="Strong"/>
    <w:qFormat/>
    <w:rPr>
      <w:b/>
      <w:bCs/>
    </w:rPr>
  </w:style>
  <w:style w:type="character" w:styleId="Style7">
    <w:name w:val="Основной текст с отступом Знак"/>
    <w:qFormat/>
    <w:rPr>
      <w:sz w:val="26"/>
      <w:szCs w:val="26"/>
    </w:rPr>
  </w:style>
  <w:style w:type="character" w:styleId="Style8">
    <w:name w:val="Основной текст Знак"/>
    <w:qFormat/>
    <w:rPr>
      <w:sz w:val="24"/>
      <w:szCs w:val="24"/>
    </w:rPr>
  </w:style>
  <w:style w:type="character" w:styleId="4">
    <w:name w:val="Заголовок 4 Знак"/>
    <w:qFormat/>
    <w:rPr>
      <w:rFonts w:ascii="Calibri" w:hAnsi="Calibri" w:eastAsia="Times New Roman" w:cs="Times New Roman"/>
      <w:b/>
      <w:bCs/>
      <w:sz w:val="28"/>
      <w:szCs w:val="28"/>
    </w:rPr>
  </w:style>
  <w:style w:type="character" w:styleId="Style9">
    <w:name w:val="Абзац списка Знак"/>
    <w:qFormat/>
    <w:rPr>
      <w:rFonts w:eastAsia="Calibri"/>
      <w:sz w:val="24"/>
      <w:szCs w:val="24"/>
    </w:rPr>
  </w:style>
  <w:style w:type="character" w:styleId="12">
    <w:name w:val="Заголовок 1 Знак"/>
    <w:qFormat/>
    <w:rPr>
      <w:rFonts w:ascii="Calibri Light" w:hAnsi="Calibri Light" w:eastAsia="Times New Roman" w:cs="Times New Roman"/>
      <w:b/>
      <w:bCs/>
      <w:kern w:val="2"/>
      <w:sz w:val="32"/>
      <w:szCs w:val="32"/>
    </w:rPr>
  </w:style>
  <w:style w:type="character" w:styleId="Title-info-title-text">
    <w:name w:val="title-info-title-text"/>
    <w:qFormat/>
    <w:rPr/>
  </w:style>
  <w:style w:type="character" w:styleId="Style10">
    <w:name w:val="Знак примечания"/>
    <w:qFormat/>
    <w:rPr>
      <w:sz w:val="16"/>
      <w:szCs w:val="16"/>
    </w:rPr>
  </w:style>
  <w:style w:type="character" w:styleId="WW8Num7z8">
    <w:name w:val="WW8Num7z8"/>
    <w:qFormat/>
    <w:rPr/>
  </w:style>
  <w:style w:type="character" w:styleId="WW8Num7z7">
    <w:name w:val="WW8Num7z7"/>
    <w:qFormat/>
    <w:rPr/>
  </w:style>
  <w:style w:type="character" w:styleId="WW8Num7z6">
    <w:name w:val="WW8Num7z6"/>
    <w:qFormat/>
    <w:rPr/>
  </w:style>
  <w:style w:type="character" w:styleId="WW8Num7z5">
    <w:name w:val="WW8Num7z5"/>
    <w:qFormat/>
    <w:rPr/>
  </w:style>
  <w:style w:type="character" w:styleId="WW8Num7z4">
    <w:name w:val="WW8Num7z4"/>
    <w:qFormat/>
    <w:rPr/>
  </w:style>
  <w:style w:type="character" w:styleId="WW8Num7z3">
    <w:name w:val="WW8Num7z3"/>
    <w:qFormat/>
    <w:rPr/>
  </w:style>
  <w:style w:type="character" w:styleId="Style11">
    <w:name w:val="Ссылка указателя"/>
    <w:qFormat/>
    <w:rPr/>
  </w:style>
  <w:style w:type="paragraph" w:styleId="Style12">
    <w:name w:val="Заголовок"/>
    <w:basedOn w:val="Normal"/>
    <w:next w:val="BodyText"/>
    <w:qFormat/>
    <w:pPr>
      <w:keepNext w:val="true"/>
      <w:spacing w:before="240" w:after="120"/>
    </w:pPr>
    <w:rPr>
      <w:rFonts w:ascii="Liberation Sans;Arial" w:hAnsi="Liberation Sans;Arial" w:eastAsia="Arial Unicode MS" w:cs="Arial Unicode M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Lohit Devanagari"/>
      <w:i/>
      <w:iCs/>
      <w:sz w:val="24"/>
      <w:szCs w:val="24"/>
    </w:rPr>
  </w:style>
  <w:style w:type="paragraph" w:styleId="Style13">
    <w:name w:val="Указатель"/>
    <w:basedOn w:val="Normal"/>
    <w:qFormat/>
    <w:pPr>
      <w:suppressLineNumbers/>
    </w:pPr>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i/>
      <w:iCs/>
      <w:sz w:val="24"/>
      <w:szCs w:val="24"/>
    </w:rPr>
  </w:style>
  <w:style w:type="paragraph" w:styleId="Caption11111111">
    <w:name w:val="Caption11111111"/>
    <w:basedOn w:val="Normal"/>
    <w:qFormat/>
    <w:pPr>
      <w:suppressLineNumbers/>
      <w:spacing w:before="120" w:after="120"/>
    </w:pPr>
    <w:rPr>
      <w:i/>
      <w:iCs/>
      <w:sz w:val="24"/>
      <w:szCs w:val="24"/>
    </w:rPr>
  </w:style>
  <w:style w:type="paragraph" w:styleId="Caption111111111">
    <w:name w:val="Caption111111111"/>
    <w:basedOn w:val="Normal"/>
    <w:qFormat/>
    <w:pPr>
      <w:suppressLineNumbers/>
      <w:spacing w:before="120" w:after="120"/>
    </w:pPr>
    <w:rPr>
      <w:i/>
      <w:iCs/>
      <w:sz w:val="24"/>
      <w:szCs w:val="24"/>
    </w:rPr>
  </w:style>
  <w:style w:type="paragraph" w:styleId="Caption1111111111">
    <w:name w:val="Caption1111111111"/>
    <w:basedOn w:val="Normal"/>
    <w:qFormat/>
    <w:pPr>
      <w:suppressLineNumbers/>
      <w:spacing w:before="120" w:after="120"/>
    </w:pPr>
    <w:rPr>
      <w:i/>
      <w:iCs/>
      <w:sz w:val="24"/>
      <w:szCs w:val="24"/>
    </w:rPr>
  </w:style>
  <w:style w:type="paragraph" w:styleId="Caption11111111111">
    <w:name w:val="Caption11111111111"/>
    <w:basedOn w:val="Normal"/>
    <w:qFormat/>
    <w:pPr>
      <w:suppressLineNumbers/>
      <w:spacing w:before="120" w:after="120"/>
    </w:pPr>
    <w:rPr>
      <w:i/>
      <w:iCs/>
      <w:sz w:val="24"/>
      <w:szCs w:val="24"/>
    </w:rPr>
  </w:style>
  <w:style w:type="paragraph" w:styleId="Caption111111111111">
    <w:name w:val="Caption111111111111"/>
    <w:basedOn w:val="Normal"/>
    <w:qFormat/>
    <w:pPr>
      <w:suppressLineNumbers/>
      <w:spacing w:before="120" w:after="120"/>
    </w:pPr>
    <w:rPr>
      <w:i/>
      <w:iCs/>
      <w:sz w:val="24"/>
      <w:szCs w:val="24"/>
    </w:rPr>
  </w:style>
  <w:style w:type="paragraph" w:styleId="Caption1111111111111">
    <w:name w:val="Caption1111111111111"/>
    <w:basedOn w:val="Normal"/>
    <w:qFormat/>
    <w:pPr>
      <w:suppressLineNumbers/>
      <w:spacing w:before="120" w:after="120"/>
    </w:pPr>
    <w:rPr>
      <w:i/>
      <w:iCs/>
      <w:sz w:val="24"/>
      <w:szCs w:val="24"/>
    </w:rPr>
  </w:style>
  <w:style w:type="paragraph" w:styleId="Caption11111111111111">
    <w:name w:val="Caption11111111111111"/>
    <w:basedOn w:val="Normal"/>
    <w:qFormat/>
    <w:pPr>
      <w:suppressLineNumbers/>
      <w:spacing w:before="120" w:after="120"/>
    </w:pPr>
    <w:rPr>
      <w:i/>
      <w:iCs/>
      <w:sz w:val="24"/>
      <w:szCs w:val="24"/>
    </w:rPr>
  </w:style>
  <w:style w:type="paragraph" w:styleId="Caption111111111111111">
    <w:name w:val="Caption111111111111111"/>
    <w:basedOn w:val="Normal"/>
    <w:qFormat/>
    <w:pPr>
      <w:suppressLineNumbers/>
      <w:spacing w:before="120" w:after="120"/>
    </w:pPr>
    <w:rPr>
      <w:i/>
      <w:iCs/>
      <w:sz w:val="24"/>
      <w:szCs w:val="24"/>
    </w:rPr>
  </w:style>
  <w:style w:type="paragraph" w:styleId="13">
    <w:name w:val="Заголовок1"/>
    <w:basedOn w:val="Normal"/>
    <w:next w:val="BodyText"/>
    <w:qFormat/>
    <w:pPr>
      <w:keepNext w:val="true"/>
      <w:spacing w:before="240" w:after="120"/>
    </w:pPr>
    <w:rPr>
      <w:rFonts w:ascii="Liberation Sans;Arial" w:hAnsi="Liberation Sans;Arial" w:eastAsia="Arial Unicode MS;Arial" w:cs="Arial Unicode MS;Arial"/>
      <w:sz w:val="28"/>
      <w:szCs w:val="28"/>
    </w:rPr>
  </w:style>
  <w:style w:type="paragraph" w:styleId="Style14">
    <w:name w:val="Название объекта"/>
    <w:basedOn w:val="Normal"/>
    <w:qFormat/>
    <w:pPr>
      <w:suppressLineNumbers/>
      <w:spacing w:before="120" w:after="120"/>
    </w:pPr>
    <w:rPr>
      <w:i/>
      <w:iCs/>
      <w:sz w:val="24"/>
      <w:szCs w:val="24"/>
    </w:rPr>
  </w:style>
  <w:style w:type="paragraph" w:styleId="14">
    <w:name w:val="Указатель1"/>
    <w:basedOn w:val="Normal"/>
    <w:qFormat/>
    <w:pPr>
      <w:suppressLineNumbers/>
    </w:pPr>
    <w:rPr/>
  </w:style>
  <w:style w:type="paragraph" w:styleId="Style15">
    <w:name w:val="Колонтитул"/>
    <w:basedOn w:val="Normal"/>
    <w:qFormat/>
    <w:pPr>
      <w:suppressLineNumbers/>
      <w:tabs>
        <w:tab w:val="clear" w:pos="388"/>
        <w:tab w:val="center" w:pos="4819" w:leader="none"/>
        <w:tab w:val="right" w:pos="9638" w:leader="none"/>
      </w:tabs>
    </w:pPr>
    <w:rPr/>
  </w:style>
  <w:style w:type="paragraph" w:styleId="Header">
    <w:name w:val="Header"/>
    <w:basedOn w:val="Normal"/>
    <w:pPr>
      <w:tabs>
        <w:tab w:val="clear" w:pos="388"/>
        <w:tab w:val="center" w:pos="4153" w:leader="none"/>
        <w:tab w:val="right" w:pos="8306" w:leader="none"/>
      </w:tabs>
    </w:pPr>
    <w:rPr>
      <w:sz w:val="20"/>
      <w:szCs w:val="20"/>
    </w:rPr>
  </w:style>
  <w:style w:type="paragraph" w:styleId="BodyTextIndent">
    <w:name w:val="Body Text Indent"/>
    <w:basedOn w:val="Normal"/>
    <w:pPr/>
    <w:rPr>
      <w:sz w:val="26"/>
      <w:szCs w:val="26"/>
    </w:rPr>
  </w:style>
  <w:style w:type="paragraph" w:styleId="Style16">
    <w:name w:val="Обычный (веб)"/>
    <w:basedOn w:val="Normal"/>
    <w:qFormat/>
    <w:pPr>
      <w:spacing w:before="280" w:after="280"/>
    </w:pPr>
    <w:rPr>
      <w:rFonts w:ascii="Verdana" w:hAnsi="Verdana" w:eastAsia="Arial Unicode MS;Arial" w:cs="Arial Unicode MS;Arial"/>
      <w:color w:val="333333"/>
      <w:sz w:val="16"/>
      <w:szCs w:val="16"/>
    </w:rPr>
  </w:style>
  <w:style w:type="paragraph" w:styleId="Style17">
    <w:name w:val="Пункт"/>
    <w:basedOn w:val="Normal"/>
    <w:qFormat/>
    <w:pPr>
      <w:tabs>
        <w:tab w:val="clear" w:pos="388"/>
        <w:tab w:val="left" w:pos="1844" w:leader="none"/>
      </w:tabs>
      <w:spacing w:lineRule="auto" w:line="360"/>
      <w:ind w:left="1844" w:right="0" w:hanging="1134"/>
      <w:jc w:val="both"/>
    </w:pPr>
    <w:rPr>
      <w:sz w:val="28"/>
      <w:szCs w:val="20"/>
    </w:rPr>
  </w:style>
  <w:style w:type="paragraph" w:styleId="Style18">
    <w:name w:val="Текст выноски"/>
    <w:basedOn w:val="Normal"/>
    <w:qFormat/>
    <w:pPr/>
    <w:rPr>
      <w:rFonts w:ascii="Tahoma" w:hAnsi="Tahoma" w:cs="Tahoma"/>
      <w:sz w:val="16"/>
      <w:szCs w:val="16"/>
    </w:rPr>
  </w:style>
  <w:style w:type="paragraph" w:styleId="Style19">
    <w:name w:val="Абзац списка"/>
    <w:basedOn w:val="Normal"/>
    <w:qFormat/>
    <w:pPr>
      <w:spacing w:before="0" w:after="0"/>
      <w:ind w:left="720" w:right="0" w:hanging="0"/>
      <w:contextualSpacing/>
    </w:pPr>
    <w:rPr>
      <w:rFonts w:eastAsia="Calibri"/>
    </w:rPr>
  </w:style>
  <w:style w:type="paragraph" w:styleId="Style20">
    <w:name w:val="Без интервала"/>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paragraph" w:styleId="Standard">
    <w:name w:val="Standard"/>
    <w:qFormat/>
    <w:pPr>
      <w:widowControl/>
      <w:suppressAutoHyphens w:val="true"/>
      <w:overflowPunct w:val="true"/>
      <w:bidi w:val="0"/>
      <w:spacing w:before="0" w:after="0"/>
      <w:jc w:val="left"/>
      <w:textAlignment w:val="baseline"/>
    </w:pPr>
    <w:rPr>
      <w:rFonts w:ascii="Times New Roman" w:hAnsi="Times New Roman" w:eastAsia="Times New Roman" w:cs="Times New Roman"/>
      <w:color w:val="auto"/>
      <w:kern w:val="2"/>
      <w:sz w:val="24"/>
      <w:szCs w:val="24"/>
      <w:lang w:val="ru-RU" w:eastAsia="zh-CN" w:bidi="ar-SA"/>
    </w:rPr>
  </w:style>
  <w:style w:type="paragraph" w:styleId="ListParagraph">
    <w:name w:val="List Paragraph"/>
    <w:basedOn w:val="Normal"/>
    <w:qFormat/>
    <w:pPr>
      <w:spacing w:before="0" w:after="0"/>
      <w:ind w:left="720" w:right="0" w:hanging="0"/>
      <w:contextualSpacing/>
    </w:pPr>
    <w:rPr/>
  </w:style>
  <w:style w:type="paragraph" w:styleId="TOC4">
    <w:name w:val="TOC 4"/>
    <w:basedOn w:val="Normal"/>
    <w:next w:val="Normal"/>
    <w:pPr>
      <w:tabs>
        <w:tab w:val="clear" w:pos="388"/>
        <w:tab w:val="left" w:pos="1019" w:leader="none"/>
        <w:tab w:val="left" w:pos="1455" w:leader="none"/>
      </w:tabs>
      <w:ind w:left="560" w:right="0" w:hanging="0"/>
    </w:pPr>
    <w:rPr>
      <w:rFonts w:cs="Calibri"/>
      <w:sz w:val="20"/>
      <w:szCs w:val="20"/>
    </w:rPr>
  </w:style>
  <w:style w:type="paragraph" w:styleId="TOC1">
    <w:name w:val="TOC 1"/>
    <w:basedOn w:val="Normal"/>
    <w:next w:val="Normal"/>
    <w:pPr>
      <w:widowControl/>
      <w:tabs>
        <w:tab w:val="clear" w:pos="388"/>
        <w:tab w:val="left" w:pos="963" w:leader="none"/>
      </w:tabs>
      <w:suppressAutoHyphens w:val="true"/>
      <w:bidi w:val="0"/>
      <w:spacing w:lineRule="auto" w:line="240" w:before="0" w:after="0"/>
      <w:ind w:left="0" w:right="0" w:firstLine="567"/>
      <w:jc w:val="left"/>
    </w:pPr>
    <w:rPr>
      <w:rFonts w:cs="Calibri Light (Заголовки)"/>
      <w:b/>
      <w:bCs/>
      <w:sz w:val="24"/>
      <w:szCs w:val="24"/>
    </w:rPr>
  </w:style>
  <w:style w:type="paragraph" w:styleId="TOC3">
    <w:name w:val="TOC 3"/>
    <w:basedOn w:val="Normal"/>
    <w:next w:val="Normal"/>
    <w:pPr>
      <w:tabs>
        <w:tab w:val="clear" w:pos="388"/>
        <w:tab w:val="left" w:pos="1019" w:leader="none"/>
        <w:tab w:val="left" w:pos="9179" w:leader="none"/>
        <w:tab w:val="left" w:pos="9694" w:leader="none"/>
      </w:tabs>
      <w:ind w:left="280" w:right="0" w:hanging="0"/>
    </w:pPr>
    <w:rPr>
      <w:rFonts w:cs="Calibri"/>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907</TotalTime>
  <Application>AlterOffice/2025.3.1.0$Linux_X86_64 LibreOffice_project/431cd1b79110582f53535c95ed0a2449aadc8bf9</Application>
  <AppVersion>15.0000</AppVersion>
  <Pages>6</Pages>
  <Words>1166</Words>
  <Characters>7578</Characters>
  <CharactersWithSpaces>8542</CharactersWithSpaces>
  <Paragraphs>226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2023-11-07T13:18:00Z</dcterms:created>
  <dc:creator>user1</dc:creator>
  <dc:description/>
  <dc:language>ru-RU</dc:language>
  <cp:lastModifiedBy>uvarov_ae</cp:lastModifiedBy>
  <cp:lastPrinted>2025-10-22T15:57:00Z</cp:lastPrinted>
  <dcterms:modified xsi:type="dcterms:W3CDTF">2026-09-22T11:01:14Z</dcterms:modified>
  <cp:revision>144</cp:revision>
  <dc:subject/>
  <dc:title>О Т К Р Ы Т О Е    А К Ц И О Н Е Р Н О Е     О Б Щ Е С Т В О</dc:title>
</cp:coreProperties>
</file>

<file path=docProps/custom.xml><?xml version="1.0" encoding="utf-8"?>
<Properties xmlns="http://schemas.openxmlformats.org/officeDocument/2006/custom-properties" xmlns:vt="http://schemas.openxmlformats.org/officeDocument/2006/docPropsVTypes"/>
</file>