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A0B" w:rsidRDefault="00E82CCB">
      <w:pPr>
        <w:shd w:val="clear" w:color="auto" w:fill="FFFFFF"/>
        <w:tabs>
          <w:tab w:val="left" w:pos="6926"/>
        </w:tabs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Договор поставки</w:t>
      </w:r>
    </w:p>
    <w:p w:rsidR="00621A0B" w:rsidRDefault="00621A0B">
      <w:pPr>
        <w:shd w:val="clear" w:color="auto" w:fill="FFFFFF"/>
        <w:rPr>
          <w:b/>
          <w:bCs/>
          <w:sz w:val="24"/>
          <w:szCs w:val="24"/>
        </w:rPr>
      </w:pPr>
    </w:p>
    <w:p w:rsidR="00621A0B" w:rsidRDefault="00E82CCB">
      <w:pPr>
        <w:shd w:val="clear" w:color="auto" w:fill="FFFFFF"/>
        <w:tabs>
          <w:tab w:val="right" w:pos="9639"/>
        </w:tabs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г. _________</w:t>
      </w:r>
      <w:r>
        <w:rPr>
          <w:bCs/>
          <w:sz w:val="24"/>
          <w:szCs w:val="24"/>
        </w:rPr>
        <w:tab/>
        <w:t xml:space="preserve">   «___» _________ 20__ г.</w:t>
      </w:r>
    </w:p>
    <w:p w:rsidR="00621A0B" w:rsidRDefault="00621A0B">
      <w:pPr>
        <w:shd w:val="clear" w:color="auto" w:fill="FFFFFF"/>
        <w:tabs>
          <w:tab w:val="right" w:pos="9639"/>
        </w:tabs>
        <w:jc w:val="right"/>
        <w:rPr>
          <w:bCs/>
          <w:sz w:val="24"/>
          <w:szCs w:val="24"/>
        </w:rPr>
      </w:pPr>
    </w:p>
    <w:p w:rsidR="00621A0B" w:rsidRDefault="00E82CCB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Акционерное общество «Транспортная компания РусГидро» (АО «ТК РусГидро»)</w:t>
      </w:r>
      <w:r>
        <w:rPr>
          <w:spacing w:val="2"/>
          <w:sz w:val="24"/>
          <w:szCs w:val="24"/>
        </w:rPr>
        <w:t xml:space="preserve"> (далее – </w:t>
      </w:r>
      <w:r>
        <w:rPr>
          <w:sz w:val="24"/>
          <w:szCs w:val="24"/>
        </w:rPr>
        <w:t xml:space="preserve">«Покупатель»), в лице директора Дальневосточного филиала АО «ТК РусГидро» Золотарева Василия Юрьевича, </w:t>
      </w:r>
      <w:r>
        <w:rPr>
          <w:sz w:val="24"/>
          <w:szCs w:val="24"/>
        </w:rPr>
        <w:t>действующего на основании доверенности № 816 от 01.12.2025</w:t>
      </w:r>
      <w:r>
        <w:rPr>
          <w:spacing w:val="4"/>
          <w:sz w:val="24"/>
          <w:szCs w:val="24"/>
        </w:rPr>
        <w:t xml:space="preserve">, с одной стороны, </w:t>
      </w:r>
      <w:r>
        <w:rPr>
          <w:spacing w:val="4"/>
          <w:sz w:val="24"/>
          <w:szCs w:val="24"/>
        </w:rPr>
        <w:br/>
        <w:t>и</w:t>
      </w:r>
      <w:r>
        <w:rPr>
          <w:spacing w:val="10"/>
          <w:sz w:val="24"/>
          <w:szCs w:val="24"/>
        </w:rPr>
        <w:t xml:space="preserve"> </w:t>
      </w:r>
      <w:r>
        <w:rPr>
          <w:b/>
          <w:spacing w:val="10"/>
          <w:sz w:val="24"/>
          <w:szCs w:val="24"/>
        </w:rPr>
        <w:t>____________________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«Поставщик»), в лице _________________________, действующего на основании ___________________, с другой стороны, </w:t>
      </w:r>
    </w:p>
    <w:p w:rsidR="00621A0B" w:rsidRDefault="00E82CCB">
      <w:pPr>
        <w:ind w:firstLine="709"/>
        <w:jc w:val="both"/>
        <w:rPr>
          <w:spacing w:val="10"/>
          <w:sz w:val="24"/>
          <w:szCs w:val="24"/>
        </w:rPr>
      </w:pPr>
      <w:r>
        <w:rPr>
          <w:sz w:val="24"/>
          <w:szCs w:val="24"/>
        </w:rPr>
        <w:t>совместно в дальнейшем именуемые</w:t>
      </w:r>
      <w:r>
        <w:rPr>
          <w:sz w:val="24"/>
          <w:szCs w:val="24"/>
        </w:rPr>
        <w:t xml:space="preserve"> «Стороны», а по отдельности – «Сторона», </w:t>
      </w:r>
      <w:r>
        <w:rPr>
          <w:sz w:val="24"/>
          <w:szCs w:val="24"/>
        </w:rPr>
        <w:br/>
      </w:r>
      <w:r>
        <w:rPr>
          <w:sz w:val="24"/>
          <w:szCs w:val="24"/>
          <w:highlight w:val="lightGray"/>
          <w:lang w:eastAsia="en-US"/>
        </w:rPr>
        <w:t>по результатам проведенной Покупателем конкурентной процедуры по лоту № ____________________</w:t>
      </w:r>
      <w:r>
        <w:rPr>
          <w:sz w:val="24"/>
          <w:szCs w:val="24"/>
          <w:highlight w:val="lightGray"/>
          <w:lang w:eastAsia="en-US"/>
        </w:rPr>
        <w:t xml:space="preserve"> и на основании протокола __________ от «___» _________ г. №_______, </w:t>
      </w:r>
      <w:r>
        <w:rPr>
          <w:sz w:val="24"/>
          <w:szCs w:val="24"/>
        </w:rPr>
        <w:t>заключили настоящий договор поставки</w:t>
      </w:r>
      <w:r>
        <w:rPr>
          <w:sz w:val="24"/>
          <w:szCs w:val="24"/>
        </w:rPr>
        <w:t xml:space="preserve"> (далее – «Договор») о нижеследующем:</w:t>
      </w:r>
    </w:p>
    <w:p w:rsidR="00621A0B" w:rsidRDefault="00621A0B">
      <w:pPr>
        <w:shd w:val="clear" w:color="auto" w:fill="FFFFFF"/>
        <w:rPr>
          <w:bCs/>
          <w:sz w:val="24"/>
          <w:szCs w:val="24"/>
          <w:lang w:val="x-none"/>
        </w:rPr>
      </w:pPr>
    </w:p>
    <w:p w:rsidR="00621A0B" w:rsidRDefault="00E82CCB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Термины и определения</w:t>
      </w:r>
    </w:p>
    <w:p w:rsidR="00621A0B" w:rsidRDefault="00E82CC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Термины и определения, приведенные в настоящем разделе, предназначены </w:t>
      </w:r>
      <w:r>
        <w:rPr>
          <w:bCs/>
          <w:sz w:val="24"/>
          <w:szCs w:val="24"/>
        </w:rPr>
        <w:br/>
        <w:t>для однозначного понимания формулировок Договора и будут иметь по тексту Договора следующие значения, если иное прямо не ука</w:t>
      </w:r>
      <w:r>
        <w:rPr>
          <w:bCs/>
          <w:sz w:val="24"/>
          <w:szCs w:val="24"/>
        </w:rPr>
        <w:t>зано в Договоре: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«Акт рекламации»</w:t>
      </w:r>
      <w:r>
        <w:rPr>
          <w:sz w:val="24"/>
          <w:szCs w:val="24"/>
          <w:lang w:eastAsia="en-US"/>
        </w:rPr>
        <w:t xml:space="preserve"> – документ, оформляемый по унифицированным формам </w:t>
      </w:r>
      <w:r>
        <w:rPr>
          <w:sz w:val="24"/>
          <w:szCs w:val="24"/>
          <w:lang w:eastAsia="en-US"/>
        </w:rPr>
        <w:br/>
        <w:t xml:space="preserve">№ ТОРГ-2 «Акт об установленном расхождении по количеству и качеству при приемке товарно-материальных ценностей» и № ТОРГ-3 «Акт об установленном расхождении </w:t>
      </w:r>
      <w:r>
        <w:rPr>
          <w:sz w:val="24"/>
          <w:szCs w:val="24"/>
          <w:lang w:eastAsia="en-US"/>
        </w:rPr>
        <w:br/>
        <w:t>по количеству</w:t>
      </w:r>
      <w:r>
        <w:rPr>
          <w:sz w:val="24"/>
          <w:szCs w:val="24"/>
          <w:lang w:eastAsia="en-US"/>
        </w:rPr>
        <w:t xml:space="preserve"> и качеству при приемке импортных товаров», утвержденным постановлением Госкомстата РФ от 25.12.1998 № 132, подписываемый Сторонами при приемке поставленного Товара.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«Банковская гарантия»</w:t>
      </w:r>
      <w:r>
        <w:rPr>
          <w:sz w:val="24"/>
          <w:szCs w:val="24"/>
          <w:lang w:eastAsia="en-US"/>
        </w:rPr>
        <w:t xml:space="preserve"> – независимая гарантия, выданная в обеспечение исполнения Поставщико</w:t>
      </w:r>
      <w:r>
        <w:rPr>
          <w:sz w:val="24"/>
          <w:szCs w:val="24"/>
          <w:lang w:eastAsia="en-US"/>
        </w:rPr>
        <w:t xml:space="preserve">м обязательств по Договору согласованным с Покупателем банком (гарантом), которая регулируется Унифицированными правилами для гарантий </w:t>
      </w:r>
      <w:r>
        <w:rPr>
          <w:sz w:val="24"/>
          <w:szCs w:val="24"/>
          <w:lang w:eastAsia="en-US"/>
        </w:rPr>
        <w:br/>
        <w:t>по требованию, включая типовые формы (URDG 758) (публикация Международной торговой палаты № 758),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в той мере, в какой ук</w:t>
      </w:r>
      <w:r>
        <w:rPr>
          <w:sz w:val="24"/>
          <w:szCs w:val="24"/>
          <w:lang w:eastAsia="en-US"/>
        </w:rPr>
        <w:t>азанные правила не противоречат законодательству Российской Федерации и условиям настоящего Договора.</w:t>
      </w:r>
    </w:p>
    <w:p w:rsidR="00621A0B" w:rsidRDefault="00E82CCB">
      <w:pPr>
        <w:pStyle w:val="afa"/>
        <w:shd w:val="clear" w:color="auto" w:fill="FFFFFF"/>
        <w:tabs>
          <w:tab w:val="left" w:pos="567"/>
          <w:tab w:val="left" w:pos="1134"/>
        </w:tabs>
        <w:ind w:left="0" w:firstLine="708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«Гарантийный срок»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– период, в течение которого качество поставленного Товара должно соответствовать требованиям Договора и Применимого права, и Поставщик</w:t>
      </w:r>
      <w:r>
        <w:rPr>
          <w:sz w:val="24"/>
          <w:szCs w:val="24"/>
          <w:lang w:eastAsia="en-US"/>
        </w:rPr>
        <w:t xml:space="preserve"> обязуется устранять все выявленные Покупателем недостатки, несоответствия и / или дефекты за свой счет. Гарантийный срок, если иное прямо не предусмотрено Договором, распространяется на все составляющие Товара.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«Договор»</w:t>
      </w:r>
      <w:r>
        <w:rPr>
          <w:sz w:val="24"/>
          <w:szCs w:val="24"/>
          <w:lang w:eastAsia="en-US"/>
        </w:rPr>
        <w:t xml:space="preserve"> – настоящий договор, подписанный П</w:t>
      </w:r>
      <w:r>
        <w:rPr>
          <w:sz w:val="24"/>
          <w:szCs w:val="24"/>
          <w:lang w:eastAsia="en-US"/>
        </w:rPr>
        <w:t>окупателем и Поставщиком, включая все приложения к нему, а также дополнительные соглашения к Договору при условии, что они заключены надлежащим образом, и из них явно следует, что они составляют часть Договора.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«Коммерческая тайна»</w:t>
      </w:r>
      <w:r>
        <w:rPr>
          <w:sz w:val="24"/>
          <w:szCs w:val="24"/>
          <w:lang w:eastAsia="en-US"/>
        </w:rPr>
        <w:t xml:space="preserve"> – режим конфиденциальности информации, позволяющий </w:t>
      </w:r>
      <w:r>
        <w:rPr>
          <w:sz w:val="24"/>
          <w:szCs w:val="24"/>
          <w:lang w:eastAsia="en-US"/>
        </w:rPr>
        <w:br/>
        <w:t xml:space="preserve">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</w:t>
      </w:r>
      <w:r>
        <w:rPr>
          <w:sz w:val="24"/>
          <w:szCs w:val="24"/>
          <w:lang w:eastAsia="en-US"/>
        </w:rPr>
        <w:br/>
        <w:t xml:space="preserve">или получить иную коммерческую выгоду. 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«Накладная ТОРГ-12» </w:t>
      </w:r>
      <w:r>
        <w:rPr>
          <w:sz w:val="24"/>
          <w:szCs w:val="24"/>
          <w:lang w:eastAsia="en-US"/>
        </w:rPr>
        <w:t>–</w:t>
      </w:r>
      <w:r>
        <w:rPr>
          <w:b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документ, оформляемый по унифицированной форме </w:t>
      </w:r>
      <w:r>
        <w:rPr>
          <w:sz w:val="24"/>
          <w:szCs w:val="24"/>
          <w:lang w:eastAsia="en-US"/>
        </w:rPr>
        <w:br/>
        <w:t xml:space="preserve">№ ТОРГ-12 «Товарная накладная», утвержденной постановлением Госкомстата РФ </w:t>
      </w:r>
      <w:r>
        <w:rPr>
          <w:sz w:val="24"/>
          <w:szCs w:val="24"/>
          <w:lang w:eastAsia="en-US"/>
        </w:rPr>
        <w:br/>
        <w:t xml:space="preserve">от 25.12.1998 № 132, подписываемый Сторонами после завершения приемки Товара </w:t>
      </w:r>
      <w:r>
        <w:rPr>
          <w:sz w:val="24"/>
          <w:szCs w:val="24"/>
          <w:lang w:eastAsia="en-US"/>
        </w:rPr>
        <w:br/>
        <w:t xml:space="preserve">по количеству, качеству и </w:t>
      </w:r>
      <w:r>
        <w:rPr>
          <w:sz w:val="24"/>
          <w:szCs w:val="24"/>
          <w:lang w:eastAsia="en-US"/>
        </w:rPr>
        <w:t>комплектности.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b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«Национальный режим»</w:t>
      </w:r>
      <w:r>
        <w:rPr>
          <w:bCs/>
          <w:sz w:val="24"/>
          <w:szCs w:val="24"/>
        </w:rPr>
        <w:t xml:space="preserve"> - установленные законодательством Российской Федерации условия, обеспечивающие предоставление (или непредоставление) для происходящей из иностранного государства продукции прав участия в закупке, равных с правами для про</w:t>
      </w:r>
      <w:r>
        <w:rPr>
          <w:bCs/>
          <w:sz w:val="24"/>
          <w:szCs w:val="24"/>
        </w:rPr>
        <w:t>дукции российского происхождения.</w:t>
      </w:r>
      <w:r>
        <w:rPr>
          <w:b/>
          <w:sz w:val="24"/>
          <w:szCs w:val="24"/>
          <w:lang w:eastAsia="en-US"/>
        </w:rPr>
        <w:t xml:space="preserve"> 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textAlignment w:val="baseline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lastRenderedPageBreak/>
        <w:t xml:space="preserve">«Отказ от Договора» </w:t>
      </w:r>
      <w:r>
        <w:rPr>
          <w:sz w:val="24"/>
          <w:szCs w:val="24"/>
          <w:lang w:eastAsia="en-US"/>
        </w:rPr>
        <w:t>– односторонний внесудебный отказ от исполнения Договора, совершенный Стороной в соответствии со статьей 450.1 Гражданского кодекса Российской Федерации (далее – ГК РФ) в случаях, установленных Договор</w:t>
      </w:r>
      <w:r>
        <w:rPr>
          <w:sz w:val="24"/>
          <w:szCs w:val="24"/>
          <w:lang w:eastAsia="en-US"/>
        </w:rPr>
        <w:t xml:space="preserve">ом. </w:t>
      </w:r>
    </w:p>
    <w:p w:rsidR="00621A0B" w:rsidRDefault="00E82CCB">
      <w:pPr>
        <w:pStyle w:val="3"/>
        <w:keepNext w:val="0"/>
        <w:tabs>
          <w:tab w:val="left" w:pos="0"/>
        </w:tabs>
        <w:spacing w:before="0"/>
        <w:ind w:firstLine="709"/>
        <w:jc w:val="both"/>
        <w:textAlignment w:val="baseline"/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</w:pPr>
      <w:r>
        <w:rPr>
          <w:rFonts w:ascii="Times New Roman" w:hAnsi="Times New Roman"/>
          <w:color w:val="auto"/>
          <w:sz w:val="24"/>
          <w:szCs w:val="24"/>
          <w:lang w:val="ru-RU" w:eastAsia="en-US"/>
        </w:rPr>
        <w:t>«Применимое право»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>ические регламенты, национальные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относящиеся к Товару.</w:t>
      </w:r>
    </w:p>
    <w:p w:rsidR="00621A0B" w:rsidRDefault="00E82CCB">
      <w:pPr>
        <w:ind w:firstLine="708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«Рабочий день»</w:t>
      </w:r>
      <w:r>
        <w:rPr>
          <w:sz w:val="24"/>
          <w:szCs w:val="24"/>
          <w:lang w:eastAsia="en-US"/>
        </w:rPr>
        <w:t xml:space="preserve"> – день, который в соответствии с Применимым правом, является рабочим днем в Российской Федерации.</w:t>
      </w:r>
    </w:p>
    <w:p w:rsidR="00621A0B" w:rsidRDefault="00E82CCB">
      <w:pPr>
        <w:pStyle w:val="3"/>
        <w:keepNext w:val="0"/>
        <w:tabs>
          <w:tab w:val="left" w:pos="567"/>
        </w:tabs>
        <w:spacing w:before="0"/>
        <w:ind w:firstLine="708"/>
        <w:jc w:val="both"/>
        <w:textAlignment w:val="baseline"/>
      </w:pPr>
      <w:r>
        <w:rPr>
          <w:rFonts w:ascii="Times New Roman" w:hAnsi="Times New Roman"/>
          <w:color w:val="000000"/>
          <w:sz w:val="24"/>
          <w:szCs w:val="24"/>
          <w:lang w:val="ru-RU" w:eastAsia="en-US"/>
        </w:rPr>
        <w:t xml:space="preserve">«Универсальный передаточный документ», «УПД» 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–</w:t>
      </w:r>
      <w:r>
        <w:rPr>
          <w:rFonts w:ascii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форма документа, рекомендованная для применения письмом ФНС России от 21</w:t>
      </w:r>
      <w:r>
        <w:rPr>
          <w:rFonts w:ascii="Times New Roman" w:hAnsi="Times New Roman"/>
          <w:b w:val="0"/>
          <w:color w:val="000000"/>
          <w:sz w:val="24"/>
          <w:szCs w:val="24"/>
          <w:lang w:val="ru-RU" w:eastAsia="en-US"/>
        </w:rPr>
        <w:t>.10.2013 № ММВ-20-3/96@ (объединяет реквизиты счета-фактуры и первичного документа о передаче товаров, работ, услуг)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  <w:lang w:val="ru-RU" w:eastAsia="en-US"/>
        </w:rPr>
        <w:t>.</w:t>
      </w:r>
    </w:p>
    <w:p w:rsidR="00621A0B" w:rsidRDefault="00E82CCB">
      <w:pPr>
        <w:pStyle w:val="3"/>
        <w:tabs>
          <w:tab w:val="left" w:pos="0"/>
        </w:tabs>
        <w:spacing w:before="0"/>
        <w:ind w:firstLine="708"/>
        <w:jc w:val="both"/>
        <w:textAlignment w:val="baseline"/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</w:pPr>
      <w:r>
        <w:rPr>
          <w:rFonts w:ascii="Times New Roman" w:hAnsi="Times New Roman"/>
          <w:color w:val="auto"/>
          <w:sz w:val="24"/>
          <w:szCs w:val="24"/>
          <w:lang w:val="ru-RU" w:eastAsia="en-US"/>
        </w:rPr>
        <w:t>«Цена Договора»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– определяемая в соответствии с разделом 2 Договора сумма, которую Покупатель обязуется уплатить Поставщику в порядке и на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t xml:space="preserve"> условиях, установленных Договором, включающая компенсацию всех издержек Поставщика </w:t>
      </w:r>
      <w:r>
        <w:rPr>
          <w:rFonts w:ascii="Times New Roman" w:hAnsi="Times New Roman"/>
          <w:b w:val="0"/>
          <w:color w:val="auto"/>
          <w:sz w:val="24"/>
          <w:szCs w:val="24"/>
          <w:lang w:val="ru-RU" w:eastAsia="en-US"/>
        </w:rPr>
        <w:br/>
        <w:t xml:space="preserve">и причитающееся ему вознаграждение, а также инфляционные риски на весь период действия Договора. </w:t>
      </w:r>
    </w:p>
    <w:p w:rsidR="00621A0B" w:rsidRDefault="00621A0B">
      <w:pPr>
        <w:shd w:val="clear" w:color="auto" w:fill="FFFFFF"/>
        <w:ind w:firstLine="709"/>
        <w:jc w:val="center"/>
        <w:rPr>
          <w:bCs/>
          <w:sz w:val="24"/>
          <w:szCs w:val="24"/>
        </w:rPr>
      </w:pPr>
    </w:p>
    <w:p w:rsidR="00621A0B" w:rsidRDefault="00E82CCB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Поставщик обязуется в порядке и сроки, установленные Договором, передать </w:t>
      </w:r>
      <w:r>
        <w:rPr>
          <w:bCs/>
          <w:sz w:val="24"/>
          <w:szCs w:val="24"/>
        </w:rPr>
        <w:br/>
        <w:t>в собственность Покупателю __________</w:t>
      </w:r>
      <w:r>
        <w:rPr>
          <w:bCs/>
          <w:sz w:val="24"/>
          <w:szCs w:val="24"/>
        </w:rPr>
        <w:t xml:space="preserve"> для нужд Дальневосточного филиала АО «ТК РусГидро»</w:t>
      </w:r>
      <w:r>
        <w:rPr>
          <w:b/>
          <w:sz w:val="28"/>
          <w:szCs w:val="24"/>
        </w:rPr>
        <w:t xml:space="preserve"> </w:t>
      </w:r>
      <w:r>
        <w:rPr>
          <w:bCs/>
          <w:sz w:val="24"/>
          <w:szCs w:val="24"/>
        </w:rPr>
        <w:t>(далее – «Товар») в соответствии со Спецификацией (Приложение № 1 к Договору) и Техническими т</w:t>
      </w:r>
      <w:r>
        <w:rPr>
          <w:bCs/>
          <w:sz w:val="24"/>
          <w:szCs w:val="24"/>
        </w:rPr>
        <w:t>ребованиями (Приложение № 2 к Договору), а Покупатель обязуется принять Товар и уплатить Цену Договора.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Поставка Товара по Договору осуществляется для нужд Дальневосточного филиала АО «ТК РусГидро»</w:t>
      </w:r>
      <w:r>
        <w:rPr>
          <w:bCs/>
          <w:sz w:val="24"/>
          <w:szCs w:val="24"/>
          <w:highlight w:val="lightGray"/>
        </w:rPr>
        <w:t>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Место поставки Товара: </w:t>
      </w:r>
      <w:r>
        <w:rPr>
          <w:sz w:val="24"/>
          <w:szCs w:val="24"/>
        </w:rPr>
        <w:t>РФ, ________________</w:t>
      </w:r>
      <w:r>
        <w:rPr>
          <w:sz w:val="24"/>
          <w:szCs w:val="24"/>
        </w:rPr>
        <w:t xml:space="preserve"> (далее – «Место поставки»).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54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 поставки Товара: Не позднее 30 календарных дней с даты подписания договора.</w:t>
      </w:r>
    </w:p>
    <w:p w:rsidR="00621A0B" w:rsidRDefault="00621A0B">
      <w:pPr>
        <w:shd w:val="clear" w:color="auto" w:fill="FFFFFF"/>
        <w:tabs>
          <w:tab w:val="left" w:pos="540"/>
        </w:tabs>
        <w:ind w:left="1134"/>
        <w:jc w:val="both"/>
        <w:rPr>
          <w:sz w:val="24"/>
          <w:szCs w:val="24"/>
        </w:rPr>
      </w:pPr>
    </w:p>
    <w:p w:rsidR="00621A0B" w:rsidRDefault="00E82CCB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Цена Договора и порядок расчетов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Цена Договора в соответствии со Спецификацией (Приложение № 1 к Договору) </w:t>
      </w:r>
      <w:r>
        <w:rPr>
          <w:bCs/>
          <w:sz w:val="24"/>
          <w:szCs w:val="24"/>
        </w:rPr>
        <w:t xml:space="preserve">является </w:t>
      </w:r>
      <w:r>
        <w:rPr>
          <w:bCs/>
          <w:sz w:val="24"/>
          <w:szCs w:val="24"/>
          <w:highlight w:val="lightGray"/>
        </w:rPr>
        <w:t>твердой</w:t>
      </w:r>
      <w:r>
        <w:rPr>
          <w:bCs/>
          <w:sz w:val="24"/>
          <w:szCs w:val="24"/>
        </w:rPr>
        <w:t xml:space="preserve"> и составл</w:t>
      </w:r>
      <w:r>
        <w:rPr>
          <w:bCs/>
          <w:sz w:val="24"/>
          <w:szCs w:val="24"/>
        </w:rPr>
        <w:t xml:space="preserve">яет </w:t>
      </w:r>
      <w:r>
        <w:rPr>
          <w:sz w:val="24"/>
          <w:szCs w:val="24"/>
          <w:highlight w:val="lightGray"/>
        </w:rPr>
        <w:t>_______</w:t>
      </w:r>
      <w:r>
        <w:rPr>
          <w:bCs/>
          <w:sz w:val="24"/>
          <w:szCs w:val="24"/>
        </w:rPr>
        <w:t xml:space="preserve"> (</w:t>
      </w:r>
      <w:r>
        <w:rPr>
          <w:sz w:val="24"/>
          <w:szCs w:val="24"/>
          <w:highlight w:val="lightGray"/>
        </w:rPr>
        <w:t>__________________</w:t>
      </w:r>
      <w:r>
        <w:rPr>
          <w:bCs/>
          <w:sz w:val="24"/>
          <w:szCs w:val="24"/>
          <w:highlight w:val="lightGray"/>
        </w:rPr>
        <w:t>)</w:t>
      </w:r>
      <w:r>
        <w:rPr>
          <w:bCs/>
          <w:sz w:val="24"/>
          <w:szCs w:val="24"/>
        </w:rPr>
        <w:t xml:space="preserve"> рублей </w:t>
      </w:r>
      <w:r>
        <w:rPr>
          <w:sz w:val="24"/>
          <w:szCs w:val="24"/>
          <w:highlight w:val="lightGray"/>
        </w:rPr>
        <w:t>___</w:t>
      </w:r>
      <w:r>
        <w:rPr>
          <w:bCs/>
          <w:sz w:val="24"/>
          <w:szCs w:val="24"/>
        </w:rPr>
        <w:t xml:space="preserve"> копеек без учета НДС, при этом НДС исчисляется дополнительно по ставке, установленной ст. 164 Налогового кодекса Российской Федерации.</w:t>
      </w:r>
    </w:p>
    <w:p w:rsidR="00621A0B" w:rsidRDefault="00E82CCB">
      <w:pPr>
        <w:pStyle w:val="afa"/>
        <w:numPr>
          <w:ilvl w:val="1"/>
          <w:numId w:val="2"/>
        </w:numPr>
        <w:shd w:val="clear" w:color="auto" w:fill="FFFFFF"/>
        <w:tabs>
          <w:tab w:val="left" w:pos="568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Цена Договора включает в себя прибыль Поставщика, а также все расходы </w:t>
      </w:r>
      <w:r>
        <w:rPr>
          <w:bCs/>
          <w:sz w:val="24"/>
          <w:szCs w:val="24"/>
        </w:rPr>
        <w:br/>
        <w:t>и затр</w:t>
      </w:r>
      <w:r>
        <w:rPr>
          <w:bCs/>
          <w:sz w:val="24"/>
          <w:szCs w:val="24"/>
        </w:rPr>
        <w:t xml:space="preserve">аты Поставщика на: </w:t>
      </w:r>
    </w:p>
    <w:p w:rsidR="00621A0B" w:rsidRDefault="00E82CCB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Производство и / или приобретение Товара.</w:t>
      </w:r>
    </w:p>
    <w:p w:rsidR="00621A0B" w:rsidRDefault="00E82CCB">
      <w:pPr>
        <w:pStyle w:val="afa"/>
        <w:numPr>
          <w:ilvl w:val="2"/>
          <w:numId w:val="1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Транспортировку Товара до Места поставки, погрузку, разгрузку, </w:t>
      </w:r>
      <w:r>
        <w:rPr>
          <w:bCs/>
          <w:sz w:val="24"/>
          <w:szCs w:val="24"/>
          <w:highlight w:val="lightGray"/>
        </w:rPr>
        <w:t>перемещение по территории Покупателя</w:t>
      </w:r>
      <w:r>
        <w:rPr>
          <w:rStyle w:val="af3"/>
          <w:highlight w:val="lightGray"/>
        </w:rPr>
        <w:footnoteReference w:id="1"/>
      </w:r>
      <w:r>
        <w:rPr>
          <w:bCs/>
          <w:sz w:val="24"/>
          <w:szCs w:val="24"/>
        </w:rPr>
        <w:t xml:space="preserve">, стоимость тары и упаковки, лицензий, необходимых для использования Товара (если применимо). </w:t>
      </w:r>
    </w:p>
    <w:p w:rsidR="00621A0B" w:rsidRDefault="00E82CCB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Подлежащие уплате налоги, сборы и пошлины (в том числе по таможенному оформлению Товара, если применимо).</w:t>
      </w:r>
    </w:p>
    <w:p w:rsidR="00621A0B" w:rsidRDefault="00E82CCB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Заработную плату, накладные и командировочные расходы, перемещение </w:t>
      </w:r>
      <w:r>
        <w:rPr>
          <w:bCs/>
          <w:sz w:val="24"/>
          <w:szCs w:val="24"/>
        </w:rPr>
        <w:br/>
        <w:t xml:space="preserve">и размещение персонала Поставщика. </w:t>
      </w:r>
    </w:p>
    <w:p w:rsidR="00621A0B" w:rsidRDefault="00E82CCB">
      <w:pPr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Все прочие затраты и расходы Поставщика, связ</w:t>
      </w:r>
      <w:r>
        <w:rPr>
          <w:bCs/>
          <w:sz w:val="24"/>
          <w:szCs w:val="24"/>
        </w:rPr>
        <w:t xml:space="preserve">анные с поставкой Товара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lastRenderedPageBreak/>
        <w:t xml:space="preserve">и исполнением иных обязательств по Договору, а также все непредвиденные расходы, которые могут возникнуть у Поставщика в течение срока действия Договора. 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568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Изменение стоимости Товара по Договору не требует заключения дополнительног</w:t>
      </w:r>
      <w:r>
        <w:rPr>
          <w:sz w:val="24"/>
          <w:szCs w:val="24"/>
        </w:rPr>
        <w:t>о соглашения к Договору только в случае, когда оно вызвано изменением ставки российского НДС.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по Договору осуществляется Покупателем в следующем порядке: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не позднее, чем за 3 (три) рабочих дня до предполагаемой даты выплаты авансового пла</w:t>
      </w:r>
      <w:r>
        <w:rPr>
          <w:sz w:val="24"/>
          <w:szCs w:val="24"/>
        </w:rPr>
        <w:t>тежа, обязан предоставить Покупателю Банковскую гарантию возврата авансового платежа, соответствующую требованиям, установленным разделом 5 Договора.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</w:rPr>
      </w:pPr>
      <w:r>
        <w:rPr>
          <w:sz w:val="24"/>
        </w:rPr>
        <w:t>Авансовый платеж в размере 1</w:t>
      </w:r>
      <w:r>
        <w:rPr>
          <w:sz w:val="24"/>
        </w:rPr>
        <w:t>0 (десяти</w:t>
      </w:r>
      <w:r>
        <w:rPr>
          <w:sz w:val="24"/>
        </w:rPr>
        <w:t>) процентов от стоимости Товара</w:t>
      </w:r>
      <w:r>
        <w:rPr>
          <w:rStyle w:val="af3"/>
          <w:sz w:val="24"/>
        </w:rPr>
        <w:footnoteReference w:id="2"/>
      </w:r>
      <w:r>
        <w:rPr>
          <w:sz w:val="24"/>
        </w:rPr>
        <w:t xml:space="preserve"> выплачивается Поставщику </w:t>
      </w:r>
      <w:r>
        <w:rPr>
          <w:sz w:val="24"/>
          <w:highlight w:val="lightGray"/>
        </w:rPr>
        <w:t>при услов</w:t>
      </w:r>
      <w:r>
        <w:rPr>
          <w:sz w:val="24"/>
          <w:highlight w:val="lightGray"/>
        </w:rPr>
        <w:t>ии согласования Сторонами Спецификации (Приложение № 1 к Договору) в соответствии с пунктом 2.2 Договора</w:t>
      </w:r>
      <w:r>
        <w:rPr>
          <w:sz w:val="24"/>
        </w:rPr>
        <w:t xml:space="preserve"> в течение </w:t>
      </w:r>
      <w:r>
        <w:rPr>
          <w:sz w:val="24"/>
        </w:rPr>
        <w:br/>
        <w:t>30 (тридцати) календарных дней с даты получения Покупателем счета, выставленного Поставщиком, но не ранее чем за 30 (тридцать) календарных д</w:t>
      </w:r>
      <w:r>
        <w:rPr>
          <w:sz w:val="24"/>
        </w:rPr>
        <w:t>ней до даты поставки Товара, и с учетом пунктов 2.4.1, 2.4.4 Договора.</w:t>
      </w:r>
    </w:p>
    <w:p w:rsidR="00621A0B" w:rsidRDefault="00E82CCB">
      <w:pPr>
        <w:pStyle w:val="afa"/>
        <w:numPr>
          <w:ilvl w:val="2"/>
          <w:numId w:val="2"/>
        </w:numPr>
        <w:ind w:left="0" w:firstLine="709"/>
        <w:jc w:val="both"/>
        <w:rPr>
          <w:sz w:val="24"/>
        </w:rPr>
      </w:pPr>
      <w:r>
        <w:rPr>
          <w:sz w:val="24"/>
        </w:rPr>
        <w:t>Окончательный платеж в размере 9</w:t>
      </w:r>
      <w:r>
        <w:rPr>
          <w:sz w:val="24"/>
        </w:rPr>
        <w:t>0 (девяноста</w:t>
      </w:r>
      <w:bookmarkStart w:id="0" w:name="_GoBack"/>
      <w:bookmarkEnd w:id="0"/>
      <w:r>
        <w:rPr>
          <w:sz w:val="24"/>
        </w:rPr>
        <w:t>) процентов от стоимости Товара</w:t>
      </w:r>
      <w:r>
        <w:rPr>
          <w:rStyle w:val="af3"/>
          <w:sz w:val="24"/>
        </w:rPr>
        <w:footnoteReference w:id="3"/>
      </w:r>
      <w:r>
        <w:rPr>
          <w:sz w:val="24"/>
        </w:rPr>
        <w:t xml:space="preserve"> выплачивается Поставщику в течение </w:t>
      </w:r>
      <w:r>
        <w:rPr>
          <w:sz w:val="24"/>
          <w:highlight w:val="lightGray"/>
        </w:rPr>
        <w:t>45 (сорока пяти) календарных дней</w:t>
      </w:r>
      <w:r>
        <w:rPr>
          <w:rStyle w:val="af3"/>
          <w:sz w:val="24"/>
          <w:highlight w:val="lightGray"/>
        </w:rPr>
        <w:footnoteReference w:id="4"/>
      </w:r>
      <w:r>
        <w:rPr>
          <w:sz w:val="24"/>
          <w:highlight w:val="lightGray"/>
        </w:rPr>
        <w:t xml:space="preserve"> / 7 (семи) рабочих дней</w:t>
      </w:r>
      <w:r>
        <w:rPr>
          <w:rStyle w:val="af3"/>
          <w:sz w:val="24"/>
          <w:highlight w:val="lightGray"/>
        </w:rPr>
        <w:footnoteReference w:id="5"/>
      </w:r>
      <w:r>
        <w:rPr>
          <w:sz w:val="24"/>
        </w:rPr>
        <w:t xml:space="preserve"> с даты подписания Сторонами Накладной ТОРГ-12/УПД на основании счета, выставленного Поставщиком, и с учетом пункта 2.4.4 Договора.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выставления Поставщиком счета на сумму менее размера, предусмотренного Договором платежа, оплата осуществляется по </w:t>
      </w:r>
      <w:r>
        <w:rPr>
          <w:sz w:val="24"/>
          <w:szCs w:val="24"/>
        </w:rPr>
        <w:t>сумме счета. В случае выставления текущего или дополнительных счетов в отношении того же платежа на сумму, превышающую размер предусмотренного Договором платежа, такой счет к оплате Покупателем не принимается и подлежит замене Поставщиком независимо от его</w:t>
      </w:r>
      <w:r>
        <w:rPr>
          <w:sz w:val="24"/>
          <w:szCs w:val="24"/>
        </w:rPr>
        <w:t xml:space="preserve"> фактического вручения Покупателю. В случае выставления Поставщиком счета позднее чем за 10 (десять) календарных дней до предусмотренной Договором даты платежа, оплата осуществляется в течение 10 (десяти) календарных дней с даты фактического получения счет</w:t>
      </w:r>
      <w:r>
        <w:rPr>
          <w:sz w:val="24"/>
          <w:szCs w:val="24"/>
        </w:rPr>
        <w:t>а Покупателем.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bookmarkStart w:id="1" w:name="_Ref373242894"/>
      <w:r>
        <w:rPr>
          <w:bCs/>
          <w:sz w:val="24"/>
          <w:szCs w:val="24"/>
        </w:rPr>
        <w:t xml:space="preserve">Покупатель вправе не выплачивать предварительную оплату (аванс), расторгнуть Договор в одностороннем внесудебном порядке и предъявить требование </w:t>
      </w:r>
      <w:r>
        <w:rPr>
          <w:bCs/>
          <w:sz w:val="24"/>
          <w:szCs w:val="24"/>
        </w:rPr>
        <w:br/>
        <w:t xml:space="preserve">о возмещении убытков в случае, если Поставщик не </w:t>
      </w:r>
      <w:r>
        <w:rPr>
          <w:sz w:val="24"/>
          <w:szCs w:val="24"/>
        </w:rPr>
        <w:t>предоставил</w:t>
      </w:r>
      <w:r>
        <w:rPr>
          <w:bCs/>
          <w:sz w:val="24"/>
          <w:szCs w:val="24"/>
        </w:rPr>
        <w:t xml:space="preserve"> финансового обеспечения исполнения</w:t>
      </w:r>
      <w:r>
        <w:rPr>
          <w:bCs/>
          <w:sz w:val="24"/>
          <w:szCs w:val="24"/>
        </w:rPr>
        <w:t xml:space="preserve"> обязательств, предусмотренного пунктом 2.4.1 Договора, в установленный срок и при этом не приступил к исполнению обязательств по Договору.</w:t>
      </w:r>
      <w:bookmarkEnd w:id="1"/>
      <w:r>
        <w:rPr>
          <w:bCs/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Расчеты по Договору осуществляются в валюте Российской Федерации. Оплата производится Покупателем путем перечислени</w:t>
      </w:r>
      <w:r>
        <w:rPr>
          <w:bCs/>
          <w:sz w:val="24"/>
          <w:szCs w:val="24"/>
        </w:rPr>
        <w:t>я денежных средств на расчетный счет Поставщика, указанный в Договоре. Обязательство Покупателя по осуществлению платежа считается исполненным с даты списания денежных средств с расчетного счета Покупателя.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567"/>
          <w:tab w:val="left" w:pos="716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Индексация Цены Договора не допускается.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567"/>
          <w:tab w:val="left" w:pos="716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</w:t>
      </w:r>
      <w:r>
        <w:rPr>
          <w:sz w:val="24"/>
          <w:szCs w:val="24"/>
        </w:rPr>
        <w:t xml:space="preserve">к обязан представить Покупателю счета-фактуры/УПД, выставленные </w:t>
      </w:r>
      <w:r>
        <w:rPr>
          <w:sz w:val="24"/>
          <w:szCs w:val="24"/>
        </w:rPr>
        <w:lastRenderedPageBreak/>
        <w:t>в сроки и оформленные в порядке, установленном законодательством Российской Федерации. В случае нарушения Поставщиком данного требования, он обязан произвести замену счета-фактуры/УПД в течени</w:t>
      </w:r>
      <w:r>
        <w:rPr>
          <w:sz w:val="24"/>
          <w:szCs w:val="24"/>
        </w:rPr>
        <w:t>е 3 (трех) рабочих дней с даты получения соответствующего письменного требования Покупателя. В случае непредставления Поставщиком в течение 5 (пяти) календарных дней с даты получения авансового платежа счета-фактуры, подтверждающего право Покупателя на выч</w:t>
      </w:r>
      <w:r>
        <w:rPr>
          <w:sz w:val="24"/>
          <w:szCs w:val="24"/>
        </w:rPr>
        <w:t>ет НДС, уплаченного дополнительно к такому авансу, Поставщик обязан в тот же срок возвратить Покупателю разницу между суммой, фактически перечисленной Покупателем, и суммой соответствующего авансового платежа, взятого без учета НДС.</w:t>
      </w:r>
    </w:p>
    <w:p w:rsidR="00621A0B" w:rsidRDefault="00E82CCB">
      <w:pPr>
        <w:pStyle w:val="afa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подпис</w:t>
      </w:r>
      <w:r>
        <w:rPr>
          <w:sz w:val="24"/>
          <w:szCs w:val="24"/>
        </w:rPr>
        <w:t xml:space="preserve">ать акты сверки взаимных расчетов, направленные Покупателем в 2 (двух) экземплярах, и вернуть 1 (один) экземпляр Покупателю в течение </w:t>
      </w:r>
      <w:r>
        <w:rPr>
          <w:sz w:val="24"/>
          <w:szCs w:val="24"/>
        </w:rPr>
        <w:br/>
        <w:t>5 (пяти) рабочих дней с даты получения экземпляров актов сверки расчетов от Покупателя.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0"/>
          <w:tab w:val="left" w:pos="567"/>
          <w:tab w:val="left" w:pos="716"/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>Покупатель вправе произвести саль</w:t>
      </w:r>
      <w:r>
        <w:rPr>
          <w:sz w:val="24"/>
        </w:rPr>
        <w:t>до взаимных обязательств Сторон путем уменьшения сумм причитающихся Поставщику платежей по Договору, а также по взаимосвязанным договорам (цепочке договоров), в рамках единого комплекса хозяйственных взаимоотношений Сторон, направленных на исполнение Догов</w:t>
      </w:r>
      <w:r>
        <w:rPr>
          <w:sz w:val="24"/>
        </w:rPr>
        <w:t xml:space="preserve">ора, на суммы задолженности </w:t>
      </w:r>
      <w:r>
        <w:rPr>
          <w:iCs/>
          <w:sz w:val="24"/>
          <w:szCs w:val="24"/>
        </w:rPr>
        <w:t>Поставщика перед Покупателем</w:t>
      </w:r>
      <w:r>
        <w:rPr>
          <w:sz w:val="24"/>
        </w:rPr>
        <w:t xml:space="preserve">, в том числе (включая, но не ограничиваясь), суммы неотработанного аванса по Договору, суммы неустоек (пени, штрафы) </w:t>
      </w:r>
      <w:r>
        <w:rPr>
          <w:sz w:val="24"/>
        </w:rPr>
        <w:br/>
        <w:t>за неисполнение и / или ненадлежащее исполнение обязательств по Договору, стоимос</w:t>
      </w:r>
      <w:r>
        <w:rPr>
          <w:sz w:val="24"/>
        </w:rPr>
        <w:t>ть работ по устранению недостатков Товара, поставленного Поставщиком.</w:t>
      </w:r>
    </w:p>
    <w:p w:rsidR="00621A0B" w:rsidRDefault="00E82CCB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Покупатель направляет Поставщику уведомление о проведении сальдо взаимных обязательств Сторон по Договору.</w:t>
      </w:r>
    </w:p>
    <w:p w:rsidR="00621A0B" w:rsidRDefault="00621A0B">
      <w:pPr>
        <w:rPr>
          <w:sz w:val="24"/>
          <w:szCs w:val="24"/>
        </w:rPr>
      </w:pPr>
    </w:p>
    <w:p w:rsidR="00621A0B" w:rsidRDefault="00E82CCB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поставки и приемки Товара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Поставка Товара осуществляется в Место </w:t>
      </w:r>
      <w:r>
        <w:rPr>
          <w:sz w:val="24"/>
          <w:szCs w:val="24"/>
        </w:rPr>
        <w:t>поставки, указанное в пункте 1.3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Качество, комплектность, количество и ассортимент поставляемого по Договору Товара должны соответствовать требованиям Договора и Покупателя,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 том числе указанным в Спецификации (Приложение № 1 к Договору), </w:t>
      </w:r>
      <w:r>
        <w:rPr>
          <w:bCs/>
          <w:sz w:val="24"/>
          <w:szCs w:val="24"/>
        </w:rPr>
        <w:br/>
        <w:t>а так</w:t>
      </w:r>
      <w:r>
        <w:rPr>
          <w:bCs/>
          <w:sz w:val="24"/>
          <w:szCs w:val="24"/>
        </w:rPr>
        <w:t>же Применимого права.</w:t>
      </w:r>
    </w:p>
    <w:p w:rsidR="00621A0B" w:rsidRDefault="00E82CCB">
      <w:pPr>
        <w:pStyle w:val="afa"/>
        <w:widowControl/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не вправе производить замену Товара на иной Товар, если это приведет к несоблюдению защитных мер, установленных законодательством о Национальном режиме.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Поставляемый</w:t>
      </w:r>
      <w:r>
        <w:rPr>
          <w:bCs/>
          <w:sz w:val="24"/>
          <w:szCs w:val="24"/>
        </w:rPr>
        <w:t xml:space="preserve"> Товар должен быть новым, не бывшим в употреблении, пригодн</w:t>
      </w:r>
      <w:r>
        <w:rPr>
          <w:bCs/>
          <w:sz w:val="24"/>
          <w:szCs w:val="24"/>
        </w:rPr>
        <w:t xml:space="preserve">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</w:t>
      </w:r>
      <w:r>
        <w:rPr>
          <w:bCs/>
          <w:sz w:val="24"/>
          <w:szCs w:val="24"/>
        </w:rPr>
        <w:br/>
        <w:t>и не обременен правами третьих лиц.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Одновременно</w:t>
      </w:r>
      <w:r>
        <w:rPr>
          <w:bCs/>
          <w:sz w:val="24"/>
          <w:szCs w:val="24"/>
        </w:rPr>
        <w:t xml:space="preserve"> с передачей Товара Поставщик обязан передать По</w:t>
      </w:r>
      <w:r>
        <w:rPr>
          <w:bCs/>
          <w:sz w:val="24"/>
          <w:szCs w:val="24"/>
        </w:rPr>
        <w:t xml:space="preserve">купателю оригиналы следующих относящихся к Товару документов: </w:t>
      </w:r>
    </w:p>
    <w:p w:rsidR="00621A0B" w:rsidRDefault="00E82CCB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сертификат качества в </w:t>
      </w:r>
      <w:r>
        <w:rPr>
          <w:sz w:val="24"/>
          <w:szCs w:val="24"/>
          <w:highlight w:val="lightGray"/>
        </w:rPr>
        <w:t>__(____)</w:t>
      </w:r>
      <w:r>
        <w:rPr>
          <w:sz w:val="24"/>
          <w:szCs w:val="24"/>
        </w:rPr>
        <w:t xml:space="preserve"> экз.;</w:t>
      </w:r>
    </w:p>
    <w:p w:rsidR="00621A0B" w:rsidRDefault="00E82CCB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технический паспорт на русском языке в </w:t>
      </w:r>
      <w:r>
        <w:rPr>
          <w:sz w:val="24"/>
          <w:szCs w:val="24"/>
          <w:highlight w:val="lightGray"/>
        </w:rPr>
        <w:t>__(____)</w:t>
      </w:r>
      <w:r>
        <w:rPr>
          <w:sz w:val="24"/>
          <w:szCs w:val="24"/>
        </w:rPr>
        <w:t xml:space="preserve"> экз.;</w:t>
      </w:r>
    </w:p>
    <w:p w:rsidR="00621A0B" w:rsidRDefault="00E82CCB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инструкция по эксплуатации на русском языке в </w:t>
      </w:r>
      <w:r>
        <w:rPr>
          <w:sz w:val="24"/>
          <w:szCs w:val="24"/>
          <w:highlight w:val="lightGray"/>
        </w:rPr>
        <w:t>__(____)</w:t>
      </w:r>
      <w:r>
        <w:rPr>
          <w:sz w:val="24"/>
          <w:szCs w:val="24"/>
        </w:rPr>
        <w:t xml:space="preserve"> экз.;</w:t>
      </w:r>
    </w:p>
    <w:p w:rsidR="00621A0B" w:rsidRDefault="00E82CCB">
      <w:pPr>
        <w:numPr>
          <w:ilvl w:val="0"/>
          <w:numId w:val="4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упаковочный лист в </w:t>
      </w:r>
      <w:r>
        <w:rPr>
          <w:sz w:val="24"/>
          <w:szCs w:val="24"/>
          <w:highlight w:val="lightGray"/>
        </w:rPr>
        <w:t>__(____)</w:t>
      </w:r>
      <w:r>
        <w:rPr>
          <w:sz w:val="24"/>
          <w:szCs w:val="24"/>
        </w:rPr>
        <w:t xml:space="preserve"> экз.;</w:t>
      </w:r>
    </w:p>
    <w:p w:rsidR="00621A0B" w:rsidRDefault="00E82CCB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иные до</w:t>
      </w:r>
      <w:r>
        <w:rPr>
          <w:sz w:val="24"/>
          <w:szCs w:val="24"/>
        </w:rPr>
        <w:t>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Товара;</w:t>
      </w:r>
    </w:p>
    <w:p w:rsidR="00621A0B" w:rsidRDefault="00E82CCB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__(____) экз.;</w:t>
      </w:r>
    </w:p>
    <w:p w:rsidR="00621A0B" w:rsidRDefault="00E82CCB">
      <w:pPr>
        <w:numPr>
          <w:ilvl w:val="0"/>
          <w:numId w:val="3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Накладная ТОРГ-12/УПД в </w:t>
      </w:r>
      <w:r>
        <w:rPr>
          <w:sz w:val="24"/>
          <w:szCs w:val="24"/>
          <w:highlight w:val="lightGray"/>
        </w:rPr>
        <w:t>__(____)</w:t>
      </w:r>
      <w:r>
        <w:rPr>
          <w:sz w:val="24"/>
          <w:szCs w:val="24"/>
        </w:rPr>
        <w:t xml:space="preserve"> экз.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Поставщик обязан обеспечить п</w:t>
      </w:r>
      <w:r>
        <w:rPr>
          <w:bCs/>
          <w:sz w:val="24"/>
          <w:szCs w:val="24"/>
        </w:rPr>
        <w:t xml:space="preserve">рисутствие во время приемки Товара и в Месте поставки </w:t>
      </w:r>
      <w:r>
        <w:rPr>
          <w:sz w:val="24"/>
          <w:szCs w:val="24"/>
        </w:rPr>
        <w:t>своего</w:t>
      </w:r>
      <w:r>
        <w:rPr>
          <w:bCs/>
          <w:sz w:val="24"/>
          <w:szCs w:val="24"/>
        </w:rPr>
        <w:t xml:space="preserve"> представителя, уполномоченного надлежащим образом оформленной доверенностью на передачу Товара Покупателю, подписание Акта рекламации. </w:t>
      </w:r>
      <w:r>
        <w:rPr>
          <w:bCs/>
          <w:sz w:val="24"/>
          <w:szCs w:val="24"/>
        </w:rPr>
        <w:br/>
        <w:t>При отсутствии представителя Поставщика или отсутствии у та</w:t>
      </w:r>
      <w:r>
        <w:rPr>
          <w:bCs/>
          <w:sz w:val="24"/>
          <w:szCs w:val="24"/>
        </w:rPr>
        <w:t xml:space="preserve">кого представителя надлежащим образом оформленной доверенности Покупатель вправе отказаться от приемки Товара, при этом такой отказ не будет являться нарушением обязательств Покупателя </w:t>
      </w:r>
      <w:r>
        <w:rPr>
          <w:bCs/>
          <w:sz w:val="24"/>
          <w:szCs w:val="24"/>
        </w:rPr>
        <w:br/>
        <w:t>по Договору. Стороны будут рассматривать неявку представителя Поставщи</w:t>
      </w:r>
      <w:r>
        <w:rPr>
          <w:bCs/>
          <w:sz w:val="24"/>
          <w:szCs w:val="24"/>
        </w:rPr>
        <w:t xml:space="preserve">ка </w:t>
      </w:r>
      <w:r>
        <w:rPr>
          <w:bCs/>
          <w:sz w:val="24"/>
          <w:szCs w:val="24"/>
        </w:rPr>
        <w:br/>
        <w:t xml:space="preserve">как просрочку поставки. </w:t>
      </w:r>
    </w:p>
    <w:p w:rsidR="00621A0B" w:rsidRDefault="00E82CCB">
      <w:pPr>
        <w:pStyle w:val="afa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Оригинал доверенности представителя Поставщика подлежит передаче Покупателю.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</w:t>
      </w:r>
      <w:r>
        <w:rPr>
          <w:sz w:val="24"/>
          <w:szCs w:val="24"/>
        </w:rPr>
        <w:t>случае</w:t>
      </w:r>
      <w:r>
        <w:rPr>
          <w:bCs/>
          <w:sz w:val="24"/>
          <w:szCs w:val="24"/>
        </w:rPr>
        <w:t xml:space="preserve"> неявки представителя Поставщика и / или его отказа от подписания Акта рекламации при приемке Товара, составленный и подписанный Покупателем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в одностороннем порядке Акт рекламации будет являться достаточным основанием для применения к Поставщику мер ответственности, установленных Договором.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bookmarkStart w:id="2" w:name="_Ref361408474"/>
      <w:r>
        <w:rPr>
          <w:sz w:val="24"/>
          <w:szCs w:val="24"/>
        </w:rPr>
        <w:t>Товар</w:t>
      </w:r>
      <w:r>
        <w:rPr>
          <w:bCs/>
          <w:sz w:val="24"/>
          <w:szCs w:val="24"/>
        </w:rPr>
        <w:t xml:space="preserve"> должен отгружаться Поставщиком в таре и упаковке, обеспечивающих полную сохранность Товара от всяко</w:t>
      </w:r>
      <w:r>
        <w:rPr>
          <w:bCs/>
          <w:sz w:val="24"/>
          <w:szCs w:val="24"/>
        </w:rPr>
        <w:t>го рода повреждений и порчи с учетом возможных перегрузок и длительного хранения.</w:t>
      </w:r>
      <w:bookmarkEnd w:id="2"/>
      <w:r>
        <w:rPr>
          <w:bCs/>
          <w:sz w:val="24"/>
          <w:szCs w:val="24"/>
        </w:rPr>
        <w:t xml:space="preserve"> Поставщик обязан сообщить Покупателю условия длительного хранения поставленного Товара (допускается определение условий хранения </w:t>
      </w:r>
      <w:r>
        <w:rPr>
          <w:bCs/>
          <w:sz w:val="24"/>
          <w:szCs w:val="24"/>
        </w:rPr>
        <w:br/>
        <w:t xml:space="preserve">в сопроводительных документах). </w:t>
      </w:r>
    </w:p>
    <w:p w:rsidR="00621A0B" w:rsidRDefault="00E82CCB">
      <w:pPr>
        <w:pStyle w:val="afa"/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Отдельные т</w:t>
      </w:r>
      <w:r>
        <w:rPr>
          <w:bCs/>
          <w:sz w:val="24"/>
          <w:szCs w:val="24"/>
        </w:rPr>
        <w:t xml:space="preserve">ребования к упаковке и маркировке негабаритного Товара, </w:t>
      </w:r>
      <w:r>
        <w:rPr>
          <w:bCs/>
          <w:sz w:val="24"/>
          <w:szCs w:val="24"/>
        </w:rPr>
        <w:br/>
        <w:t xml:space="preserve">а также любые другие специальные требования, помимо установленных в настоящем пункте Договора, указываются Сторонами в Спецификации (Приложение № 1 к Договору). </w:t>
      </w:r>
    </w:p>
    <w:p w:rsidR="00621A0B" w:rsidRDefault="00E82CCB">
      <w:pPr>
        <w:pStyle w:val="afa"/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Стоимость тары и упаковки включена в </w:t>
      </w:r>
      <w:r>
        <w:rPr>
          <w:bCs/>
          <w:sz w:val="24"/>
          <w:szCs w:val="24"/>
        </w:rPr>
        <w:t xml:space="preserve">стоимость Товара. Тара и упаковка возврату </w:t>
      </w:r>
      <w:r>
        <w:rPr>
          <w:bCs/>
          <w:sz w:val="24"/>
          <w:szCs w:val="24"/>
        </w:rPr>
        <w:br/>
        <w:t xml:space="preserve">не подлежат.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Погрузка, доставка, разгрузка </w:t>
      </w:r>
      <w:r>
        <w:rPr>
          <w:sz w:val="24"/>
          <w:szCs w:val="24"/>
          <w:highlight w:val="lightGray"/>
        </w:rPr>
        <w:t xml:space="preserve">и перемещение Товара (в том числе </w:t>
      </w:r>
      <w:r>
        <w:rPr>
          <w:sz w:val="24"/>
          <w:szCs w:val="24"/>
          <w:highlight w:val="lightGray"/>
        </w:rPr>
        <w:br/>
        <w:t>по территории Покупателя)</w:t>
      </w:r>
      <w:r>
        <w:rPr>
          <w:rStyle w:val="af3"/>
          <w:sz w:val="24"/>
          <w:szCs w:val="24"/>
          <w:highlight w:val="lightGray"/>
        </w:rPr>
        <w:footnoteReference w:id="6"/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осуществляется</w:t>
      </w:r>
      <w:r>
        <w:rPr>
          <w:sz w:val="24"/>
          <w:szCs w:val="24"/>
        </w:rPr>
        <w:t xml:space="preserve"> Поставщиком. Стоимость погрузки, доставки, разгрузки </w:t>
      </w:r>
      <w:r>
        <w:rPr>
          <w:sz w:val="24"/>
          <w:szCs w:val="24"/>
          <w:highlight w:val="lightGray"/>
        </w:rPr>
        <w:t>и перемещения Товара</w:t>
      </w:r>
      <w:r>
        <w:rPr>
          <w:sz w:val="24"/>
          <w:szCs w:val="24"/>
        </w:rPr>
        <w:t xml:space="preserve"> включена в стоимо</w:t>
      </w:r>
      <w:r>
        <w:rPr>
          <w:sz w:val="24"/>
          <w:szCs w:val="24"/>
        </w:rPr>
        <w:t>сть Товара.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Досрочная поставка Товара допускается только при условии получения Поставщиком письменного согласия Покупателя.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bookmarkStart w:id="3" w:name="_Ref361396594"/>
      <w:r>
        <w:rPr>
          <w:sz w:val="24"/>
          <w:szCs w:val="24"/>
        </w:rPr>
        <w:t xml:space="preserve">Датой поставки Товара является дата подписания Сторонами Накладной </w:t>
      </w:r>
      <w:r>
        <w:rPr>
          <w:sz w:val="24"/>
          <w:szCs w:val="24"/>
        </w:rPr>
        <w:br/>
        <w:t>ТОРГ-12/УПД.</w:t>
      </w:r>
      <w:bookmarkEnd w:id="3"/>
      <w:r>
        <w:rPr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Приемка Товара по количеству тар и упаковок, в ко</w:t>
      </w:r>
      <w:r>
        <w:rPr>
          <w:sz w:val="24"/>
          <w:szCs w:val="24"/>
        </w:rPr>
        <w:t>торых производилась отгрузка Товара,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документам, указанным в пункте 3.4 Договора. По результатам проверки количества у</w:t>
      </w:r>
      <w:r>
        <w:rPr>
          <w:sz w:val="24"/>
          <w:szCs w:val="24"/>
        </w:rPr>
        <w:t xml:space="preserve">паковочных мест Покупатель подписывает представленные транспортные документы.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обнаружении фактов некомплектности, недопоставки Товара, отсутствия необходимых принадлежностей и / или документов, относящихся к Товару, Покупатель вправе прекратить приемк</w:t>
      </w:r>
      <w:r>
        <w:rPr>
          <w:sz w:val="24"/>
          <w:szCs w:val="24"/>
        </w:rPr>
        <w:t xml:space="preserve">у Товара до момента устранения выявленных нарушений. Поставщик обязан в течение </w:t>
      </w:r>
      <w:r>
        <w:rPr>
          <w:sz w:val="24"/>
          <w:szCs w:val="24"/>
          <w:highlight w:val="lightGray"/>
        </w:rPr>
        <w:t>3 (трех)</w:t>
      </w:r>
      <w:r>
        <w:rPr>
          <w:sz w:val="24"/>
          <w:szCs w:val="24"/>
        </w:rPr>
        <w:t xml:space="preserve"> календарных дней с даты выявления указанных нарушений представить Покупателю необходимые принадлежности и / или документы, </w:t>
      </w:r>
      <w:r>
        <w:rPr>
          <w:sz w:val="24"/>
          <w:szCs w:val="24"/>
        </w:rPr>
        <w:br/>
        <w:t>а также восполнить недопоставку Товара в ср</w:t>
      </w:r>
      <w:r>
        <w:rPr>
          <w:sz w:val="24"/>
          <w:szCs w:val="24"/>
        </w:rPr>
        <w:t xml:space="preserve">ок, письменно согласованный с Покупателем. </w:t>
      </w:r>
    </w:p>
    <w:p w:rsidR="00621A0B" w:rsidRDefault="00E82CCB">
      <w:pPr>
        <w:pStyle w:val="afa"/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bookmarkStart w:id="4" w:name="_Ref361408232"/>
      <w:r>
        <w:rPr>
          <w:sz w:val="24"/>
          <w:szCs w:val="24"/>
        </w:rPr>
        <w:t>Устранение допущенных нарушений не освобождает Поставщика от ответственности за убытки, причиненные Покупателю нарушением условий поставки.</w:t>
      </w:r>
      <w:bookmarkEnd w:id="4"/>
      <w:r>
        <w:rPr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Приемка Товара со вскрытием тары и упаковки производится Покупателем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присутствии представителя Поставщика в течение </w:t>
      </w:r>
      <w:r>
        <w:rPr>
          <w:sz w:val="24"/>
          <w:szCs w:val="24"/>
          <w:highlight w:val="lightGray"/>
        </w:rPr>
        <w:t>10 (десяти)</w:t>
      </w:r>
      <w:r>
        <w:rPr>
          <w:sz w:val="24"/>
          <w:szCs w:val="24"/>
        </w:rPr>
        <w:t xml:space="preserve"> рабочих дней </w:t>
      </w:r>
      <w:r>
        <w:rPr>
          <w:sz w:val="24"/>
          <w:szCs w:val="24"/>
        </w:rPr>
        <w:br/>
        <w:t>с даты подписания Покупателем транспортных документов. В случае отсутствия замечаний Покупатель подписывает Накладную ТОРГ-12/УПД.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обнаружения внутри тары и упаковки недопо</w:t>
      </w:r>
      <w:r>
        <w:rPr>
          <w:sz w:val="24"/>
          <w:szCs w:val="24"/>
        </w:rPr>
        <w:t xml:space="preserve">ставки, некомплектности, недостатков, несоответствий и / или дефектов Товара, а также в случае </w:t>
      </w:r>
      <w:r>
        <w:rPr>
          <w:sz w:val="24"/>
          <w:szCs w:val="24"/>
        </w:rPr>
        <w:lastRenderedPageBreak/>
        <w:t>отсутствия необходимых принадлежностей, относящихся к Товару, Стороны составляют Акт рекламации. В Акте рекламации Сторонами указываются, в том числе, сроки и сп</w:t>
      </w:r>
      <w:r>
        <w:rPr>
          <w:sz w:val="24"/>
          <w:szCs w:val="24"/>
        </w:rPr>
        <w:t xml:space="preserve">особ устранения недостатков, несоответствий и / или дефектов Товара. </w:t>
      </w:r>
    </w:p>
    <w:p w:rsidR="00621A0B" w:rsidRDefault="00E82CCB">
      <w:pPr>
        <w:shd w:val="clear" w:color="auto" w:fill="FFFFFF"/>
        <w:tabs>
          <w:tab w:val="left" w:pos="1134"/>
          <w:tab w:val="left" w:pos="1418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своими силами и за свой счет устранить выявленные недостатки, несоответствия и / или дефекты Товара, в том числе путем его замены на новый, в течение </w:t>
      </w:r>
      <w:r>
        <w:rPr>
          <w:sz w:val="24"/>
          <w:szCs w:val="24"/>
        </w:rPr>
        <w:br/>
        <w:t>10 (десяти) календ</w:t>
      </w:r>
      <w:r>
        <w:rPr>
          <w:sz w:val="24"/>
          <w:szCs w:val="24"/>
        </w:rPr>
        <w:t>арных дней со дня составления Сторонами Акта рекламации, если иной способ и сроки не согласованы Сторонами. После устранения недостатков, несоответствий и / или дефектов Товара его приемка осуществляется в соответствии с настоящим разделом Договора.</w:t>
      </w:r>
    </w:p>
    <w:p w:rsidR="00621A0B" w:rsidRDefault="00E82CCB">
      <w:pPr>
        <w:shd w:val="clear" w:color="auto" w:fill="FFFFFF"/>
        <w:tabs>
          <w:tab w:val="left" w:pos="1134"/>
          <w:tab w:val="left" w:pos="1418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Покупа</w:t>
      </w:r>
      <w:r>
        <w:rPr>
          <w:sz w:val="24"/>
          <w:szCs w:val="24"/>
        </w:rPr>
        <w:t xml:space="preserve">тель вправе не производить любые платежи, предусмотренные Договором, </w:t>
      </w:r>
      <w:r>
        <w:rPr>
          <w:sz w:val="24"/>
          <w:szCs w:val="24"/>
        </w:rPr>
        <w:br/>
        <w:t xml:space="preserve">до исполнения Поставщиком своих обязательств по Договору, при этом Покупатель </w:t>
      </w:r>
      <w:r>
        <w:rPr>
          <w:sz w:val="24"/>
          <w:szCs w:val="24"/>
        </w:rPr>
        <w:br/>
        <w:t>не считается просрочившим.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неисполнения Поставщиком обязательств по устранению выявленных недостат</w:t>
      </w:r>
      <w:r>
        <w:rPr>
          <w:sz w:val="24"/>
          <w:szCs w:val="24"/>
        </w:rPr>
        <w:t>ков, несоответствий и / или дефектов Товара в порядке, предусмотренном пунктами 3.12, 3.14 Договора, Покупатель вправе отказаться от приемки Товара, направив соответствующее письменное уведомление Поставщику. Поставщик не позднее 5 (пяти) рабочих дней с да</w:t>
      </w:r>
      <w:r>
        <w:rPr>
          <w:sz w:val="24"/>
          <w:szCs w:val="24"/>
        </w:rPr>
        <w:t xml:space="preserve">ты получения уведомления обязан обеспечить вывоз Товара, от которой отказался Покупатель, возвратить ее стоимость (ранее полученный авансовый платеж), </w:t>
      </w:r>
      <w:r>
        <w:rPr>
          <w:sz w:val="24"/>
          <w:szCs w:val="24"/>
        </w:rPr>
        <w:br/>
        <w:t>а также возместить убытки, причиненные Покупателю ненадлежащим исполнением Договора, в том числе расходы</w:t>
      </w:r>
      <w:r>
        <w:rPr>
          <w:sz w:val="24"/>
          <w:szCs w:val="24"/>
        </w:rPr>
        <w:t xml:space="preserve"> на хранение Товара.</w:t>
      </w:r>
    </w:p>
    <w:p w:rsidR="00621A0B" w:rsidRDefault="00E82CCB">
      <w:pPr>
        <w:shd w:val="clear" w:color="auto" w:fill="FFFFFF"/>
        <w:tabs>
          <w:tab w:val="left" w:pos="1283"/>
          <w:tab w:val="left" w:pos="1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Поставщик не вывезет Товар в указанный срок, Покупатель вправе самостоятельно возвратить Товар Поставщику. Расходы, понесенные Покупателем в связи </w:t>
      </w:r>
      <w:r>
        <w:rPr>
          <w:sz w:val="24"/>
          <w:szCs w:val="24"/>
        </w:rPr>
        <w:br/>
        <w:t>с возвратом Товара, подлежат возмещению Поставщиком.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По иным вопросам, касающимся </w:t>
      </w:r>
      <w:r>
        <w:rPr>
          <w:sz w:val="24"/>
          <w:szCs w:val="24"/>
        </w:rPr>
        <w:t xml:space="preserve">приемки Товара по количеству, качеству </w:t>
      </w:r>
      <w:r>
        <w:rPr>
          <w:sz w:val="24"/>
          <w:szCs w:val="24"/>
        </w:rPr>
        <w:br/>
        <w:t xml:space="preserve">и комплектности в части, не противоречащей законодательству Российской Федерации </w:t>
      </w:r>
      <w:r>
        <w:rPr>
          <w:sz w:val="24"/>
          <w:szCs w:val="24"/>
        </w:rPr>
        <w:br/>
        <w:t>и условиям Договора, Стороны руководствуются Инструкцией Госарбитража при Совете Министров СССР от 15.06.1965 № П-6 (за исключением пу</w:t>
      </w:r>
      <w:r>
        <w:rPr>
          <w:sz w:val="24"/>
          <w:szCs w:val="24"/>
        </w:rPr>
        <w:t>нктов 18, 21, 29-32), Инструкцией Госарбитража при Совете Министров СССР от 25.04.1966 № П-7 (за исключением пунктов 20, 23, абз.3 пункта 30, 35, 38-42).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Право собственности на Товар, а также риск его случайной гибели или случайного повреждения переходит </w:t>
      </w:r>
      <w:r>
        <w:rPr>
          <w:sz w:val="24"/>
          <w:szCs w:val="24"/>
        </w:rPr>
        <w:t>от Поставщика к Покупателю с момента подписания Сторонами Накладной ТОРГ-12/УПД.</w:t>
      </w:r>
    </w:p>
    <w:p w:rsidR="00621A0B" w:rsidRDefault="00621A0B">
      <w:pPr>
        <w:shd w:val="clear" w:color="auto" w:fill="FFFFFF"/>
        <w:jc w:val="both"/>
        <w:rPr>
          <w:sz w:val="24"/>
          <w:szCs w:val="24"/>
        </w:rPr>
      </w:pPr>
    </w:p>
    <w:p w:rsidR="00621A0B" w:rsidRDefault="00E82CCB">
      <w:pPr>
        <w:pStyle w:val="afa"/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Гарантийный срок</w:t>
      </w:r>
    </w:p>
    <w:p w:rsidR="00621A0B" w:rsidRDefault="00E82CCB">
      <w:pPr>
        <w:pStyle w:val="afa"/>
        <w:numPr>
          <w:ilvl w:val="1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Гарантийный срок на Товар, поставленный по Договору, составляет </w:t>
      </w:r>
      <w:r>
        <w:rPr>
          <w:sz w:val="24"/>
          <w:szCs w:val="24"/>
          <w:highlight w:val="lightGray"/>
        </w:rPr>
        <w:t>____ (______)</w:t>
      </w:r>
      <w:r>
        <w:rPr>
          <w:sz w:val="24"/>
          <w:szCs w:val="24"/>
        </w:rPr>
        <w:t xml:space="preserve"> месяцев и начинает течь с даты подписания Сторонами Накладной ТОРГ-12/УПД.</w:t>
      </w:r>
      <w:r>
        <w:t xml:space="preserve"> </w:t>
      </w:r>
      <w:r>
        <w:rPr>
          <w:sz w:val="24"/>
          <w:szCs w:val="24"/>
        </w:rPr>
        <w:t>Гара</w:t>
      </w:r>
      <w:r>
        <w:rPr>
          <w:sz w:val="24"/>
          <w:szCs w:val="24"/>
        </w:rPr>
        <w:t xml:space="preserve">нтийный срок может быть продлен в соответствии с условиями Договора. </w:t>
      </w:r>
    </w:p>
    <w:p w:rsidR="00621A0B" w:rsidRDefault="00E82CCB">
      <w:pPr>
        <w:pStyle w:val="afa"/>
        <w:tabs>
          <w:tab w:val="left" w:pos="1134"/>
          <w:tab w:val="left" w:pos="185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Установленный в отношении Товара гарантийный срок распространяется на все составные части и комплектующие Товара.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Гарантийного срока Поставщик гарантирует соответствие качества Товара требованиям Договора, технического паспорта и иных документов, относящихся </w:t>
      </w:r>
      <w:r>
        <w:rPr>
          <w:sz w:val="24"/>
          <w:szCs w:val="24"/>
        </w:rPr>
        <w:br/>
        <w:t xml:space="preserve">к Товару, и Применимого права, возможность эксплуатации (использования) Товара </w:t>
      </w:r>
      <w:r>
        <w:rPr>
          <w:sz w:val="24"/>
          <w:szCs w:val="24"/>
        </w:rPr>
        <w:br/>
        <w:t>в соответствии с его</w:t>
      </w:r>
      <w:r>
        <w:rPr>
          <w:sz w:val="24"/>
          <w:szCs w:val="24"/>
        </w:rPr>
        <w:t xml:space="preserve"> целевым назначением, а также несет безусловную ответственность </w:t>
      </w:r>
      <w:r>
        <w:rPr>
          <w:sz w:val="24"/>
          <w:szCs w:val="24"/>
        </w:rPr>
        <w:br/>
        <w:t>за обнаруженные недостатки, несоответствия и / или дефекты Товара, если не докажет, что такие недостатки, несоответствия и / или дефекты явились следствием несоблюдения Покупателем требований</w:t>
      </w:r>
      <w:r>
        <w:rPr>
          <w:sz w:val="24"/>
          <w:szCs w:val="24"/>
        </w:rPr>
        <w:t xml:space="preserve"> по использованию Товара, установленных в инструкциях и иных документах, переданных Покупателю в соответствии с пунктом 3.4 Договора. 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обнаружения в течение Гарантийного срока недостатков, несоответствий и / или (дефектов) Товара Покупатель направ</w:t>
      </w:r>
      <w:r>
        <w:rPr>
          <w:sz w:val="24"/>
          <w:szCs w:val="24"/>
        </w:rPr>
        <w:t>ляет Поставщику соответствующее письменное уведомление, в котором указывает перечень выявленных недостатков (дефектов) Товара и разумный срок на их устранение. Поставщик, в случае наличия разногласий, в течение 3 (трех) рабочих дней с даты получения письме</w:t>
      </w:r>
      <w:r>
        <w:rPr>
          <w:sz w:val="24"/>
          <w:szCs w:val="24"/>
        </w:rPr>
        <w:t xml:space="preserve">нного </w:t>
      </w:r>
      <w:r>
        <w:rPr>
          <w:sz w:val="24"/>
          <w:szCs w:val="24"/>
        </w:rPr>
        <w:lastRenderedPageBreak/>
        <w:t xml:space="preserve">уведомления Покупателя, направляет своего уполномоченного представителя для составления Акта о недостатках, несоответствиях и / или дефектах. Если к указанному </w:t>
      </w:r>
      <w:r>
        <w:rPr>
          <w:sz w:val="24"/>
          <w:szCs w:val="24"/>
        </w:rPr>
        <w:br/>
        <w:t>в настоящем пункте сроку представитель Поставщика не прибудет, Акт о недостатках, несоотв</w:t>
      </w:r>
      <w:r>
        <w:rPr>
          <w:sz w:val="24"/>
          <w:szCs w:val="24"/>
        </w:rPr>
        <w:t xml:space="preserve">етствиях и / или дефектах будет составлен Покупателем в одностороннем порядке </w:t>
      </w:r>
      <w:r>
        <w:rPr>
          <w:sz w:val="24"/>
          <w:szCs w:val="24"/>
        </w:rPr>
        <w:br/>
        <w:t>и будет признан Сторонами действительным.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своими силами и за свой счет устранить недостатки, несоответствия и / или дефекты Товара, обнаруженные Покупателем в т</w:t>
      </w:r>
      <w:r>
        <w:rPr>
          <w:sz w:val="24"/>
          <w:szCs w:val="24"/>
        </w:rPr>
        <w:t xml:space="preserve">ечение Гарантийного срока, в срок, указанный </w:t>
      </w:r>
      <w:bookmarkStart w:id="5" w:name="OLE_LINK5"/>
      <w:bookmarkStart w:id="6" w:name="OLE_LINK6"/>
      <w:r>
        <w:rPr>
          <w:sz w:val="24"/>
          <w:szCs w:val="24"/>
        </w:rPr>
        <w:t>Покупателем в соответствии с пунктом 4.3 Договора</w:t>
      </w:r>
      <w:bookmarkEnd w:id="5"/>
      <w:bookmarkEnd w:id="6"/>
      <w:r>
        <w:rPr>
          <w:sz w:val="24"/>
          <w:szCs w:val="24"/>
        </w:rPr>
        <w:t xml:space="preserve">, путем замены или ремонта Товара. </w:t>
      </w:r>
    </w:p>
    <w:p w:rsidR="00621A0B" w:rsidRDefault="00E82CC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Устранение недостатков (дефектов) путем ремонта Товара может осуществляться только по письменному согласованию с Покупателем. Поставщик вправе по согласованию </w:t>
      </w:r>
      <w:r>
        <w:rPr>
          <w:sz w:val="24"/>
          <w:szCs w:val="24"/>
        </w:rPr>
        <w:br/>
        <w:t>с Покупателем вместо замены или ремонта Товара возвратить Покупателю его стоимость (ранее получе</w:t>
      </w:r>
      <w:r>
        <w:rPr>
          <w:sz w:val="24"/>
          <w:szCs w:val="24"/>
        </w:rPr>
        <w:t xml:space="preserve">нный авансовый платеж). Вывоз Товара для целей устранения недостатков (дефектов) осуществляется силами Поставщика и за его счет.  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не устранит недостатки (дефекты) Товара в установленный Покупателем срок, Покупатель вправе устранить их собст</w:t>
      </w:r>
      <w:r>
        <w:rPr>
          <w:sz w:val="24"/>
          <w:szCs w:val="24"/>
        </w:rPr>
        <w:t xml:space="preserve">венными силами или силами третьих лиц с отнесением на Поставщика соответствующих расходов. Поставщик обязан возместить расходы Покупателя на устранение недостатков, несоответствий и / или дефектов Товара в течение 10 (десяти) рабочих дней с даты получения </w:t>
      </w:r>
      <w:r>
        <w:rPr>
          <w:sz w:val="24"/>
          <w:szCs w:val="24"/>
        </w:rPr>
        <w:t>соответствующего письменного требования Покупателя.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Гарантийный срок на Товар увеличивается на тот период времени, в течение которого Покупатель не мог эксплуатировать (использовать) Товар вследствие его недостатков (дефектов). Гарантийный срок на замененн</w:t>
      </w:r>
      <w:r>
        <w:rPr>
          <w:sz w:val="24"/>
          <w:szCs w:val="24"/>
        </w:rPr>
        <w:t xml:space="preserve">ую или отремонтированную единицу Товара устанавливается продолжительностью, указанной в пункте 4.1 Договора, и начинает исчисляться заново с даты приемки Покупателем замененной единицы Товара или работ </w:t>
      </w:r>
      <w:r>
        <w:rPr>
          <w:sz w:val="24"/>
          <w:szCs w:val="24"/>
        </w:rPr>
        <w:br/>
        <w:t>по устранению недостатков (дефектов).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недо</w:t>
      </w:r>
      <w:r>
        <w:rPr>
          <w:sz w:val="24"/>
          <w:szCs w:val="24"/>
        </w:rPr>
        <w:t>статков, несоответствий и / или дефектов Товара или возврат его стоимости, в том числе в рамках срока, установленного в соответствии с пунктом 4.3 Договора, не освобождает Поставщика от обязанности возмещения убытков, причиненных Покупателю вследствие нали</w:t>
      </w:r>
      <w:r>
        <w:rPr>
          <w:sz w:val="24"/>
          <w:szCs w:val="24"/>
        </w:rPr>
        <w:t>чия таких недостатков (дефектов).</w:t>
      </w:r>
    </w:p>
    <w:p w:rsidR="00621A0B" w:rsidRDefault="00E82CCB">
      <w:pPr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предоставить Покупателю копию(-и) заключения(-ий) </w:t>
      </w:r>
      <w:r>
        <w:rPr>
          <w:sz w:val="24"/>
          <w:szCs w:val="24"/>
        </w:rPr>
        <w:br/>
        <w:t xml:space="preserve">о подтверждении производства Товара на территории Российской Федерации, </w:t>
      </w:r>
      <w:r>
        <w:rPr>
          <w:sz w:val="24"/>
          <w:szCs w:val="24"/>
        </w:rPr>
        <w:br/>
        <w:t>выданного(-ых) Минпромторгом России в соответствии с постановлением Правительства</w:t>
      </w:r>
      <w:r>
        <w:rPr>
          <w:sz w:val="24"/>
          <w:szCs w:val="24"/>
        </w:rPr>
        <w:t xml:space="preserve"> Российской Федерации от 17.07.2015 № 719 «О подтверждении производства промышленной продукции на территории Российской Федерации» не позднее 6 (шести) месяцев после окончания установленного Договором срока поставки Товара</w:t>
      </w:r>
      <w:r>
        <w:rPr>
          <w:rStyle w:val="af3"/>
          <w:sz w:val="24"/>
          <w:szCs w:val="24"/>
        </w:rPr>
        <w:footnoteReference w:id="7"/>
      </w:r>
      <w:r>
        <w:rPr>
          <w:sz w:val="24"/>
          <w:szCs w:val="24"/>
        </w:rPr>
        <w:t>.</w:t>
      </w:r>
    </w:p>
    <w:p w:rsidR="00621A0B" w:rsidRDefault="00621A0B">
      <w:pPr>
        <w:shd w:val="clear" w:color="auto" w:fill="FFFFFF"/>
        <w:tabs>
          <w:tab w:val="left" w:pos="1190"/>
        </w:tabs>
        <w:jc w:val="both"/>
        <w:rPr>
          <w:sz w:val="24"/>
          <w:szCs w:val="24"/>
        </w:rPr>
      </w:pPr>
    </w:p>
    <w:p w:rsidR="00621A0B" w:rsidRDefault="00E82CCB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Банковские гарантии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Банковская</w:t>
      </w:r>
      <w:r>
        <w:rPr>
          <w:bCs/>
          <w:sz w:val="24"/>
          <w:szCs w:val="24"/>
        </w:rPr>
        <w:t xml:space="preserve"> гарантия, предоставляемая Поставщиком Покупателю по Договору, должна соответствовать следующим требованиям: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Банковская гарантия должна быть безотзывной и безусловной (гарантия </w:t>
      </w:r>
      <w:r>
        <w:rPr>
          <w:bCs/>
          <w:sz w:val="24"/>
          <w:szCs w:val="24"/>
        </w:rPr>
        <w:br/>
        <w:t>по первому требованию).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Бенефициар по Банковской гарантии – Покупатель, </w:t>
      </w:r>
      <w:r>
        <w:rPr>
          <w:bCs/>
          <w:sz w:val="24"/>
          <w:szCs w:val="24"/>
        </w:rPr>
        <w:t>принципал – Поставщик.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Сумма Банковской гарантии – выражена в валюте расчетов по Договору.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Сумма Банковской гарантии возврата авансового платежа – не менее </w:t>
      </w:r>
      <w:r>
        <w:rPr>
          <w:bCs/>
          <w:sz w:val="24"/>
          <w:szCs w:val="24"/>
        </w:rPr>
        <w:br/>
        <w:t xml:space="preserve">100 (ста) процентов от размера уплачиваемой по Договору предварительной оплаты (аванса) </w:t>
      </w:r>
      <w:r>
        <w:rPr>
          <w:bCs/>
          <w:sz w:val="24"/>
          <w:szCs w:val="24"/>
        </w:rPr>
        <w:br/>
        <w:t>в совокупн</w:t>
      </w:r>
      <w:r>
        <w:rPr>
          <w:bCs/>
          <w:sz w:val="24"/>
          <w:szCs w:val="24"/>
        </w:rPr>
        <w:t xml:space="preserve">ой сумме с учетом ранее выплаченных Поставщику и непогашенных (незачтенных) авансовых платежей.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Банковская гарантия должна предусматривать, что для истребования суммы обеспечения Покупатель направляет Банку-Гаранту только письменное требование </w:t>
      </w:r>
      <w:r>
        <w:rPr>
          <w:bCs/>
          <w:sz w:val="24"/>
          <w:szCs w:val="24"/>
        </w:rPr>
        <w:br/>
        <w:t>о предъявл</w:t>
      </w:r>
      <w:r>
        <w:rPr>
          <w:bCs/>
          <w:sz w:val="24"/>
          <w:szCs w:val="24"/>
        </w:rPr>
        <w:t>ении суммы обеспечения к оплате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как полностью, так и частично, с указанием </w:t>
      </w:r>
      <w:r>
        <w:rPr>
          <w:bCs/>
          <w:sz w:val="24"/>
          <w:szCs w:val="24"/>
        </w:rPr>
        <w:br/>
        <w:t>на существо допущенных Поставщиком нарушений, в том числе в случаях: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отказа Поставщика от исполнения обязательств по Договору, в том числе одностороннего отказа от Договора;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отказа</w:t>
      </w:r>
      <w:r>
        <w:rPr>
          <w:bCs/>
          <w:sz w:val="24"/>
          <w:szCs w:val="24"/>
        </w:rPr>
        <w:t xml:space="preserve"> Поставщика от возврата неотработанного аванса при досрочном прекращении Договора / признании Договора недействительным;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нарушения Поставщиком срока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поставки Товара, установленного пунктом 1.4 Договора более, чем на 60 (шестьдесят) календарных дней;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введен</w:t>
      </w:r>
      <w:r>
        <w:rPr>
          <w:bCs/>
          <w:sz w:val="24"/>
          <w:szCs w:val="24"/>
        </w:rPr>
        <w:t>ия арбитражным судом процедуры несостоятельности (банкротства)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bCs/>
          <w:sz w:val="24"/>
          <w:szCs w:val="24"/>
        </w:rPr>
        <w:t>в отношении Поставщика;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непредоставления Поставщиком в срок не позднее чем за 30 (тридцать) календарных дней до даты истечения срока действия банковской гарантии новой банковской гарантии или </w:t>
      </w:r>
      <w:r>
        <w:rPr>
          <w:bCs/>
          <w:sz w:val="24"/>
          <w:szCs w:val="24"/>
        </w:rPr>
        <w:t xml:space="preserve">изменения к действующей банковской гарантии в части увеличения срока ее действия на новый период, в случаях если срок исполнения обязательств Поставщиком </w:t>
      </w:r>
      <w:r>
        <w:rPr>
          <w:bCs/>
          <w:sz w:val="24"/>
          <w:szCs w:val="24"/>
        </w:rPr>
        <w:br/>
        <w:t>по Договору превышает срок действия банковской гарантии либо срок исполнения обязательств продлен;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пр</w:t>
      </w:r>
      <w:r>
        <w:rPr>
          <w:sz w:val="24"/>
          <w:szCs w:val="24"/>
        </w:rPr>
        <w:t>изнания Договора недействительным по причинам отсутствия необходимых корпоративных одобрений у Поставщика;</w:t>
      </w:r>
    </w:p>
    <w:p w:rsidR="00621A0B" w:rsidRDefault="00E82CCB">
      <w:pPr>
        <w:widowControl/>
        <w:numPr>
          <w:ilvl w:val="0"/>
          <w:numId w:val="5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установления в ходе исполнения Договора фактов несоответствия Поставщика установленным документацией о закупке требованиям к участникам закупки и / и</w:t>
      </w:r>
      <w:r>
        <w:rPr>
          <w:bCs/>
          <w:sz w:val="24"/>
          <w:szCs w:val="24"/>
        </w:rPr>
        <w:t xml:space="preserve">ли предоставления недостоверной информации о своем соответствии таким требованиям, </w:t>
      </w:r>
      <w:r>
        <w:rPr>
          <w:bCs/>
          <w:sz w:val="24"/>
          <w:szCs w:val="24"/>
        </w:rPr>
        <w:br/>
        <w:t xml:space="preserve">а также недостоверности, неточности или неполноты заверений Поставщика </w:t>
      </w:r>
      <w:r>
        <w:rPr>
          <w:bCs/>
          <w:sz w:val="24"/>
          <w:szCs w:val="24"/>
        </w:rPr>
        <w:br/>
        <w:t>об обстоятельствах, указанных в разделе 12 Договора, и имеющих существенное значение для его заключе</w:t>
      </w:r>
      <w:r>
        <w:rPr>
          <w:bCs/>
          <w:sz w:val="24"/>
          <w:szCs w:val="24"/>
        </w:rPr>
        <w:t>ния и исполнения.</w:t>
      </w:r>
    </w:p>
    <w:p w:rsidR="00621A0B" w:rsidRDefault="00E82CCB">
      <w:pPr>
        <w:pStyle w:val="afa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Вместе с требованием о предъявлении суммы обеспечения к оплате Покупатель направляет Банку-Гаранту копию Банковской гарантии.</w:t>
      </w:r>
    </w:p>
    <w:p w:rsidR="00621A0B" w:rsidRDefault="00E82CCB">
      <w:pPr>
        <w:widowControl/>
        <w:shd w:val="clear" w:color="auto" w:fill="FFFFFF"/>
        <w:tabs>
          <w:tab w:val="left" w:pos="1418"/>
          <w:tab w:val="left" w:pos="1855"/>
        </w:tabs>
        <w:ind w:firstLine="709"/>
        <w:jc w:val="both"/>
        <w:rPr>
          <w:bCs/>
          <w:sz w:val="24"/>
        </w:rPr>
      </w:pPr>
      <w:r>
        <w:rPr>
          <w:bCs/>
          <w:sz w:val="24"/>
        </w:rPr>
        <w:t>Банковской гарантией возврата авансового платежа может быть предусмотрено условие о предоставлении вместе с треб</w:t>
      </w:r>
      <w:r>
        <w:rPr>
          <w:bCs/>
          <w:sz w:val="24"/>
        </w:rPr>
        <w:t>ованием о предъявлении суммы обеспечения к оплате платежного поручения Покупателя, подтверждающего факт осуществления Покупателем авансового платежа, с отметкой банка об исполнении.</w:t>
      </w:r>
    </w:p>
    <w:p w:rsidR="00621A0B" w:rsidRDefault="00E82CCB">
      <w:pPr>
        <w:pStyle w:val="afa"/>
        <w:widowControl/>
        <w:shd w:val="clear" w:color="auto" w:fill="FFFFFF"/>
        <w:tabs>
          <w:tab w:val="left" w:pos="1418"/>
        </w:tabs>
        <w:ind w:left="0" w:firstLine="709"/>
        <w:jc w:val="both"/>
        <w:rPr>
          <w:bCs/>
        </w:rPr>
      </w:pPr>
      <w:r>
        <w:rPr>
          <w:bCs/>
          <w:color w:val="000000"/>
          <w:sz w:val="24"/>
          <w:szCs w:val="24"/>
        </w:rPr>
        <w:t>Банковской гарантией возврата предварительной оплаты (аванса) / надлежащего исполнения обязательств /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</w:t>
      </w:r>
      <w:r>
        <w:rPr>
          <w:bCs/>
          <w:color w:val="000000"/>
          <w:sz w:val="24"/>
          <w:szCs w:val="24"/>
        </w:rPr>
        <w:t xml:space="preserve">рантии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Бенефициара. </w:t>
      </w:r>
    </w:p>
    <w:p w:rsidR="00621A0B" w:rsidRDefault="00E82CCB">
      <w:pPr>
        <w:ind w:firstLine="709"/>
        <w:jc w:val="both"/>
        <w:rPr>
          <w:bCs/>
          <w:sz w:val="24"/>
          <w:szCs w:val="24"/>
          <w:shd w:val="clear" w:color="auto" w:fill="FFFF00"/>
        </w:rPr>
      </w:pPr>
      <w:r>
        <w:rPr>
          <w:bCs/>
          <w:color w:val="000000"/>
          <w:sz w:val="24"/>
          <w:szCs w:val="24"/>
        </w:rPr>
        <w:t>Выбор формы направления такого требования осуществляетс</w:t>
      </w:r>
      <w:r>
        <w:rPr>
          <w:bCs/>
          <w:color w:val="000000"/>
          <w:sz w:val="24"/>
          <w:szCs w:val="24"/>
        </w:rPr>
        <w:t xml:space="preserve">я Бенефициаром самостоятельно. </w:t>
      </w:r>
      <w:r>
        <w:rPr>
          <w:bCs/>
          <w:sz w:val="24"/>
          <w:szCs w:val="24"/>
        </w:rPr>
        <w:t>Платеж по Банковской гарантии – осуществляется Банком-Гарантом в течение 10 (десяти) рабочих дней после обращения Покупателя.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 окончания действия Банковской гарантии – не ранее 70 (семидесяти) календарных дней после насту</w:t>
      </w:r>
      <w:r>
        <w:rPr>
          <w:bCs/>
          <w:sz w:val="24"/>
          <w:szCs w:val="24"/>
        </w:rPr>
        <w:t>пления даты поставки Товара.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Внесение изменений и дополнений в Договор в период срока действия Банковской гарантии не освобождает Банк-Гарант от обязательств перед Покупателем </w:t>
      </w:r>
      <w:r>
        <w:rPr>
          <w:bCs/>
          <w:sz w:val="24"/>
          <w:szCs w:val="24"/>
        </w:rPr>
        <w:br/>
        <w:t>по Банковской гарантии.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Банковская гарантия должна быть подчинена материальному</w:t>
      </w:r>
      <w:r>
        <w:rPr>
          <w:bCs/>
          <w:sz w:val="24"/>
          <w:szCs w:val="24"/>
        </w:rPr>
        <w:t xml:space="preserve"> праву Российской Федерации и предусматривать Арбитражный суд города Москвы в качестве органа, компетентного разрешать споры из Банковской гарантии.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Банковская гарантия не должна содержать условий или требований, противоречащих требованиям, указанным в </w:t>
      </w:r>
      <w:r>
        <w:rPr>
          <w:bCs/>
          <w:sz w:val="24"/>
          <w:szCs w:val="24"/>
        </w:rPr>
        <w:t>пунктах 5.1.1 – 5.1.8 Договора, или делающих такие требования неисполнимыми.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Банковские гарантии, предусмотренные настоящим разделом Договора, предоставляются (по выбору Заказчика): </w:t>
      </w:r>
    </w:p>
    <w:p w:rsidR="00621A0B" w:rsidRDefault="00E82CCB">
      <w:pPr>
        <w:pStyle w:val="afa"/>
        <w:widowControl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в электронной форме с использованием программно-аппаратных средств инфо</w:t>
      </w:r>
      <w:r>
        <w:rPr>
          <w:bCs/>
          <w:sz w:val="24"/>
          <w:szCs w:val="24"/>
        </w:rPr>
        <w:t>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Банка-гаранта / иным способом предусмотренным законодательством Российской Федерации; либ</w:t>
      </w:r>
      <w:r>
        <w:rPr>
          <w:bCs/>
          <w:sz w:val="24"/>
          <w:szCs w:val="24"/>
        </w:rPr>
        <w:t>о</w:t>
      </w:r>
    </w:p>
    <w:p w:rsidR="00621A0B" w:rsidRDefault="00E82CCB">
      <w:pPr>
        <w:pStyle w:val="afa"/>
        <w:widowControl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в оригинале на бумажном носителе.</w:t>
      </w:r>
    </w:p>
    <w:p w:rsidR="00621A0B" w:rsidRDefault="00E82CCB">
      <w:pPr>
        <w:widowControl/>
        <w:numPr>
          <w:ilvl w:val="1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Банк-Гарант, выдавший Банковскую гарантию, должен соответствовать критериям, установленным в Приложении № 3 к Договору.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Банковская гарантия возвращается Банку-Гаранту или Поставщику после прекращения ее действия в </w:t>
      </w:r>
      <w:r>
        <w:rPr>
          <w:bCs/>
          <w:sz w:val="24"/>
          <w:szCs w:val="24"/>
        </w:rPr>
        <w:t>течение 10 (десяти) рабочих дней с даты получения Покупателем соответствующего письменного уведомления.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Сумма Банковской гарантии возврата авансового платежа по согласованию </w:t>
      </w:r>
      <w:r>
        <w:rPr>
          <w:bCs/>
          <w:sz w:val="24"/>
          <w:szCs w:val="24"/>
        </w:rPr>
        <w:br/>
        <w:t xml:space="preserve">с Покупателем может быть уменьшена пропорционально сумме выполненных Поставщиком </w:t>
      </w:r>
      <w:r>
        <w:rPr>
          <w:bCs/>
          <w:sz w:val="24"/>
          <w:szCs w:val="24"/>
        </w:rPr>
        <w:t>обязательств по Договору при условии подтверждения их выполнения.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увеличения Цены Договора или продления срока выполнения Поставщиком обязательств, возникших из Договора или в связи с ним, Банковская гарантия должна быть заменена на новую или в не</w:t>
      </w:r>
      <w:r>
        <w:rPr>
          <w:bCs/>
          <w:sz w:val="24"/>
          <w:szCs w:val="24"/>
        </w:rPr>
        <w:t>е должны быть внесены изменения, оформленные отдельным документом.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случаях</w:t>
      </w:r>
      <w:r>
        <w:rPr>
          <w:bCs/>
          <w:sz w:val="24"/>
          <w:szCs w:val="24"/>
          <w:lang w:val="en-US"/>
        </w:rPr>
        <w:t>:</w:t>
      </w:r>
      <w:r>
        <w:rPr>
          <w:bCs/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7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отзыва лицензии Банка-Гаранта по решению Центрального банка Российской Федерации либо наступления иных обстоятельств, в результате которых Банк-Гарант утрачивает соответствие тр</w:t>
      </w:r>
      <w:r>
        <w:rPr>
          <w:bCs/>
          <w:sz w:val="24"/>
          <w:szCs w:val="24"/>
        </w:rPr>
        <w:t>ебованиям, установленным Договором, или</w:t>
      </w:r>
    </w:p>
    <w:p w:rsidR="00621A0B" w:rsidRDefault="00E82CCB">
      <w:pPr>
        <w:pStyle w:val="afa"/>
        <w:widowControl/>
        <w:numPr>
          <w:ilvl w:val="1"/>
          <w:numId w:val="7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наступления иных обстоятельств до срока окончания действия Банковской гарантии, в связи с которыми Банковская гарантия теряет свою силу или предъявление требований по Банковской гарантии не представляется возможным,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обязан предоставить Покупателю новую Банковскую гарантию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другого Банка-Гаранта, согласованного с Покупателем, соответствующую требованиям, установленным Договором, не позднее 10 (десяти) календарных дней с даты, когда ему стало известно либо долж</w:t>
      </w:r>
      <w:r>
        <w:rPr>
          <w:bCs/>
          <w:sz w:val="24"/>
          <w:szCs w:val="24"/>
        </w:rPr>
        <w:t>но стать известным об указанных обстоятельствах, либо с даты обращения Покупателя с требованием о замене Банковской гарантии.</w:t>
      </w:r>
    </w:p>
    <w:p w:rsidR="00621A0B" w:rsidRDefault="00E82CCB">
      <w:pPr>
        <w:pStyle w:val="afa"/>
        <w:shd w:val="clear" w:color="auto" w:fill="FFFFFF"/>
        <w:tabs>
          <w:tab w:val="left" w:pos="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непредставления Поставщиком в установленный срок новой Банковской гарантии Покупатель вправе удерживать сумму непогашенно</w:t>
      </w:r>
      <w:r>
        <w:rPr>
          <w:bCs/>
          <w:sz w:val="24"/>
          <w:szCs w:val="24"/>
        </w:rPr>
        <w:t>го (незачтенного) аванса</w:t>
      </w:r>
      <w:r>
        <w:rPr>
          <w:rStyle w:val="af3"/>
          <w:sz w:val="24"/>
          <w:szCs w:val="24"/>
        </w:rPr>
        <w:footnoteReference w:id="8"/>
      </w:r>
      <w:r>
        <w:rPr>
          <w:bCs/>
          <w:sz w:val="24"/>
          <w:szCs w:val="24"/>
        </w:rPr>
        <w:t xml:space="preserve"> при выплате каждого платежа, причитающегося Поставщику, до полного зачета непогашенного (незачтенного) аванса, </w:t>
      </w:r>
      <w:r>
        <w:rPr>
          <w:sz w:val="24"/>
          <w:szCs w:val="24"/>
        </w:rPr>
        <w:t>при выплате каждого платежа, причитающегося Поставщику.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 всех случаях, предусмотренных Договором, Поставщик вправе пр</w:t>
      </w:r>
      <w:r>
        <w:rPr>
          <w:bCs/>
          <w:sz w:val="24"/>
          <w:szCs w:val="24"/>
        </w:rPr>
        <w:t>едставить Покупателю вместо новой Банковской гарантии изменения к действующей Банковской гарантии, приводящие ее в соответствие с требованиями Договора, при условии, что условиями действующей Банковской гарантии прямо предусмотрена возможность внесения в н</w:t>
      </w:r>
      <w:r>
        <w:rPr>
          <w:bCs/>
          <w:sz w:val="24"/>
          <w:szCs w:val="24"/>
        </w:rPr>
        <w:t>ее изменений. Любое изменение, внесенное Банком-Гарантом в условия Банковской гарантии, должно быть письменно согласовано с Покупателем.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Положения пункта 2.4.1 Договора применяются, если совокупный размер авансовых платежей, уплаченных и подлежащих уплате </w:t>
      </w:r>
      <w:r>
        <w:rPr>
          <w:bCs/>
          <w:sz w:val="24"/>
          <w:szCs w:val="24"/>
        </w:rPr>
        <w:t xml:space="preserve">по Договору в соответствии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lastRenderedPageBreak/>
        <w:t xml:space="preserve">с выставленными счетами Поставщика составляет 5 000 000 (Пять миллионов) рублей </w:t>
      </w:r>
      <w:r>
        <w:rPr>
          <w:bCs/>
          <w:sz w:val="24"/>
          <w:szCs w:val="24"/>
        </w:rPr>
        <w:br/>
        <w:t xml:space="preserve">и более без учета НДС.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  <w:highlight w:val="lightGray"/>
        </w:rPr>
        <w:t xml:space="preserve">Стороны вправе изменить способы и порядок обеспечения обязательств </w:t>
      </w:r>
      <w:r>
        <w:rPr>
          <w:sz w:val="24"/>
          <w:szCs w:val="24"/>
          <w:highlight w:val="lightGray"/>
        </w:rPr>
        <w:br/>
        <w:t>по Договору, указанные в настоящем разделе, путем подпи</w:t>
      </w:r>
      <w:r>
        <w:rPr>
          <w:sz w:val="24"/>
          <w:szCs w:val="24"/>
          <w:highlight w:val="lightGray"/>
        </w:rPr>
        <w:t>сания дополнительного соглашения к Договору</w:t>
      </w:r>
      <w:r>
        <w:rPr>
          <w:rStyle w:val="af3"/>
          <w:sz w:val="24"/>
          <w:szCs w:val="24"/>
          <w:highlight w:val="lightGray"/>
        </w:rPr>
        <w:footnoteReference w:id="9"/>
      </w:r>
      <w:r>
        <w:rPr>
          <w:sz w:val="24"/>
          <w:szCs w:val="24"/>
          <w:highlight w:val="lightGray"/>
        </w:rPr>
        <w:t>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sz w:val="24"/>
        </w:rPr>
        <w:t xml:space="preserve">Принадлежащее Покупателю по Банковской гарантии право требования </w:t>
      </w:r>
      <w:r>
        <w:rPr>
          <w:sz w:val="24"/>
        </w:rPr>
        <w:br/>
        <w:t>к Банку-Гаранту может быть передано новому бенефициару – компании, входящей в Группу РусГидро, с последующим письменным уведомлением Покупателем</w:t>
      </w:r>
      <w:r>
        <w:rPr>
          <w:sz w:val="24"/>
        </w:rPr>
        <w:t xml:space="preserve"> Банка-Гаранта о смене бенефициара по Банковской гарантии.</w:t>
      </w:r>
    </w:p>
    <w:p w:rsidR="00621A0B" w:rsidRDefault="00621A0B">
      <w:pPr>
        <w:widowControl/>
        <w:shd w:val="clear" w:color="auto" w:fill="FFFFFF"/>
        <w:tabs>
          <w:tab w:val="left" w:pos="0"/>
          <w:tab w:val="left" w:pos="1134"/>
        </w:tabs>
        <w:ind w:left="1419"/>
        <w:jc w:val="both"/>
        <w:rPr>
          <w:bCs/>
          <w:sz w:val="24"/>
          <w:szCs w:val="24"/>
        </w:rPr>
      </w:pPr>
    </w:p>
    <w:p w:rsidR="00621A0B" w:rsidRDefault="00E82CCB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:rsidR="00621A0B" w:rsidRDefault="00E82CCB">
      <w:pPr>
        <w:pStyle w:val="afa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 Меры </w:t>
      </w:r>
      <w:r>
        <w:rPr>
          <w:sz w:val="24"/>
          <w:szCs w:val="24"/>
        </w:rPr>
        <w:t>ответственности, предусмотренные Договором, не освобождают Стороны от ответственности, установленной законодательством Российской Федерации</w:t>
      </w:r>
      <w:r>
        <w:rPr>
          <w:sz w:val="24"/>
          <w:szCs w:val="24"/>
        </w:rPr>
        <w:br/>
        <w:t xml:space="preserve">и должны рассматриваться как дополнительные, если Договором прямо не предусмотрено иное. </w:t>
      </w:r>
    </w:p>
    <w:p w:rsidR="00621A0B" w:rsidRDefault="00E82CCB">
      <w:pPr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Покупатель не несет ответс</w:t>
      </w:r>
      <w:r>
        <w:rPr>
          <w:bCs/>
          <w:sz w:val="24"/>
          <w:szCs w:val="24"/>
        </w:rPr>
        <w:t>твенности за ненадлежащее исполнение обязательств по внесению предварительной оплаты (аванса).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</w:t>
      </w:r>
      <w:r>
        <w:rPr>
          <w:bCs/>
          <w:sz w:val="24"/>
          <w:szCs w:val="24"/>
        </w:rPr>
        <w:t>ьменного уведомления Покупателя о таком приостановлении.</w:t>
      </w:r>
    </w:p>
    <w:p w:rsidR="00621A0B" w:rsidRDefault="00E82CCB">
      <w:pPr>
        <w:widowControl/>
        <w:numPr>
          <w:ilvl w:val="1"/>
          <w:numId w:val="2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нарушения Покупателем сроков оплаты, установленных разделом 2 Договора (за исключением срока оплаты авансовых платежей), Поставщик вправе требовать уплаты Покупателем исключительной неустойк</w:t>
      </w:r>
      <w:r>
        <w:rPr>
          <w:bCs/>
          <w:sz w:val="24"/>
          <w:szCs w:val="24"/>
        </w:rPr>
        <w:t>и в размере 0,1 (ноль целых и одной десятой) процента от несвоевременно оплаченной суммы за каждый день просрочки, начиная с 31 (тридцать первого) календарного дня просрочки (неустойка с 1 по 30 день просрочки не начисляется),  но не более 5% от неоплаченн</w:t>
      </w:r>
      <w:r>
        <w:rPr>
          <w:bCs/>
          <w:sz w:val="24"/>
          <w:szCs w:val="24"/>
        </w:rPr>
        <w:t>ой в срок суммы.</w:t>
      </w:r>
    </w:p>
    <w:p w:rsidR="00621A0B" w:rsidRDefault="00E82CCB">
      <w:pPr>
        <w:widowControl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 случае </w:t>
      </w:r>
      <w:r>
        <w:rPr>
          <w:sz w:val="24"/>
          <w:szCs w:val="24"/>
        </w:rPr>
        <w:t>нарушения Поставщиком обязательств по поставке Товара (</w:t>
      </w:r>
      <w:r>
        <w:rPr>
          <w:rFonts w:eastAsia="Calibri"/>
          <w:bCs/>
          <w:sz w:val="24"/>
          <w:szCs w:val="24"/>
        </w:rPr>
        <w:t>нарушение срока поставки, недопоставка)</w:t>
      </w:r>
      <w:r>
        <w:rPr>
          <w:sz w:val="24"/>
          <w:szCs w:val="24"/>
        </w:rPr>
        <w:t>, Покупатель вправе требовать уплаты Поставщиком неустойки в размере 0,1 (ноль целых и одной десятой) процента от Цены Договора за кажды</w:t>
      </w:r>
      <w:r>
        <w:rPr>
          <w:sz w:val="24"/>
          <w:szCs w:val="24"/>
        </w:rPr>
        <w:t>й день просрочки.</w:t>
      </w:r>
    </w:p>
    <w:p w:rsidR="00621A0B" w:rsidRDefault="00E82CCB">
      <w:pPr>
        <w:pStyle w:val="afa"/>
        <w:widowControl/>
        <w:numPr>
          <w:ilvl w:val="1"/>
          <w:numId w:val="15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несвоевременного устранения Поставщиком выявленных недостатков Товара, Покупатель вправе требовать уплаты Поставщиком:</w:t>
      </w:r>
    </w:p>
    <w:p w:rsidR="00621A0B" w:rsidRDefault="00E82CCB">
      <w:pPr>
        <w:pStyle w:val="afa"/>
        <w:widowControl/>
        <w:numPr>
          <w:ilvl w:val="2"/>
          <w:numId w:val="15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Неустойки в размере 0,1 (ноль целых и одной десятой) процента от Цены Договора за каждый день просрочки – в сл</w:t>
      </w:r>
      <w:r>
        <w:rPr>
          <w:sz w:val="24"/>
          <w:szCs w:val="24"/>
        </w:rPr>
        <w:t xml:space="preserve">учае несвоевременного устранения выявленных недостатков Товара, влияющих на возможность эксплуатации (использования) Товара </w:t>
      </w:r>
      <w:r>
        <w:rPr>
          <w:sz w:val="24"/>
          <w:szCs w:val="24"/>
        </w:rPr>
        <w:br/>
        <w:t>в целом.</w:t>
      </w:r>
    </w:p>
    <w:p w:rsidR="00621A0B" w:rsidRDefault="00E82CCB">
      <w:pPr>
        <w:pStyle w:val="afa"/>
        <w:widowControl/>
        <w:numPr>
          <w:ilvl w:val="2"/>
          <w:numId w:val="15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Неустойки в размере 0,1 (ноль целых и одной десятой) процента от стоимости некачественного Товара за каждый день просрочки</w:t>
      </w:r>
      <w:r>
        <w:rPr>
          <w:sz w:val="24"/>
          <w:szCs w:val="24"/>
        </w:rPr>
        <w:t xml:space="preserve"> – в случае несвоевременного устранения выявленных недостатков товара, не влияющих на возможность эксплуатации (использования) Товара в целом.</w:t>
      </w:r>
    </w:p>
    <w:p w:rsidR="00621A0B" w:rsidRDefault="00E82CCB">
      <w:pPr>
        <w:pStyle w:val="afa"/>
        <w:widowControl/>
        <w:numPr>
          <w:ilvl w:val="1"/>
          <w:numId w:val="15"/>
        </w:numPr>
        <w:tabs>
          <w:tab w:val="left" w:pos="1276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На сумму подлежащего возврату аванса начисляется неустойка в размере </w:t>
      </w:r>
      <w:r>
        <w:rPr>
          <w:rFonts w:eastAsia="Calibri"/>
          <w:bCs/>
          <w:sz w:val="24"/>
          <w:szCs w:val="24"/>
        </w:rPr>
        <w:br/>
        <w:t>0,1 (ноль целых и одной десятой) процента с</w:t>
      </w:r>
      <w:r>
        <w:rPr>
          <w:rFonts w:eastAsia="Calibri"/>
          <w:bCs/>
          <w:sz w:val="24"/>
          <w:szCs w:val="24"/>
        </w:rPr>
        <w:t xml:space="preserve"> даты, установленной для возврата аванса</w:t>
      </w:r>
      <w:r>
        <w:rPr>
          <w:sz w:val="24"/>
          <w:szCs w:val="24"/>
        </w:rPr>
        <w:t>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нарушения Поставщиком требований пропускного </w:t>
      </w:r>
      <w:r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и внутриобъектового режима, требований охраны труда, пожарной и промышленной безопасности, если они зафиксированы Покупателем или уполномоченным государственным органом, Покупатель, помимо возмещения убытков, вправе требовать уплаты Поставщиком штрафа в ра</w:t>
      </w:r>
      <w:r>
        <w:rPr>
          <w:bCs/>
          <w:sz w:val="24"/>
          <w:szCs w:val="24"/>
        </w:rPr>
        <w:t xml:space="preserve">змерах, установленных Приложением № 4 к Договору. 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tabs>
          <w:tab w:val="left" w:pos="1276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Если в результате составления и выставления Поставщиком счетов-фактур/УПД с нарушением порядка и требований, установленных законодательством Российской Федерации, Покупатель понес расходы, связанные с начи</w:t>
      </w:r>
      <w:r>
        <w:rPr>
          <w:bCs/>
          <w:sz w:val="24"/>
          <w:szCs w:val="24"/>
        </w:rPr>
        <w:t>слением налоговыми органами по такому основанию сумм налога на добавленную стоимость, пеней и налоговых санкций, Поставщик обязан компенсировать Покупателю сумму таких расходов. Основанием для компенсации являются решения налоговых органов, вынесенные по и</w:t>
      </w:r>
      <w:r>
        <w:rPr>
          <w:bCs/>
          <w:sz w:val="24"/>
          <w:szCs w:val="24"/>
        </w:rPr>
        <w:t>тогам проведения мероприятий налогового контроля. Сумма расходов компенсируется Поставщиком в течение 10 (десяти) рабочих дней с даты получения соответствующего письменного требования Покупателя.</w:t>
      </w:r>
    </w:p>
    <w:p w:rsidR="00621A0B" w:rsidRDefault="00E82CCB">
      <w:pPr>
        <w:pStyle w:val="afa"/>
        <w:widowControl/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нарушения Поставщиком сроков предоставления счетов-</w:t>
      </w:r>
      <w:r>
        <w:rPr>
          <w:bCs/>
          <w:sz w:val="24"/>
          <w:szCs w:val="24"/>
        </w:rPr>
        <w:t>фактур/УПД, установленных пунктом 2.8 Договора, Покупатель вправе требовать уплаты Поставщиком штрафа в размере 50 000 (пятидесяти тысяч) рублей за каждый случай нарушения.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 непредоставление либо несвоевременное предоставление / переоформление Поставщико</w:t>
      </w:r>
      <w:r>
        <w:rPr>
          <w:bCs/>
          <w:sz w:val="24"/>
          <w:szCs w:val="24"/>
        </w:rPr>
        <w:t>м банковских гарантий, предусмотренных Договором, в порядке и сроки, установленные разделом 5 Договора, Покупатель вправе требовать уплаты Поставщиком неустойки в размере 0,03 (ноль целых и трех сотых) процента от Цены Договора за каждый день просрочки.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</w:t>
      </w:r>
      <w:r>
        <w:rPr>
          <w:bCs/>
          <w:sz w:val="24"/>
          <w:szCs w:val="24"/>
        </w:rPr>
        <w:t xml:space="preserve">ставщик несет ответственность перед Покупателем за причиненный ущерб </w:t>
      </w:r>
      <w:r>
        <w:rPr>
          <w:bCs/>
          <w:sz w:val="24"/>
          <w:szCs w:val="24"/>
        </w:rPr>
        <w:br/>
        <w:t xml:space="preserve">в размере фактически понесенных и документально подтвержденных расходов, возникших </w:t>
      </w:r>
      <w:r>
        <w:rPr>
          <w:bCs/>
          <w:sz w:val="24"/>
          <w:szCs w:val="24"/>
        </w:rPr>
        <w:br/>
        <w:t>в связи с неисполнением (ненадлежащим исполнением) Поставщиком своих обязательств, произведенных для в</w:t>
      </w:r>
      <w:r>
        <w:rPr>
          <w:bCs/>
          <w:sz w:val="24"/>
          <w:szCs w:val="24"/>
        </w:rPr>
        <w:t>осстановления нарушенного права, а также упущенной выгоды.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Обязанность по уплате неустойки и / или штрафов, возмещения убытков, предусмотренных Договором, возникает у любой из Сторон только при условии получения письменного требования другой Стороны. 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Упла</w:t>
      </w:r>
      <w:r>
        <w:rPr>
          <w:bCs/>
          <w:sz w:val="24"/>
          <w:szCs w:val="24"/>
        </w:rPr>
        <w:t>та неустойки и / или штрафа не освобождает Стороны от исполнения обязательств по Договору, обязанности по устранению допущенных нарушений условий Договора и / или их последствий.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Учитывая, что для Покупателя надлежащее и своевременное выполнение Поставщико</w:t>
      </w:r>
      <w:r>
        <w:rPr>
          <w:bCs/>
          <w:sz w:val="24"/>
          <w:szCs w:val="24"/>
        </w:rPr>
        <w:t>м своих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последствиям неисполнения либо ненадлежащего исполнения Поставщиком соответствующих обязательств по Договору.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Определение суммы неустойки, подлежащей уплате, возможно в досудебном порядке при признании суммы неустойки Стороной, нарушившей обязательства </w:t>
      </w:r>
      <w:r>
        <w:rPr>
          <w:bCs/>
          <w:sz w:val="24"/>
          <w:szCs w:val="24"/>
        </w:rPr>
        <w:br/>
        <w:t>по Договору, и письменном уведомлении об этом другой Стороны. В случае непризнания Стороной, нарушившей обязате</w:t>
      </w:r>
      <w:r>
        <w:rPr>
          <w:bCs/>
          <w:sz w:val="24"/>
          <w:szCs w:val="24"/>
        </w:rPr>
        <w:t xml:space="preserve">льства по Договору, суммы неустойки, указанной </w:t>
      </w:r>
      <w:r>
        <w:rPr>
          <w:bCs/>
          <w:sz w:val="24"/>
          <w:szCs w:val="24"/>
        </w:rPr>
        <w:br/>
        <w:t>в письменном требовании,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сумма неустойки, подлежащая уплате виновной Стороной, определяется на основании решения суда.</w:t>
      </w:r>
    </w:p>
    <w:p w:rsidR="00621A0B" w:rsidRDefault="00E82CCB">
      <w:pPr>
        <w:pStyle w:val="afa"/>
        <w:widowControl/>
        <w:numPr>
          <w:ilvl w:val="1"/>
          <w:numId w:val="15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нарушения Поставщиком срока предоставления документов, установленного пунктом 4.</w:t>
      </w:r>
      <w:r>
        <w:rPr>
          <w:bCs/>
          <w:sz w:val="24"/>
          <w:szCs w:val="24"/>
        </w:rPr>
        <w:t>8 Договора (если такое нарушение привело к невыполнению Покупателем требований по локализации оборудования, установленных законодательством Российской Федерации к оборудованию, эксплуатируемому по итогам модернизации (реконструкции) или строительства генер</w:t>
      </w:r>
      <w:r>
        <w:rPr>
          <w:bCs/>
          <w:sz w:val="24"/>
          <w:szCs w:val="24"/>
        </w:rPr>
        <w:t xml:space="preserve">ирующих объектов тепловых электростанций </w:t>
      </w:r>
      <w:r>
        <w:rPr>
          <w:bCs/>
          <w:sz w:val="24"/>
          <w:szCs w:val="24"/>
        </w:rPr>
        <w:br/>
        <w:t>в неценовых зонах оптового рынка), Покупатель вправе требовать уплаты Поставщиком  штрафа в размере 10 (десяти) процентов от стоимости Товара. Покупатель вправе удержать сумму такого штрафа из любого платежа, причи</w:t>
      </w:r>
      <w:r>
        <w:rPr>
          <w:bCs/>
          <w:sz w:val="24"/>
          <w:szCs w:val="24"/>
        </w:rPr>
        <w:t>тающегося Поставщику по Договору</w:t>
      </w:r>
      <w:r>
        <w:rPr>
          <w:rStyle w:val="af3"/>
          <w:bCs/>
          <w:sz w:val="24"/>
          <w:szCs w:val="24"/>
        </w:rPr>
        <w:footnoteReference w:id="10"/>
      </w:r>
      <w:r>
        <w:rPr>
          <w:bCs/>
          <w:sz w:val="24"/>
          <w:szCs w:val="24"/>
        </w:rPr>
        <w:t>.</w:t>
      </w:r>
    </w:p>
    <w:p w:rsidR="00621A0B" w:rsidRDefault="00621A0B">
      <w:pPr>
        <w:shd w:val="clear" w:color="auto" w:fill="FFFFFF"/>
        <w:jc w:val="both"/>
        <w:rPr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tabs>
          <w:tab w:val="left" w:pos="0"/>
        </w:tabs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Конфиденциальность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 конфиденциальной информацией (далее – «Информация») для целей Договора понимается любая информация, передаваемая Покупателем Поставщику в устной либо документарной форме, в виде электронного файла, в любом другом виде, а также полученная Поставщиком са</w:t>
      </w:r>
      <w:r>
        <w:rPr>
          <w:bCs/>
          <w:sz w:val="24"/>
          <w:szCs w:val="24"/>
        </w:rPr>
        <w:t xml:space="preserve">мостоятельно в ходе визитов на территорию Покупателя </w:t>
      </w:r>
      <w:r>
        <w:rPr>
          <w:bCs/>
          <w:sz w:val="24"/>
          <w:szCs w:val="24"/>
        </w:rPr>
        <w:br/>
        <w:t>в процессе проведения переговоров, заключения и исполнения Договора, в отношении которой соблюдаются следующие условия: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709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данная Информация имеет действительную или потенциальную коммерческую ценность для</w:t>
      </w:r>
      <w:r>
        <w:rPr>
          <w:bCs/>
          <w:sz w:val="24"/>
          <w:szCs w:val="24"/>
        </w:rPr>
        <w:t xml:space="preserve"> Покупателя в силу неизвестности ее третьим лица</w:t>
      </w:r>
      <w:r>
        <w:rPr>
          <w:sz w:val="24"/>
          <w:szCs w:val="24"/>
        </w:rPr>
        <w:t xml:space="preserve">м, в том числе по причине </w:t>
      </w:r>
      <w:r>
        <w:rPr>
          <w:bCs/>
          <w:sz w:val="24"/>
          <w:szCs w:val="24"/>
        </w:rPr>
        <w:t>введения в отношении нее режима Коммерческой тайны;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709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данная Информация не относится к категории общедоступной </w:t>
      </w:r>
      <w:r>
        <w:rPr>
          <w:bCs/>
          <w:sz w:val="24"/>
          <w:szCs w:val="24"/>
        </w:rPr>
        <w:br/>
        <w:t>или обязательной к раскрытию Покупателем в соответствии с законодательст</w:t>
      </w:r>
      <w:r>
        <w:rPr>
          <w:bCs/>
          <w:sz w:val="24"/>
          <w:szCs w:val="24"/>
        </w:rPr>
        <w:t>вом Российской Федерации.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Условия Договора и сам факт его заключения составляют Информацию </w:t>
      </w:r>
      <w:r>
        <w:rPr>
          <w:bCs/>
          <w:sz w:val="24"/>
          <w:szCs w:val="24"/>
        </w:rPr>
        <w:br/>
        <w:t xml:space="preserve">в той части, в которой такие обстоятельства не были известны третьим лицам на момент заключения Договора в рамках проводимых Покупателем закупочных процедур.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Инфор</w:t>
      </w:r>
      <w:r>
        <w:rPr>
          <w:bCs/>
          <w:sz w:val="24"/>
          <w:szCs w:val="24"/>
        </w:rPr>
        <w:t>мация может содержаться в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 документ, содержащий Информацию, </w:t>
      </w:r>
      <w:r>
        <w:rPr>
          <w:bCs/>
          <w:sz w:val="24"/>
          <w:szCs w:val="24"/>
        </w:rPr>
        <w:t>Покупателем может быть нанесен гриф «Коммерческая тайна» с указанием обладателя этой информации.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Информация может включать в себя, в том числе, но не ограничиваясь: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финансовую </w:t>
      </w:r>
      <w:r>
        <w:rPr>
          <w:bCs/>
          <w:sz w:val="24"/>
          <w:szCs w:val="24"/>
          <w:lang w:val="en-US"/>
        </w:rPr>
        <w:t>(</w:t>
      </w:r>
      <w:r>
        <w:rPr>
          <w:bCs/>
          <w:sz w:val="24"/>
          <w:szCs w:val="24"/>
        </w:rPr>
        <w:t>бухгалтерскую) отчетность;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учетные регистры бухгалтерского учета;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бизнес-планы;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договоры (соглашения), заключаемые или заключенные непосредственно Покупателем либо в его пользу, а также информацию и сведения, содержащиеся в данных договорах (соглашениях);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финансовых, правовых, организационных и других взаимоотношениях межд</w:t>
      </w:r>
      <w:r>
        <w:rPr>
          <w:bCs/>
          <w:sz w:val="24"/>
          <w:szCs w:val="24"/>
        </w:rPr>
        <w:t>у Покупателем и третьими лицами;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сведения о находящихся на регистрации товарных знаках Покупателя, а также </w:t>
      </w:r>
      <w:r>
        <w:rPr>
          <w:bCs/>
          <w:sz w:val="24"/>
          <w:szCs w:val="24"/>
        </w:rPr>
        <w:br/>
        <w:t>об объектах интеллектуальной собственности Покупателя, сведения о которых не являются опубликованными;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Поставщиках, поставщиках оборудова</w:t>
      </w:r>
      <w:r>
        <w:rPr>
          <w:bCs/>
          <w:sz w:val="24"/>
          <w:szCs w:val="24"/>
        </w:rPr>
        <w:t xml:space="preserve">ния и материалов, а также </w:t>
      </w:r>
      <w:r>
        <w:rPr>
          <w:bCs/>
          <w:sz w:val="24"/>
          <w:szCs w:val="24"/>
        </w:rPr>
        <w:br/>
        <w:t>о покупателях продукции Покупателя и их аффилированных лицах;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об объемах производства и / или реализации продукции и услуг Покупателя или его аффилированных лиц;</w:t>
      </w:r>
    </w:p>
    <w:p w:rsidR="00621A0B" w:rsidRDefault="00E82CCB">
      <w:pPr>
        <w:widowControl/>
        <w:numPr>
          <w:ilvl w:val="0"/>
          <w:numId w:val="6"/>
        </w:numPr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материалы обобщения, анализа, оценки, иных действий по обр</w:t>
      </w:r>
      <w:r>
        <w:rPr>
          <w:bCs/>
          <w:sz w:val="24"/>
          <w:szCs w:val="24"/>
        </w:rPr>
        <w:t>аботке вышеуказанной Информации и документов.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bookmarkStart w:id="7" w:name="_Ref361337849"/>
      <w:r>
        <w:rPr>
          <w:bCs/>
          <w:sz w:val="24"/>
          <w:szCs w:val="24"/>
        </w:rPr>
        <w:t>Поставщик обязан безусловно обеспечить защиту и сохранение конфиденциальности Информации в течение срока действия Договора и в течение 3 (трех) лет после его прекращения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(расторжения) или исполнения, в том числ</w:t>
      </w:r>
      <w:r>
        <w:rPr>
          <w:bCs/>
          <w:sz w:val="24"/>
          <w:szCs w:val="24"/>
        </w:rPr>
        <w:t>е:</w:t>
      </w:r>
      <w:bookmarkEnd w:id="7"/>
      <w:r>
        <w:rPr>
          <w:bCs/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Не разглашать, не обсуждать содержание, не предоставлять копий, </w:t>
      </w:r>
      <w:r>
        <w:rPr>
          <w:bCs/>
          <w:sz w:val="24"/>
          <w:szCs w:val="24"/>
        </w:rPr>
        <w:br/>
        <w:t xml:space="preserve">не публиковать и не </w:t>
      </w:r>
      <w:r>
        <w:rPr>
          <w:sz w:val="24"/>
          <w:szCs w:val="24"/>
        </w:rPr>
        <w:t>раскрывать</w:t>
      </w:r>
      <w:r>
        <w:rPr>
          <w:bCs/>
          <w:sz w:val="24"/>
          <w:szCs w:val="24"/>
        </w:rPr>
        <w:t xml:space="preserve"> в какой-либо иной форме третьим лицам Информацию </w:t>
      </w:r>
      <w:r>
        <w:rPr>
          <w:bCs/>
          <w:sz w:val="24"/>
          <w:szCs w:val="24"/>
        </w:rPr>
        <w:br/>
        <w:t xml:space="preserve">без получения предварительного письменного согласия Покупателя, за исключением случаев, предусмотренных </w:t>
      </w:r>
      <w:r>
        <w:rPr>
          <w:bCs/>
          <w:sz w:val="24"/>
          <w:szCs w:val="24"/>
        </w:rPr>
        <w:t>законодательством Российской Федерации и п. 7.6.7 Договора.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Принимать меры предосторожности, обычно используемые для защиты такого рода информации в деловом обороте, при этом если Поставщиком используются меры защиты информации, обеспечивающие уровень ее защиты выше, чем тот, который является обычным для существующ</w:t>
      </w:r>
      <w:r>
        <w:rPr>
          <w:bCs/>
          <w:sz w:val="24"/>
          <w:szCs w:val="24"/>
        </w:rPr>
        <w:t xml:space="preserve">их условий делового оборота, Поставщик обязан использовать </w:t>
      </w:r>
      <w:r>
        <w:rPr>
          <w:bCs/>
          <w:sz w:val="24"/>
          <w:szCs w:val="24"/>
        </w:rPr>
        <w:br/>
        <w:t>в отношении защиты Информации обычно используемые им меры защиты.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Использовать Информацию исключительно для целей, для которых она была предоставлена.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 осуществлять действий (бездействия), резу</w:t>
      </w:r>
      <w:r>
        <w:rPr>
          <w:bCs/>
          <w:sz w:val="24"/>
          <w:szCs w:val="24"/>
        </w:rPr>
        <w:t xml:space="preserve">льтатом которых может быть несанкционированное раскрытие Информации третьим лицам.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Покупателя, а т</w:t>
      </w:r>
      <w:r>
        <w:rPr>
          <w:bCs/>
          <w:sz w:val="24"/>
          <w:szCs w:val="24"/>
        </w:rPr>
        <w:t>акже обеспечить содействие, которое потребует Покупатель для предотвращения такого несанкционированного раскрытия.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 требованию Покупателя уничтожить всю Информацию, которую будет невозможно передать Покупателю по его запросу или которая будет находиться </w:t>
      </w:r>
      <w:r>
        <w:rPr>
          <w:bCs/>
          <w:sz w:val="24"/>
          <w:szCs w:val="24"/>
        </w:rPr>
        <w:br/>
        <w:t xml:space="preserve">на технических средствах Поставщика. При этом Покупатель признает, что обязательства </w:t>
      </w:r>
      <w:r>
        <w:rPr>
          <w:bCs/>
          <w:sz w:val="24"/>
          <w:szCs w:val="24"/>
        </w:rPr>
        <w:br/>
        <w:t>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</w:t>
      </w:r>
      <w:r>
        <w:rPr>
          <w:bCs/>
          <w:sz w:val="24"/>
          <w:szCs w:val="24"/>
        </w:rPr>
        <w:t xml:space="preserve">ю, которые были созданы вследствие автоматического архивирования </w:t>
      </w:r>
      <w:r>
        <w:rPr>
          <w:bCs/>
          <w:sz w:val="24"/>
          <w:szCs w:val="24"/>
        </w:rPr>
        <w:br/>
        <w:t xml:space="preserve">или методики создания резервных копий. </w:t>
      </w:r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bookmarkStart w:id="8" w:name="_Ref361337832"/>
      <w:r>
        <w:rPr>
          <w:bCs/>
          <w:sz w:val="24"/>
          <w:szCs w:val="24"/>
        </w:rPr>
        <w:t xml:space="preserve">Раскрывать Информацию своим работникам, членам органов управления </w:t>
      </w:r>
      <w:r>
        <w:rPr>
          <w:bCs/>
          <w:sz w:val="24"/>
          <w:szCs w:val="24"/>
        </w:rPr>
        <w:br/>
        <w:t>и контроля, акционерам и аудиторам только в случае служебной необходимости в объеме</w:t>
      </w:r>
      <w:r>
        <w:rPr>
          <w:bCs/>
          <w:sz w:val="24"/>
          <w:szCs w:val="24"/>
        </w:rPr>
        <w:t xml:space="preserve">, требуемом для исполнения Договора, оставаясь ответственным за действия таких лиц, как </w:t>
      </w:r>
      <w:r>
        <w:rPr>
          <w:bCs/>
          <w:sz w:val="24"/>
          <w:szCs w:val="24"/>
        </w:rPr>
        <w:br/>
        <w:t>за свои собственные.</w:t>
      </w:r>
      <w:bookmarkEnd w:id="8"/>
    </w:p>
    <w:p w:rsidR="00621A0B" w:rsidRDefault="00E82CCB">
      <w:pPr>
        <w:pStyle w:val="afa"/>
        <w:widowControl/>
        <w:numPr>
          <w:ilvl w:val="2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 разглашать третьим лицам факты передачи или получения Информации.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4"/>
          <w:szCs w:val="24"/>
        </w:rPr>
      </w:pPr>
      <w:bookmarkStart w:id="9" w:name="_Ref361337863"/>
      <w:r>
        <w:rPr>
          <w:bCs/>
          <w:sz w:val="24"/>
          <w:szCs w:val="24"/>
        </w:rPr>
        <w:t>Поставщик, нарушивший условия настоящего раздела Договора, возмещает Покупате</w:t>
      </w:r>
      <w:r>
        <w:rPr>
          <w:bCs/>
          <w:sz w:val="24"/>
          <w:szCs w:val="24"/>
        </w:rPr>
        <w:t xml:space="preserve">лю убытки, вызванные таким нарушением, в течение 10 (десяти) календарных дней </w:t>
      </w:r>
      <w:r>
        <w:rPr>
          <w:bCs/>
          <w:sz w:val="24"/>
          <w:szCs w:val="24"/>
        </w:rPr>
        <w:br/>
        <w:t>с даты получения соответствующего письменного требования Покупателя.</w:t>
      </w:r>
      <w:bookmarkEnd w:id="9"/>
    </w:p>
    <w:p w:rsidR="00621A0B" w:rsidRDefault="00E82CCB">
      <w:pPr>
        <w:numPr>
          <w:ilvl w:val="1"/>
          <w:numId w:val="2"/>
        </w:numPr>
        <w:shd w:val="clear" w:color="auto" w:fill="FFFFFF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Условия защиты Информации, представляемой Поставщиком Покупателю, могут быть дополнительно урегулированы отд</w:t>
      </w:r>
      <w:r>
        <w:rPr>
          <w:bCs/>
          <w:sz w:val="24"/>
          <w:szCs w:val="24"/>
        </w:rPr>
        <w:t xml:space="preserve">ельно заключаемым Сторонами соглашением. </w:t>
      </w:r>
    </w:p>
    <w:p w:rsidR="00621A0B" w:rsidRDefault="00621A0B">
      <w:pPr>
        <w:pStyle w:val="afa"/>
        <w:widowControl/>
        <w:shd w:val="clear" w:color="auto" w:fill="FFFFFF"/>
        <w:tabs>
          <w:tab w:val="left" w:pos="1134"/>
        </w:tabs>
        <w:ind w:left="709"/>
        <w:jc w:val="both"/>
        <w:rPr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Разрешение споров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Все споры, разногласия и требования, возникающие между Сторонами </w:t>
      </w:r>
      <w:r>
        <w:rPr>
          <w:bCs/>
          <w:sz w:val="24"/>
          <w:szCs w:val="24"/>
        </w:rPr>
        <w:br/>
        <w:t xml:space="preserve">из Договора или в связи с ним, в том числе связанные с его заключением, исполнением, изменением, прекращением (расторжением) и / </w:t>
      </w:r>
      <w:r>
        <w:rPr>
          <w:bCs/>
          <w:sz w:val="24"/>
          <w:szCs w:val="24"/>
        </w:rPr>
        <w:t>или действительностью, разрешаются путем переговоров.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Споры, указанные в пункте 8.1 Договора, которые не были урегулированы Сторонами путем переговоров, подлежат разрешению в Арбитражном суде Хабаровского края в соответствии с законодательством Российской </w:t>
      </w:r>
      <w:r>
        <w:rPr>
          <w:bCs/>
          <w:sz w:val="24"/>
          <w:szCs w:val="24"/>
        </w:rPr>
        <w:t xml:space="preserve">Федерации, </w:t>
      </w:r>
      <w:r>
        <w:rPr>
          <w:bCs/>
          <w:sz w:val="24"/>
          <w:szCs w:val="24"/>
        </w:rPr>
        <w:br/>
        <w:t>за исключением споров из Банковской гарантии, подсудность которых предусмотрена пунктом 5.1.9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Сторонами применяется обязательный досудебный (претензионный) порядок разрешения споров. Сторона, права которой нарушены, до обращения в суд</w:t>
      </w:r>
      <w:r>
        <w:rPr>
          <w:bCs/>
          <w:sz w:val="24"/>
          <w:szCs w:val="24"/>
        </w:rPr>
        <w:t xml:space="preserve"> направляет другой Стороне письменную претензию с изложением своих требований. Претензии направляются в порядке, предусмотренном пунктом </w:t>
      </w:r>
      <w:r>
        <w:rPr>
          <w:bCs/>
          <w:sz w:val="24"/>
          <w:szCs w:val="24"/>
          <w:highlight w:val="lightGray"/>
        </w:rPr>
        <w:t>14.8</w:t>
      </w:r>
      <w:r>
        <w:rPr>
          <w:bCs/>
          <w:sz w:val="24"/>
          <w:szCs w:val="24"/>
        </w:rPr>
        <w:t xml:space="preserve">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Срок для рассмотрения претензии – 15 (пятнадцать) рабочих дней со дня </w:t>
      </w:r>
      <w:r>
        <w:rPr>
          <w:bCs/>
          <w:sz w:val="24"/>
          <w:szCs w:val="24"/>
        </w:rPr>
        <w:br/>
        <w:t>ее получения. Если в указанный ср</w:t>
      </w:r>
      <w:r>
        <w:rPr>
          <w:bCs/>
          <w:sz w:val="24"/>
          <w:szCs w:val="24"/>
        </w:rPr>
        <w:t xml:space="preserve">ок требования не удовлетворены и не направлены мотивированные возражения, то Сторона, право которой нарушено, вправе обратиться </w:t>
      </w:r>
      <w:r>
        <w:rPr>
          <w:bCs/>
          <w:sz w:val="24"/>
          <w:szCs w:val="24"/>
        </w:rPr>
        <w:br/>
        <w:t>с иском в суд.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Условия настоящего раздела Договора сохраняют свою силу в случае признания Договора незаключенным и / или недейс</w:t>
      </w:r>
      <w:r>
        <w:rPr>
          <w:bCs/>
          <w:sz w:val="24"/>
          <w:szCs w:val="24"/>
        </w:rPr>
        <w:t>твительным.</w:t>
      </w:r>
    </w:p>
    <w:p w:rsidR="00621A0B" w:rsidRDefault="00621A0B">
      <w:pPr>
        <w:shd w:val="clear" w:color="auto" w:fill="FFFFFF"/>
        <w:jc w:val="both"/>
        <w:rPr>
          <w:bCs/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Антикоррупционная оговорка</w:t>
      </w:r>
    </w:p>
    <w:p w:rsidR="00621A0B" w:rsidRDefault="00E82CCB">
      <w:pPr>
        <w:pStyle w:val="afa"/>
        <w:numPr>
          <w:ilvl w:val="1"/>
          <w:numId w:val="2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 / или </w:t>
      </w:r>
      <w:r>
        <w:rPr>
          <w:color w:val="000000"/>
          <w:sz w:val="24"/>
          <w:szCs w:val="24"/>
        </w:rPr>
        <w:lastRenderedPageBreak/>
        <w:t xml:space="preserve">представители не осуществляли, прямо или косвенно не </w:t>
      </w:r>
      <w:r>
        <w:rPr>
          <w:bCs/>
          <w:color w:val="000000"/>
          <w:sz w:val="24"/>
          <w:szCs w:val="24"/>
        </w:rPr>
        <w:t xml:space="preserve">предлагали и </w:t>
      </w:r>
      <w:r>
        <w:rPr>
          <w:bCs/>
          <w:color w:val="000000"/>
          <w:sz w:val="24"/>
          <w:szCs w:val="24"/>
        </w:rPr>
        <w:t>не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</w:t>
      </w:r>
      <w:r>
        <w:rPr>
          <w:bCs/>
          <w:color w:val="000000"/>
          <w:sz w:val="24"/>
          <w:szCs w:val="24"/>
        </w:rPr>
        <w:t xml:space="preserve">ботникам и / или представителям, для оказания влияния на действия или решения соответствующих лиц </w:t>
      </w:r>
      <w:r>
        <w:rPr>
          <w:bCs/>
          <w:color w:val="000000"/>
          <w:sz w:val="24"/>
          <w:szCs w:val="24"/>
        </w:rPr>
        <w:br/>
        <w:t>с целью получения каких-либо неправомерных преимуществ или для достижения иных неправомерных целей.</w:t>
      </w:r>
    </w:p>
    <w:p w:rsidR="00621A0B" w:rsidRDefault="00E82CCB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9.2. При исполнении своих обязательств по Договору, Сторо</w:t>
      </w:r>
      <w:r>
        <w:rPr>
          <w:bCs/>
          <w:color w:val="000000"/>
          <w:sz w:val="24"/>
          <w:szCs w:val="24"/>
        </w:rPr>
        <w:t>ны, их аффилированные лица, работники и / или представители также обязуются не осуществлять действия, квалифицируемые Применимым правом как дача или получение взятки, коммерческий подкуп, а также любые иные действия, нарушающие требования Применимого права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br/>
        <w:t>и международных актов о противодействии коррупции, легализации (отмыванию) доходов, полученных преступным путем.</w:t>
      </w:r>
    </w:p>
    <w:p w:rsidR="00621A0B" w:rsidRDefault="00E82CCB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9.3. В случае возникновения у любой Стороны обоснованных предположений, что </w:t>
      </w:r>
      <w:r>
        <w:rPr>
          <w:bCs/>
          <w:color w:val="000000"/>
          <w:sz w:val="24"/>
          <w:szCs w:val="24"/>
        </w:rPr>
        <w:br/>
        <w:t>в процессе исполнения Договора произошло или может произойти нар</w:t>
      </w:r>
      <w:r>
        <w:rPr>
          <w:bCs/>
          <w:color w:val="000000"/>
          <w:sz w:val="24"/>
          <w:szCs w:val="24"/>
        </w:rPr>
        <w:t xml:space="preserve">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</w:t>
      </w:r>
      <w:r>
        <w:rPr>
          <w:bCs/>
          <w:color w:val="000000"/>
          <w:sz w:val="24"/>
          <w:szCs w:val="24"/>
        </w:rPr>
        <w:br/>
        <w:t>на факты или предоставить соответствующие материалы, подтверждающие или даю</w:t>
      </w:r>
      <w:r>
        <w:rPr>
          <w:bCs/>
          <w:color w:val="000000"/>
          <w:sz w:val="24"/>
          <w:szCs w:val="24"/>
        </w:rPr>
        <w:t>щие основание полагать, что произошло или может произойти нарушение положений настоящего раздела.</w:t>
      </w:r>
    </w:p>
    <w:p w:rsidR="00621A0B" w:rsidRDefault="00E82CCB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9.4.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</w:t>
      </w:r>
      <w:r>
        <w:rPr>
          <w:bCs/>
          <w:color w:val="000000"/>
          <w:sz w:val="24"/>
          <w:szCs w:val="24"/>
        </w:rPr>
        <w:t xml:space="preserve">подтверждения другой Стороны, что нарушения не произошло или не произойдет. Соответствующее подтверждение должно быть направлено другой Стороной не позднее </w:t>
      </w:r>
      <w:r>
        <w:rPr>
          <w:bCs/>
          <w:color w:val="000000"/>
          <w:sz w:val="24"/>
          <w:szCs w:val="24"/>
        </w:rPr>
        <w:br/>
        <w:t>5 (пяти) рабочих дней с даты получения письменного уведомления.</w:t>
      </w:r>
    </w:p>
    <w:p w:rsidR="00621A0B" w:rsidRDefault="00E82CCB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9.5. Стороны гарантируют осуществле</w:t>
      </w:r>
      <w:r>
        <w:rPr>
          <w:bCs/>
          <w:color w:val="000000"/>
          <w:sz w:val="24"/>
          <w:szCs w:val="24"/>
        </w:rPr>
        <w:t>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</w:t>
      </w:r>
      <w:r>
        <w:rPr>
          <w:bCs/>
          <w:color w:val="000000"/>
          <w:sz w:val="24"/>
          <w:szCs w:val="24"/>
        </w:rPr>
        <w:t xml:space="preserve">следствий как </w:t>
      </w:r>
      <w:r>
        <w:rPr>
          <w:bCs/>
          <w:color w:val="000000"/>
          <w:sz w:val="24"/>
          <w:szCs w:val="24"/>
        </w:rPr>
        <w:br/>
        <w:t xml:space="preserve">для уведомившей Стороны в целом, так и для конкретных работников уведомившей Стороны, сообщивших о факте нарушений. </w:t>
      </w:r>
    </w:p>
    <w:p w:rsidR="00621A0B" w:rsidRDefault="00E82CCB">
      <w:pP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9.6. В случае подтверждения факта нарушения одной Стороной положений настоящего раздела Договора и/или неполучения другой Стороной информации об итогах рассмотрения уведомления о нарушении, другая Сторона имеет право расторгнуть Договор в одностороннем вне</w:t>
      </w:r>
      <w:r>
        <w:rPr>
          <w:bCs/>
          <w:color w:val="000000"/>
          <w:sz w:val="24"/>
          <w:szCs w:val="24"/>
        </w:rPr>
        <w:t xml:space="preserve">судебном порядке путем направления письменного уведомления </w:t>
      </w:r>
      <w:r>
        <w:rPr>
          <w:bCs/>
          <w:color w:val="000000"/>
          <w:sz w:val="24"/>
          <w:szCs w:val="24"/>
        </w:rPr>
        <w:br/>
        <w:t xml:space="preserve">не позднее 5 (пяти) календарных дней до даты прекращения действия Договора. </w:t>
      </w:r>
    </w:p>
    <w:p w:rsidR="00621A0B" w:rsidRDefault="00E82CCB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9.7. Каналы связи Линии доверия Группы РусГидро: </w:t>
      </w:r>
    </w:p>
    <w:p w:rsidR="00621A0B" w:rsidRDefault="00E82CCB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9.7.1. Электронная почта: ld@rushydro.ru.</w:t>
      </w:r>
    </w:p>
    <w:p w:rsidR="00621A0B" w:rsidRDefault="00E82CCB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9.7.2. Специальная форма «о</w:t>
      </w:r>
      <w:r>
        <w:rPr>
          <w:sz w:val="24"/>
          <w:szCs w:val="24"/>
        </w:rPr>
        <w:t xml:space="preserve">братной связи», размещенная на официальном сайте </w:t>
      </w:r>
      <w:r>
        <w:rPr>
          <w:sz w:val="24"/>
          <w:szCs w:val="24"/>
        </w:rPr>
        <w:br/>
        <w:t>ПАО «РусГидро» в сети интернет: http://www.rushydro.ru/ (далее перейти по ссылке «Линия доверия» и заполнить поля специальной формы «обратной связи»).</w:t>
      </w:r>
    </w:p>
    <w:p w:rsidR="00621A0B" w:rsidRDefault="00E82CC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9.7.3. Телефонный автоответчик (необходимо позвонить по</w:t>
      </w:r>
      <w:r>
        <w:rPr>
          <w:sz w:val="24"/>
          <w:szCs w:val="24"/>
        </w:rPr>
        <w:t xml:space="preserve"> телефону +7(495) 785-09-37 (круглосуточно), дождаться сигнала о начале записи и оставить устное обращение).</w:t>
      </w:r>
    </w:p>
    <w:p w:rsidR="00621A0B" w:rsidRDefault="00621A0B">
      <w:pPr>
        <w:pStyle w:val="afa"/>
        <w:shd w:val="clear" w:color="auto" w:fill="FFFFFF"/>
        <w:tabs>
          <w:tab w:val="left" w:pos="0"/>
          <w:tab w:val="left" w:pos="284"/>
          <w:tab w:val="left" w:pos="567"/>
        </w:tabs>
        <w:ind w:left="0" w:firstLine="709"/>
        <w:jc w:val="both"/>
        <w:rPr>
          <w:b/>
          <w:bCs/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Обстоятельства непреодолимой силы (форс-мажор)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</w:t>
      </w:r>
      <w:r>
        <w:rPr>
          <w:bCs/>
          <w:sz w:val="24"/>
          <w:szCs w:val="24"/>
        </w:rPr>
        <w:t xml:space="preserve">по Договору, возникшее вследствие непреодолимой силы, то есть чрезвычайных и непредотвратимых при данных условиях обстоятельств, которые возникли после заключения Договора, и которые Стороны не могли ни предвидеть, ни предотвратить разумными мерами, в том </w:t>
      </w:r>
      <w:r>
        <w:rPr>
          <w:bCs/>
          <w:sz w:val="24"/>
          <w:szCs w:val="24"/>
        </w:rPr>
        <w:t xml:space="preserve">числе: стихийные бедствия (землетрясение, наводнение, ураган), пожар, массовые заболевания (эпидемии), забастовки, </w:t>
      </w:r>
      <w:r>
        <w:rPr>
          <w:bCs/>
          <w:sz w:val="24"/>
          <w:szCs w:val="24"/>
        </w:rPr>
        <w:lastRenderedPageBreak/>
        <w:t>военные действия, террористические акты, диверсии, ограничения перевозок, запретительные меры государств, запрет торговых операций, в том чис</w:t>
      </w:r>
      <w:r>
        <w:rPr>
          <w:bCs/>
          <w:sz w:val="24"/>
          <w:szCs w:val="24"/>
        </w:rPr>
        <w:t>ле с отдельными странами, вследствие принятия международных санкций и других, не зависящих от воли Сторон обстоятельств, повлекших за собой невозможность выполнения Сторонами своих обязательств по Договору.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Сторона имеет право ссылаться на обстоятельства н</w:t>
      </w:r>
      <w:r>
        <w:rPr>
          <w:bCs/>
          <w:sz w:val="24"/>
          <w:szCs w:val="24"/>
        </w:rPr>
        <w:t xml:space="preserve">епреодолимой силы только </w:t>
      </w:r>
      <w:r>
        <w:rPr>
          <w:bCs/>
          <w:sz w:val="24"/>
          <w:szCs w:val="24"/>
        </w:rPr>
        <w:br/>
        <w:t>в случае, если такие обстоятельства непосредственно повлияли на возможность исполнения этой Стороной условий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Сторона, для которой наступили обстоятельства непреодолимой силы, должна незамедлительно, но в любом случае не </w:t>
      </w:r>
      <w:r>
        <w:rPr>
          <w:bCs/>
          <w:sz w:val="24"/>
          <w:szCs w:val="24"/>
        </w:rPr>
        <w:t xml:space="preserve">позднее 5 (пяти) календарных дней с момента возникновения таких обстоятельств, письменно известить другую Сторону о наступлении </w:t>
      </w:r>
      <w:r>
        <w:rPr>
          <w:bCs/>
          <w:sz w:val="24"/>
          <w:szCs w:val="24"/>
        </w:rPr>
        <w:br/>
        <w:t>и предполагаемом сроке действия обстоятельств непреодолимой силы, и в разумный срок представить необходимые документальные подт</w:t>
      </w:r>
      <w:r>
        <w:rPr>
          <w:bCs/>
          <w:sz w:val="24"/>
          <w:szCs w:val="24"/>
        </w:rPr>
        <w:t>верждения.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Надлежащим (достаточным) доказательством наличия / возникновения </w:t>
      </w:r>
      <w:r>
        <w:rPr>
          <w:sz w:val="24"/>
          <w:szCs w:val="24"/>
        </w:rPr>
        <w:br/>
        <w:t xml:space="preserve">и продолжительности действия обстоятельств непреодолимой силы являются документы, выдаваемые компетентными органами (организациями), подтверждающие события, </w:t>
      </w:r>
      <w:r>
        <w:rPr>
          <w:sz w:val="24"/>
          <w:szCs w:val="24"/>
        </w:rPr>
        <w:br/>
        <w:t>на которые заинтересо</w:t>
      </w:r>
      <w:r>
        <w:rPr>
          <w:sz w:val="24"/>
          <w:szCs w:val="24"/>
        </w:rPr>
        <w:t>ванная Сторона ссылается в качестве обстоятельств непреодолимой силы (форс-мажора).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Отсутствие уведомления или несвоевременное уведомление </w:t>
      </w:r>
      <w:r>
        <w:rPr>
          <w:bCs/>
          <w:sz w:val="24"/>
          <w:szCs w:val="24"/>
        </w:rPr>
        <w:br/>
        <w:t xml:space="preserve">об обстоятельствах непреодолимой силы лишает соответствующую Сторону права </w:t>
      </w:r>
      <w:r>
        <w:rPr>
          <w:bCs/>
          <w:sz w:val="24"/>
          <w:szCs w:val="24"/>
        </w:rPr>
        <w:br/>
        <w:t>в дальнейшем ссылаться на их наступление</w:t>
      </w:r>
      <w:r>
        <w:rPr>
          <w:bCs/>
          <w:sz w:val="24"/>
          <w:szCs w:val="24"/>
        </w:rPr>
        <w:t xml:space="preserve"> как на основание, освобождающее или ограничивающее ее ответственность за неисполнение обязательств по Договору.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наличии обстоятельств непреодолимой силы сроки выполнения Сторонами обязательств по Договору продлеваются на время, в течение которого </w:t>
      </w:r>
      <w:r>
        <w:rPr>
          <w:bCs/>
          <w:sz w:val="24"/>
          <w:szCs w:val="24"/>
        </w:rPr>
        <w:t>действуют обстоятельства непреодолимой силы либо на время, необходимое для устранения Сторонами последствий действия таких обстоятельств. В случае если обстоятельства непреодолимой силы продолжают действовать более 30 (тридцати) календарных дней либо сроки</w:t>
      </w:r>
      <w:r>
        <w:rPr>
          <w:bCs/>
          <w:sz w:val="24"/>
          <w:szCs w:val="24"/>
        </w:rPr>
        <w:t>, требующиеся для устранения Сторонами последствий действия таких обстоятельств непреодолимой силы, превышают указанный срок, Стороны обязуются в кратчайший срок провести переговоры с целью выявления приемлемых для обеих Сторон альтернативных способов испо</w:t>
      </w:r>
      <w:r>
        <w:rPr>
          <w:bCs/>
          <w:sz w:val="24"/>
          <w:szCs w:val="24"/>
        </w:rPr>
        <w:t>лнения Договора.</w:t>
      </w:r>
    </w:p>
    <w:p w:rsidR="00621A0B" w:rsidRDefault="00E82CCB">
      <w:pPr>
        <w:pStyle w:val="afa"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этом любая из Сторон вправе отказаться от исполнения Договора </w:t>
      </w:r>
      <w:r>
        <w:rPr>
          <w:bCs/>
          <w:sz w:val="24"/>
          <w:szCs w:val="24"/>
        </w:rPr>
        <w:br/>
        <w:t>в одностороннем внесудебном порядке.</w:t>
      </w:r>
    </w:p>
    <w:p w:rsidR="00621A0B" w:rsidRDefault="00621A0B">
      <w:pPr>
        <w:shd w:val="clear" w:color="auto" w:fill="FFFFFF"/>
        <w:jc w:val="both"/>
        <w:rPr>
          <w:sz w:val="24"/>
          <w:szCs w:val="24"/>
        </w:rPr>
      </w:pPr>
    </w:p>
    <w:p w:rsidR="00621A0B" w:rsidRDefault="00E82CCB">
      <w:pPr>
        <w:widowControl/>
        <w:numPr>
          <w:ilvl w:val="0"/>
          <w:numId w:val="2"/>
        </w:numPr>
        <w:shd w:val="clear" w:color="auto" w:fill="FFFFFF"/>
        <w:spacing w:line="259" w:lineRule="auto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Особые положения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обязуется не привлекать и не допускать привлечения к исполнению обязательств по Договору организации, имеющ</w:t>
      </w:r>
      <w:r>
        <w:rPr>
          <w:bCs/>
          <w:sz w:val="24"/>
          <w:szCs w:val="24"/>
        </w:rPr>
        <w:t>ие признаки недобросовестности, определенные постановлением Пленума Высшего Арбитражного Суда Российской Федерации (далее – ВАС РФ) от 12.10.2006 № 53 «Об оценке арбитражными судами обоснованности получения налогоплательщиком налоговой выгоды», постановлен</w:t>
      </w:r>
      <w:r>
        <w:rPr>
          <w:bCs/>
          <w:sz w:val="24"/>
          <w:szCs w:val="24"/>
        </w:rPr>
        <w:t xml:space="preserve">иями Президиума ВАС РФ от 20.04.2010 </w:t>
      </w:r>
      <w:hyperlink r:id="rId11">
        <w:r>
          <w:rPr>
            <w:bCs/>
            <w:sz w:val="24"/>
            <w:szCs w:val="24"/>
          </w:rPr>
          <w:t>№ 18162/09</w:t>
        </w:r>
      </w:hyperlink>
      <w:r>
        <w:rPr>
          <w:bCs/>
          <w:sz w:val="24"/>
          <w:szCs w:val="24"/>
        </w:rPr>
        <w:t xml:space="preserve"> и от 25.05.2010 </w:t>
      </w:r>
      <w:hyperlink r:id="rId12">
        <w:r>
          <w:rPr>
            <w:bCs/>
            <w:sz w:val="24"/>
            <w:szCs w:val="24"/>
          </w:rPr>
          <w:t>№ 15658/09</w:t>
        </w:r>
      </w:hyperlink>
      <w:r>
        <w:rPr>
          <w:bCs/>
          <w:sz w:val="24"/>
          <w:szCs w:val="24"/>
        </w:rPr>
        <w:t xml:space="preserve">, согласно которым при оценке необоснованной налоговой выгоды необходимо учитывать не только реальность совершения хозяйственных операций, но также и деловую репутацию </w:t>
      </w:r>
      <w:r>
        <w:rPr>
          <w:bCs/>
          <w:sz w:val="24"/>
          <w:szCs w:val="24"/>
        </w:rPr>
        <w:br/>
        <w:t>и платежеспособность контрагента, риск неиспо</w:t>
      </w:r>
      <w:r>
        <w:rPr>
          <w:bCs/>
          <w:sz w:val="24"/>
          <w:szCs w:val="24"/>
        </w:rPr>
        <w:t xml:space="preserve">лнения обязательств, наличие у контрагента необходимых для исполнения обязательств ресурсов, и/или соответствующие </w:t>
      </w:r>
      <w:hyperlink r:id="rId13">
        <w:r>
          <w:rPr>
            <w:bCs/>
            <w:sz w:val="24"/>
            <w:szCs w:val="24"/>
          </w:rPr>
          <w:t>Критери</w:t>
        </w:r>
      </w:hyperlink>
      <w:r>
        <w:rPr>
          <w:bCs/>
          <w:sz w:val="24"/>
          <w:szCs w:val="24"/>
        </w:rPr>
        <w:t>ям самостоятельной оценки рисков налогоплательщиков, используемым налоговыми органами в процессе отбора объектов для проведения выездных налоговых проверок (утв. приказом ФНС России от 30.05.2007 № ММ-3-06/333).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Поставщик обязуется незамедлительно уведомит</w:t>
      </w:r>
      <w:r>
        <w:rPr>
          <w:bCs/>
          <w:sz w:val="24"/>
          <w:szCs w:val="24"/>
        </w:rPr>
        <w:t xml:space="preserve">ь Покупателя о появлении </w:t>
      </w:r>
      <w:r>
        <w:rPr>
          <w:bCs/>
          <w:sz w:val="24"/>
          <w:szCs w:val="24"/>
        </w:rPr>
        <w:br/>
        <w:t>в ходе исполнения Договора у привлеченных организаций признаков недобросовестности, указанных в пункте 11.1 Договора, а также обеспечить прекращение участия таких организаций в исполнении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нарушения Поставщиком о</w:t>
      </w:r>
      <w:r>
        <w:rPr>
          <w:bCs/>
          <w:sz w:val="24"/>
          <w:szCs w:val="24"/>
        </w:rPr>
        <w:t>бязательств, установленных пунктами 11.1, 11.2 Договора, Покупатель в дополнение к основаниям, предусмотренным Договором, вправе в одностороннем внесудебном порядке отказаться от Договора путем направления уведомления об отказе от Договора (исполнения Дого</w:t>
      </w:r>
      <w:r>
        <w:rPr>
          <w:bCs/>
          <w:sz w:val="24"/>
          <w:szCs w:val="24"/>
        </w:rPr>
        <w:t>вора) с указанием даты прекращения (расторжения) Договора, которая должна наступать ранее 10 (десяти) рабочих дней с даты получения Поставщиком такого уведомления. Договор считается прекращенным (расторгнутым) с даты, указанной в уведомлении об отказе от Д</w:t>
      </w:r>
      <w:r>
        <w:rPr>
          <w:bCs/>
          <w:sz w:val="24"/>
          <w:szCs w:val="24"/>
        </w:rPr>
        <w:t xml:space="preserve">оговора (исполнения Договора) при условии, что Покупатель не отзовет указанное Уведомление по итогам рассмотрения мотивированных письменных возражений Поставщика, представленных </w:t>
      </w:r>
      <w:r>
        <w:rPr>
          <w:bCs/>
          <w:sz w:val="24"/>
          <w:szCs w:val="24"/>
        </w:rPr>
        <w:br/>
        <w:t>до наступления указанной Покупателем даты расторжения.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Поставщик обязан уплат</w:t>
      </w:r>
      <w:r>
        <w:rPr>
          <w:bCs/>
          <w:sz w:val="24"/>
          <w:szCs w:val="24"/>
        </w:rPr>
        <w:t>ить Покупателю штраф в размере суммы денежных средств, перечисленной организации, отвечающей признакам недобросовестности, а также дополнительно компенсировать Покупателю убытки, причиненные в результате нарушения обязательств, установленных пунктами 11.1,</w:t>
      </w:r>
      <w:r>
        <w:rPr>
          <w:bCs/>
          <w:sz w:val="24"/>
          <w:szCs w:val="24"/>
        </w:rPr>
        <w:t xml:space="preserve"> 11.2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Штраф, предусмотренный пунктом 11.4 Договора, оплачивается Поставщиком в течение 10 (десяти) рабочих дней с даты получения соответствующего письменного требования Покупателя. Покупатель вправе предъявить требование об уплате штрафа вне зави</w:t>
      </w:r>
      <w:r>
        <w:rPr>
          <w:bCs/>
          <w:sz w:val="24"/>
          <w:szCs w:val="24"/>
        </w:rPr>
        <w:t>симости от направления уведомления об отказе от Договора (исполнения Договора), предусмотренного пунктом 11.3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Покупатель вправе приостановить осуществление любых платежей </w:t>
      </w:r>
      <w:r>
        <w:rPr>
          <w:bCs/>
          <w:sz w:val="24"/>
          <w:szCs w:val="24"/>
        </w:rPr>
        <w:br/>
        <w:t>по Договору, причитающихся Поставщику, независимо от наличия оснований и н</w:t>
      </w:r>
      <w:r>
        <w:rPr>
          <w:bCs/>
          <w:sz w:val="24"/>
          <w:szCs w:val="24"/>
        </w:rPr>
        <w:t>аступления сроков таких платежей, до уплаты Поставщиком штрафа, предусмотренного пунктом 11.4 Договора. При этом Покупатель не будет считаться просрочившим и / или нарушившим свои обязательства по Договору.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Независимо от других положений Договора, положени</w:t>
      </w:r>
      <w:r>
        <w:rPr>
          <w:bCs/>
          <w:sz w:val="24"/>
          <w:szCs w:val="24"/>
        </w:rPr>
        <w:t>я пунктов 11.4, 11.5 Договора продолжают действовать в течение 4 (четырех) лет после его прекращения (расторжения) или исполнения.</w:t>
      </w:r>
    </w:p>
    <w:p w:rsidR="00621A0B" w:rsidRDefault="00621A0B">
      <w:pPr>
        <w:shd w:val="clear" w:color="auto" w:fill="FFFFFF"/>
        <w:jc w:val="both"/>
        <w:rPr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Заверения</w:t>
      </w:r>
      <w:r>
        <w:rPr>
          <w:b/>
          <w:sz w:val="24"/>
          <w:szCs w:val="24"/>
        </w:rPr>
        <w:t xml:space="preserve"> Сторон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Каждая</w:t>
      </w:r>
      <w:r>
        <w:rPr>
          <w:sz w:val="24"/>
          <w:szCs w:val="24"/>
        </w:rPr>
        <w:t xml:space="preserve"> из Сторон заявляет и подтверждает другой Стороне, что: </w:t>
      </w:r>
    </w:p>
    <w:p w:rsidR="00621A0B" w:rsidRDefault="00E82CCB">
      <w:pPr>
        <w:pStyle w:val="afa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является юридическим лицом, надлежащим образом учрежденным </w:t>
      </w:r>
      <w:r>
        <w:rPr>
          <w:sz w:val="24"/>
          <w:szCs w:val="24"/>
        </w:rPr>
        <w:br/>
        <w:t>и правомерно осуществляющим свою деятельность в соответствии с законодательством Российской Федерации;</w:t>
      </w:r>
    </w:p>
    <w:p w:rsidR="00621A0B" w:rsidRDefault="00E82CCB">
      <w:pPr>
        <w:pStyle w:val="afa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обладает полной правоспособностью на заключение Договора </w:t>
      </w:r>
      <w:r>
        <w:rPr>
          <w:sz w:val="24"/>
          <w:szCs w:val="24"/>
        </w:rPr>
        <w:br/>
        <w:t>и исполнение всех своих обя</w:t>
      </w:r>
      <w:r>
        <w:rPr>
          <w:sz w:val="24"/>
          <w:szCs w:val="24"/>
        </w:rPr>
        <w:t>зательств, возникающих из Договора или в связи с ним;</w:t>
      </w:r>
    </w:p>
    <w:p w:rsidR="00621A0B" w:rsidRDefault="00E82CCB">
      <w:pPr>
        <w:pStyle w:val="afa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получила все корпоративные одобрения Договора органами управления </w:t>
      </w:r>
      <w:r>
        <w:rPr>
          <w:sz w:val="24"/>
          <w:szCs w:val="24"/>
        </w:rPr>
        <w:br/>
        <w:t>по основаниям, установленным законодательством Российской Федерации и / или учредительными документами такой Стороны, а также согла</w:t>
      </w:r>
      <w:r>
        <w:rPr>
          <w:sz w:val="24"/>
          <w:szCs w:val="24"/>
        </w:rPr>
        <w:t xml:space="preserve">сования и разрешения органов </w:t>
      </w:r>
      <w:r>
        <w:rPr>
          <w:sz w:val="24"/>
          <w:szCs w:val="24"/>
        </w:rPr>
        <w:br/>
        <w:t>и иных лиц, необходимые для заключения и исполнения Договора;</w:t>
      </w:r>
    </w:p>
    <w:p w:rsidR="00621A0B" w:rsidRDefault="00E82CCB">
      <w:pPr>
        <w:pStyle w:val="afa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лица, подписывающие от имени Сторон Договор, надлежащим образом уполномочены на его подписание;</w:t>
      </w:r>
    </w:p>
    <w:p w:rsidR="00621A0B" w:rsidRDefault="00E82CCB">
      <w:pPr>
        <w:pStyle w:val="afa"/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располагает ресурсами, необходимыми и достаточными для своевреме</w:t>
      </w:r>
      <w:r>
        <w:rPr>
          <w:sz w:val="24"/>
          <w:szCs w:val="24"/>
        </w:rPr>
        <w:t xml:space="preserve">нного и надлежащего исполнения обязательств, возникающих из Договора </w:t>
      </w:r>
      <w:r>
        <w:rPr>
          <w:sz w:val="24"/>
          <w:szCs w:val="24"/>
        </w:rPr>
        <w:br/>
        <w:t xml:space="preserve">или в связи с ним.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Поставщик заявляет и заверяет Покупателя в том, что на момент заключения Договора:</w:t>
      </w:r>
    </w:p>
    <w:p w:rsidR="00621A0B" w:rsidRDefault="00E82CCB">
      <w:pPr>
        <w:pStyle w:val="afa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учредителем / учредителями Поставщика являются лица, не являющиеся массовыми учреди</w:t>
      </w:r>
      <w:r>
        <w:rPr>
          <w:sz w:val="24"/>
          <w:szCs w:val="24"/>
        </w:rPr>
        <w:t>телем / учредителями;</w:t>
      </w:r>
    </w:p>
    <w:p w:rsidR="00621A0B" w:rsidRDefault="00E82CCB">
      <w:pPr>
        <w:pStyle w:val="afa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руководителем Поставщика является лицо, не являющееся массовым руководителем;</w:t>
      </w:r>
    </w:p>
    <w:p w:rsidR="00621A0B" w:rsidRDefault="00E82CCB">
      <w:pPr>
        <w:pStyle w:val="afa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фактически находится по адресу, указанному в Едином государственном реестре юридических лиц; </w:t>
      </w:r>
    </w:p>
    <w:p w:rsidR="00621A0B" w:rsidRDefault="00E82CCB">
      <w:pPr>
        <w:pStyle w:val="afa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своевременно и в полном объеме уплачивает налоги и сборы </w:t>
      </w:r>
      <w:r>
        <w:rPr>
          <w:sz w:val="24"/>
          <w:szCs w:val="24"/>
        </w:rPr>
        <w:br/>
        <w:t>в соответствии с законодательством Российской Федерации;</w:t>
      </w:r>
    </w:p>
    <w:p w:rsidR="00621A0B" w:rsidRDefault="00E82CCB">
      <w:pPr>
        <w:pStyle w:val="afa"/>
        <w:widowControl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не находится в процедуре несостоятельности (банкротства) </w:t>
      </w:r>
      <w:r>
        <w:rPr>
          <w:sz w:val="24"/>
          <w:szCs w:val="24"/>
        </w:rPr>
        <w:br/>
        <w:t>в соответствии с законодательством Российской Федерации; отсутс</w:t>
      </w:r>
      <w:r>
        <w:rPr>
          <w:sz w:val="24"/>
          <w:szCs w:val="24"/>
        </w:rPr>
        <w:t>твуют любые обстоятельства, включая, но не ограничиваясь: решения судов различных юрисдикций, решения органов государственной власти и должностных лиц, иные обстоятельства способные повлиять на возможность Поставщика должным образом исполнять обязательства</w:t>
      </w:r>
      <w:r>
        <w:rPr>
          <w:sz w:val="24"/>
          <w:szCs w:val="24"/>
        </w:rPr>
        <w:t>, возникающие из Договора или в связи с ним;</w:t>
      </w:r>
    </w:p>
    <w:p w:rsidR="00621A0B" w:rsidRDefault="00E82CCB">
      <w:pPr>
        <w:pStyle w:val="afa"/>
        <w:widowControl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тщательно изучил всю информацию, связанную с Договором, </w:t>
      </w:r>
      <w:r>
        <w:rPr>
          <w:sz w:val="24"/>
          <w:szCs w:val="24"/>
        </w:rPr>
        <w:br/>
        <w:t>в том числе по вопросам, влияющим на сроки, стоимость и качество Товара, полностью ознакомлен со всеми условиями поставки Товара, и принимает на</w:t>
      </w:r>
      <w:r>
        <w:rPr>
          <w:sz w:val="24"/>
          <w:szCs w:val="24"/>
        </w:rPr>
        <w:t xml:space="preserve"> себя все расходы, риски </w:t>
      </w:r>
      <w:r>
        <w:rPr>
          <w:sz w:val="24"/>
          <w:szCs w:val="24"/>
        </w:rPr>
        <w:br/>
        <w:t>и трудности исполнения обязательств, возникающих из Договора или в связи с ним;</w:t>
      </w:r>
    </w:p>
    <w:p w:rsidR="00621A0B" w:rsidRDefault="00E82CCB">
      <w:pPr>
        <w:pStyle w:val="afa"/>
        <w:widowControl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своевременно и в полном объеме в соответствии </w:t>
      </w:r>
      <w:r>
        <w:rPr>
          <w:sz w:val="24"/>
          <w:szCs w:val="24"/>
        </w:rPr>
        <w:br/>
        <w:t xml:space="preserve">с законодательством Российской Федерации намерен отражать все финансово-хозяйственные </w:t>
      </w:r>
      <w:r>
        <w:rPr>
          <w:sz w:val="24"/>
          <w:szCs w:val="24"/>
        </w:rPr>
        <w:t>операции, связанные с исполнением Договора;</w:t>
      </w:r>
    </w:p>
    <w:p w:rsidR="00621A0B" w:rsidRDefault="00E82CCB">
      <w:pPr>
        <w:pStyle w:val="afa"/>
        <w:widowControl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вся информация, предоставленная Покупателю, является достоверной, полной </w:t>
      </w:r>
      <w:r>
        <w:rPr>
          <w:sz w:val="24"/>
          <w:szCs w:val="24"/>
        </w:rPr>
        <w:br/>
        <w:t xml:space="preserve">и точной, и Поставщик не скрыл никаких обстоятельств, которые при их обнаружении могли </w:t>
      </w:r>
      <w:r>
        <w:rPr>
          <w:sz w:val="24"/>
          <w:szCs w:val="24"/>
        </w:rPr>
        <w:br/>
        <w:t>бы негативно повлиять на решение Покупателя заключ</w:t>
      </w:r>
      <w:r>
        <w:rPr>
          <w:sz w:val="24"/>
          <w:szCs w:val="24"/>
        </w:rPr>
        <w:t>ить Договор на указанных в нем условиях.</w:t>
      </w:r>
    </w:p>
    <w:p w:rsidR="00621A0B" w:rsidRDefault="00E82CCB">
      <w:pPr>
        <w:widowControl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 и исполнении Договора каждая Сторона полагается </w:t>
      </w:r>
      <w:r>
        <w:rPr>
          <w:sz w:val="24"/>
          <w:szCs w:val="24"/>
        </w:rPr>
        <w:br/>
        <w:t xml:space="preserve">на достоверность, точность и полноту заверений другой Стороны, изложенных в настоящем разделе Договора.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>при заключении Догово</w:t>
      </w:r>
      <w:r>
        <w:rPr>
          <w:sz w:val="24"/>
          <w:szCs w:val="24"/>
        </w:rPr>
        <w:t xml:space="preserve">ра предоставил Покупателю недостоверные заверения о любом из указанных в настоящем разделе Договора обстоятельств, имеющих существенное значение для заключения и исполнения Договора,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>обязан по письменному требованию Покупателя уплатить последнему</w:t>
      </w:r>
      <w:r>
        <w:rPr>
          <w:sz w:val="24"/>
          <w:szCs w:val="24"/>
        </w:rPr>
        <w:t xml:space="preserve"> штраф </w:t>
      </w:r>
      <w:r>
        <w:rPr>
          <w:sz w:val="24"/>
          <w:szCs w:val="24"/>
        </w:rPr>
        <w:br/>
        <w:t>в размере 5 (пяти) процентов от Цены Договора, указанной в пункте 2.1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Недостоверность,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</w:t>
      </w:r>
      <w:r>
        <w:rPr>
          <w:sz w:val="24"/>
          <w:szCs w:val="24"/>
        </w:rPr>
        <w:t xml:space="preserve">у того, на что она была вправе рассчитывать при заключении Договора, </w:t>
      </w:r>
      <w:r>
        <w:rPr>
          <w:sz w:val="24"/>
          <w:szCs w:val="24"/>
        </w:rPr>
        <w:br/>
        <w:t>и дает ей право на односторонний отказ от Договора без возмещения другой Стороне каких-либо убытков, причиненных отказом от Договора (исполнения Договора).</w:t>
      </w:r>
    </w:p>
    <w:p w:rsidR="00621A0B" w:rsidRDefault="00621A0B">
      <w:pPr>
        <w:pStyle w:val="afa"/>
        <w:widowControl/>
        <w:shd w:val="clear" w:color="auto" w:fill="FFFFFF"/>
        <w:tabs>
          <w:tab w:val="left" w:pos="1134"/>
          <w:tab w:val="left" w:pos="1418"/>
        </w:tabs>
        <w:ind w:left="709"/>
        <w:jc w:val="both"/>
        <w:rPr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ind w:left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>
        <w:rPr>
          <w:b/>
          <w:sz w:val="24"/>
          <w:szCs w:val="24"/>
        </w:rPr>
        <w:t>рекращение (расторжение) Дог</w:t>
      </w:r>
      <w:r>
        <w:rPr>
          <w:b/>
          <w:sz w:val="24"/>
          <w:szCs w:val="24"/>
        </w:rPr>
        <w:t>овора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может быть прекращен (расторгнут) по соглашению Сторон. Сторона, имеющая намерение расторгнуть Договор, направляет письменное уведомление об этом другой Стороне в порядке, предусмотренном пунктом </w:t>
      </w:r>
      <w:r>
        <w:rPr>
          <w:sz w:val="24"/>
          <w:szCs w:val="24"/>
          <w:highlight w:val="lightGray"/>
        </w:rPr>
        <w:t>14.8</w:t>
      </w:r>
      <w:r>
        <w:rPr>
          <w:sz w:val="24"/>
          <w:szCs w:val="24"/>
        </w:rPr>
        <w:t xml:space="preserve"> Договора, с приложением подписанного соглашения о расторжении Договора. Уведомление должно быть рассмотрено Стороной-получателем в течение 30 (тридцати) календарных дней со дня его получения.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существенного нарушения Договора Поставщиком Покупател</w:t>
      </w:r>
      <w:r>
        <w:rPr>
          <w:sz w:val="24"/>
          <w:szCs w:val="24"/>
        </w:rPr>
        <w:t xml:space="preserve">ь вправе </w:t>
      </w:r>
      <w:r>
        <w:rPr>
          <w:sz w:val="24"/>
          <w:szCs w:val="24"/>
        </w:rPr>
        <w:br/>
        <w:t>в одностороннем внесудебном порядке отказаться от Договора и потребовать полного возмещения Поставщиком убытков, причиненных отказом от Договора (исполнения Договора).</w:t>
      </w:r>
    </w:p>
    <w:p w:rsidR="00621A0B" w:rsidRDefault="00E82CCB">
      <w:pPr>
        <w:pStyle w:val="afa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одновременно с уведомлением об отказе от Договора (исполнения </w:t>
      </w:r>
      <w:r>
        <w:rPr>
          <w:sz w:val="24"/>
          <w:szCs w:val="24"/>
        </w:rPr>
        <w:lastRenderedPageBreak/>
        <w:t>Догов</w:t>
      </w:r>
      <w:r>
        <w:rPr>
          <w:sz w:val="24"/>
          <w:szCs w:val="24"/>
        </w:rPr>
        <w:t xml:space="preserve">ора) направляет Поставщику письменное требование о возмещении убытков </w:t>
      </w:r>
      <w:r>
        <w:rPr>
          <w:sz w:val="24"/>
          <w:szCs w:val="24"/>
        </w:rPr>
        <w:br/>
        <w:t xml:space="preserve">с приложением расчета суммы убытков. Поставщик обязан возместить Покупателю убытки не позднее 15 (пятнадцати) календарных дней с момента получения расчета суммы убытков </w:t>
      </w:r>
      <w:r>
        <w:rPr>
          <w:sz w:val="24"/>
          <w:szCs w:val="24"/>
        </w:rPr>
        <w:br/>
        <w:t>от Покупателя.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Стороны установили, что существенным нарушением Договора Поставщиком является:</w:t>
      </w:r>
    </w:p>
    <w:p w:rsidR="00621A0B" w:rsidRDefault="00E82CCB">
      <w:pPr>
        <w:pStyle w:val="afa"/>
        <w:widowControl/>
        <w:numPr>
          <w:ilvl w:val="0"/>
          <w:numId w:val="8"/>
        </w:numPr>
        <w:tabs>
          <w:tab w:val="left" w:pos="0"/>
          <w:tab w:val="left" w:pos="1418"/>
        </w:tabs>
        <w:ind w:left="0"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Поставщиком общего срока поставки Товара по Договору, а также промежуточных сроков поставки Товара, установленных Договором, более чем </w:t>
      </w:r>
      <w:r>
        <w:rPr>
          <w:sz w:val="24"/>
          <w:szCs w:val="24"/>
        </w:rPr>
        <w:br/>
        <w:t xml:space="preserve">на 60 (шестьдесят) календарных </w:t>
      </w:r>
      <w:r>
        <w:rPr>
          <w:sz w:val="24"/>
          <w:szCs w:val="24"/>
        </w:rPr>
        <w:t>дней по причинам, не зависящим от Покупателя;</w:t>
      </w:r>
    </w:p>
    <w:p w:rsidR="00621A0B" w:rsidRDefault="00E82CCB">
      <w:pPr>
        <w:pStyle w:val="afa"/>
        <w:widowControl/>
        <w:numPr>
          <w:ilvl w:val="0"/>
          <w:numId w:val="8"/>
        </w:numPr>
        <w:tabs>
          <w:tab w:val="left" w:pos="0"/>
          <w:tab w:val="left" w:pos="1418"/>
        </w:tabs>
        <w:ind w:left="0"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несоблюдение Поставщиком требований к качеству Товара, если исправление выявленных Покупателем недостатков (дефектов) Товара, влечет нарушение сроков поставки Товара, более чем на 60 (шестьдесят) календарных дн</w:t>
      </w:r>
      <w:r>
        <w:rPr>
          <w:sz w:val="24"/>
          <w:szCs w:val="24"/>
        </w:rPr>
        <w:t>ей либо такие недостатки (дефекты) являются неустранимыми;</w:t>
      </w:r>
    </w:p>
    <w:p w:rsidR="00621A0B" w:rsidRDefault="00E82CCB">
      <w:pPr>
        <w:pStyle w:val="afa"/>
        <w:widowControl/>
        <w:numPr>
          <w:ilvl w:val="0"/>
          <w:numId w:val="8"/>
        </w:numPr>
        <w:tabs>
          <w:tab w:val="left" w:pos="0"/>
          <w:tab w:val="left" w:pos="1418"/>
        </w:tabs>
        <w:ind w:left="0"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наложение ареста на имущество Поставщика, введение арбитражным судом процедуры несостоятельности (банкротства) в отношении Поставщика;</w:t>
      </w:r>
    </w:p>
    <w:p w:rsidR="00621A0B" w:rsidRDefault="00E82CCB">
      <w:pPr>
        <w:pStyle w:val="afa"/>
        <w:widowControl/>
        <w:numPr>
          <w:ilvl w:val="0"/>
          <w:numId w:val="8"/>
        </w:numPr>
        <w:tabs>
          <w:tab w:val="left" w:pos="0"/>
          <w:tab w:val="left" w:pos="1418"/>
        </w:tabs>
        <w:ind w:left="0"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нарушение более чем на 30 (тридцать) календарных дней сроков п</w:t>
      </w:r>
      <w:r>
        <w:rPr>
          <w:sz w:val="24"/>
          <w:szCs w:val="24"/>
        </w:rPr>
        <w:t>редоставления документов, подтверждающих обеспечение обязательств по возврату аванса и иных платежей по Договору, отказ в предоставлении Покупателю таких документов;</w:t>
      </w:r>
    </w:p>
    <w:p w:rsidR="00621A0B" w:rsidRDefault="00E82CCB">
      <w:pPr>
        <w:pStyle w:val="afa"/>
        <w:widowControl/>
        <w:numPr>
          <w:ilvl w:val="0"/>
          <w:numId w:val="8"/>
        </w:numPr>
        <w:tabs>
          <w:tab w:val="left" w:pos="0"/>
          <w:tab w:val="left" w:pos="1418"/>
        </w:tabs>
        <w:ind w:left="0"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 в ходе исполнения Договора фактов несоответствия Поставщика установленным док</w:t>
      </w:r>
      <w:r>
        <w:rPr>
          <w:sz w:val="24"/>
          <w:szCs w:val="24"/>
        </w:rPr>
        <w:t xml:space="preserve">ументацией о закупке требованиям к участникам закупки и / или предоставления недостоверной информации о своем соответствии таким требованиям, </w:t>
      </w:r>
      <w:r>
        <w:rPr>
          <w:sz w:val="24"/>
          <w:szCs w:val="24"/>
        </w:rPr>
        <w:br/>
        <w:t xml:space="preserve">а также недостоверности, неточности или неполноты заверений Поставщика </w:t>
      </w:r>
      <w:r>
        <w:rPr>
          <w:sz w:val="24"/>
          <w:szCs w:val="24"/>
        </w:rPr>
        <w:br/>
        <w:t>об обстоятельствах, указанных в разделе 1</w:t>
      </w:r>
      <w:r>
        <w:rPr>
          <w:sz w:val="24"/>
          <w:szCs w:val="24"/>
        </w:rPr>
        <w:t>2 Договора, и имеющих существенное значение для его заключения и исполнения.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отказа Покупателя от Договора в случаях, предусмотренных пунктами 13.2, 13.3 Договора, последний считается прекращенным (расторгнутым) со дня, следующего за днем получени</w:t>
      </w:r>
      <w:r>
        <w:rPr>
          <w:sz w:val="24"/>
          <w:szCs w:val="24"/>
        </w:rPr>
        <w:t xml:space="preserve">я Поставщиком уведомления Покупателя об отказе </w:t>
      </w:r>
      <w:r>
        <w:rPr>
          <w:sz w:val="24"/>
          <w:szCs w:val="24"/>
        </w:rPr>
        <w:br/>
        <w:t xml:space="preserve">от Договора (исполнения Договора).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 даты прекращения (расторжения) Договора Поставщик обязан прекратить поставку Товара.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прекращении (расторжении) Договора по основаниям, указанным </w:t>
      </w:r>
      <w:r>
        <w:rPr>
          <w:sz w:val="24"/>
          <w:szCs w:val="24"/>
        </w:rPr>
        <w:br/>
        <w:t xml:space="preserve">в настоящем разделе </w:t>
      </w:r>
      <w:r>
        <w:rPr>
          <w:sz w:val="24"/>
          <w:szCs w:val="24"/>
        </w:rPr>
        <w:t xml:space="preserve">Договора, все обязательства Сторон по Договору считаются прекратившимися, за исключением обязательств по незавершенным расчетам, гарантийных обязательств Поставщика в соответствии с разделом 4 Договора, а также обязательств Поставщика по оплате неустойки, </w:t>
      </w:r>
      <w:r>
        <w:rPr>
          <w:sz w:val="24"/>
          <w:szCs w:val="24"/>
        </w:rPr>
        <w:t>штрафов, возмещению убытков в случаях и размерах, предусмотренных Договором.</w:t>
      </w:r>
    </w:p>
    <w:p w:rsidR="00621A0B" w:rsidRDefault="00621A0B">
      <w:pPr>
        <w:pStyle w:val="afa"/>
        <w:widowControl/>
        <w:shd w:val="clear" w:color="auto" w:fill="FFFFFF"/>
        <w:tabs>
          <w:tab w:val="left" w:pos="0"/>
        </w:tabs>
        <w:ind w:left="709"/>
        <w:jc w:val="both"/>
        <w:rPr>
          <w:bCs/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Заключительные положения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142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вступает в силу с даты его подписания Сторонами и действует </w:t>
      </w:r>
      <w:r>
        <w:rPr>
          <w:sz w:val="24"/>
          <w:szCs w:val="24"/>
        </w:rPr>
        <w:br/>
        <w:t xml:space="preserve">до полного исполнения ими принятых на себя обязательств. </w:t>
      </w:r>
    </w:p>
    <w:p w:rsidR="00621A0B" w:rsidRDefault="00E82CCB">
      <w:pPr>
        <w:widowControl/>
        <w:numPr>
          <w:ilvl w:val="1"/>
          <w:numId w:val="2"/>
        </w:numPr>
        <w:tabs>
          <w:tab w:val="left" w:pos="142"/>
          <w:tab w:val="left" w:pos="1418"/>
        </w:tabs>
        <w:snapToGrid w:val="0"/>
        <w:ind w:left="0" w:firstLine="709"/>
        <w:jc w:val="both"/>
        <w:rPr>
          <w:sz w:val="24"/>
          <w:szCs w:val="24"/>
          <w:highlight w:val="lightGray"/>
          <w:lang w:eastAsia="en-US"/>
        </w:rPr>
      </w:pPr>
      <w:r>
        <w:rPr>
          <w:sz w:val="24"/>
          <w:szCs w:val="24"/>
          <w:highlight w:val="lightGray"/>
          <w:lang w:eastAsia="en-US"/>
        </w:rPr>
        <w:t>Договор заключается в электронной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уполномо</w:t>
      </w:r>
      <w:r>
        <w:rPr>
          <w:sz w:val="24"/>
          <w:szCs w:val="24"/>
          <w:highlight w:val="lightGray"/>
          <w:lang w:eastAsia="en-US"/>
        </w:rPr>
        <w:t xml:space="preserve">ченных представителей Сторон. </w:t>
      </w:r>
    </w:p>
    <w:p w:rsidR="00621A0B" w:rsidRDefault="00E82CCB">
      <w:pPr>
        <w:tabs>
          <w:tab w:val="left" w:pos="142"/>
        </w:tabs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highlight w:val="lightGray"/>
          <w:lang w:eastAsia="en-US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  <w:r>
        <w:rPr>
          <w:rStyle w:val="af3"/>
          <w:sz w:val="24"/>
          <w:szCs w:val="24"/>
          <w:highlight w:val="lightGray"/>
          <w:lang w:eastAsia="en-US"/>
        </w:rPr>
        <w:footnoteReference w:id="11"/>
      </w:r>
      <w:r>
        <w:rPr>
          <w:sz w:val="24"/>
          <w:szCs w:val="24"/>
          <w:highlight w:val="lightGray"/>
          <w:lang w:eastAsia="en-US"/>
        </w:rPr>
        <w:t>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Все изменения и дополн</w:t>
      </w:r>
      <w:r>
        <w:rPr>
          <w:sz w:val="24"/>
          <w:szCs w:val="24"/>
        </w:rPr>
        <w:t xml:space="preserve">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пунктом </w:t>
      </w:r>
      <w:r>
        <w:rPr>
          <w:sz w:val="24"/>
          <w:szCs w:val="24"/>
          <w:highlight w:val="lightGray"/>
        </w:rPr>
        <w:t>14.7</w:t>
      </w:r>
      <w:r>
        <w:rPr>
          <w:sz w:val="24"/>
          <w:szCs w:val="24"/>
        </w:rPr>
        <w:t xml:space="preserve"> Договора.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</w:t>
      </w:r>
      <w:r>
        <w:rPr>
          <w:sz w:val="24"/>
          <w:szCs w:val="24"/>
        </w:rPr>
        <w:t>приложения к Договору, а также любые изменения и дополнения, оформленные надлежащим образом, являются неотъемлемой частью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наличия любых расхождений между содержанием Договора </w:t>
      </w:r>
      <w:r>
        <w:rPr>
          <w:sz w:val="24"/>
          <w:szCs w:val="24"/>
        </w:rPr>
        <w:br/>
        <w:t>и приложений к нему, приоритет имеет текст Договора.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Обмен ин</w:t>
      </w:r>
      <w:r>
        <w:rPr>
          <w:sz w:val="24"/>
          <w:szCs w:val="24"/>
        </w:rPr>
        <w:t xml:space="preserve">формацией между Сторонами по любым вопросам, связанным </w:t>
      </w:r>
      <w:r>
        <w:rPr>
          <w:sz w:val="24"/>
          <w:szCs w:val="24"/>
        </w:rPr>
        <w:br/>
        <w:t xml:space="preserve">с исполнением Договора, включая уведомления и иные сообщения, осуществляется только </w:t>
      </w:r>
      <w:r>
        <w:rPr>
          <w:sz w:val="24"/>
          <w:szCs w:val="24"/>
        </w:rPr>
        <w:br/>
        <w:t xml:space="preserve">в письменной форме в порядке, предусмотренном пунктом </w:t>
      </w:r>
      <w:r>
        <w:rPr>
          <w:sz w:val="24"/>
          <w:szCs w:val="24"/>
          <w:highlight w:val="lightGray"/>
        </w:rPr>
        <w:t>14.8</w:t>
      </w:r>
      <w:r>
        <w:rPr>
          <w:sz w:val="24"/>
          <w:szCs w:val="24"/>
        </w:rPr>
        <w:t xml:space="preserve"> Договора.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bookmarkStart w:id="10" w:name="_Ref361338004"/>
      <w:r>
        <w:rPr>
          <w:sz w:val="24"/>
          <w:szCs w:val="24"/>
        </w:rPr>
        <w:t>Стороны обязуются уведомлять друг друга об из</w:t>
      </w:r>
      <w:r>
        <w:rPr>
          <w:sz w:val="24"/>
          <w:szCs w:val="24"/>
        </w:rPr>
        <w:t xml:space="preserve">менении адреса и / или реквизитов, указанных в разделе 16 Договора, не позднее 3 (трех) рабочих дней после такого изменения в порядке, установленном пунктом </w:t>
      </w:r>
      <w:r>
        <w:rPr>
          <w:sz w:val="24"/>
          <w:szCs w:val="24"/>
          <w:highlight w:val="lightGray"/>
        </w:rPr>
        <w:t>14.8</w:t>
      </w:r>
      <w:r>
        <w:rPr>
          <w:sz w:val="24"/>
          <w:szCs w:val="24"/>
        </w:rPr>
        <w:t xml:space="preserve"> Договора.</w:t>
      </w:r>
      <w:bookmarkEnd w:id="10"/>
      <w:r>
        <w:rPr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134"/>
          <w:tab w:val="left" w:pos="1418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Письма, уведомления и / или сообщения направляются Стороне</w:t>
      </w:r>
      <w:r>
        <w:rPr>
          <w:bCs/>
          <w:sz w:val="24"/>
          <w:szCs w:val="24"/>
        </w:rPr>
        <w:t>-</w:t>
      </w:r>
      <w:r>
        <w:rPr>
          <w:sz w:val="24"/>
          <w:szCs w:val="24"/>
        </w:rPr>
        <w:t xml:space="preserve">получателю по адресу ее </w:t>
      </w:r>
      <w:r>
        <w:rPr>
          <w:sz w:val="24"/>
          <w:szCs w:val="24"/>
        </w:rPr>
        <w:t>места нахождения, указанному в разделе 16 Договора, или в ранее полученном уведомлении Стороны об изменении адреса, одним из следующих способов, при этом документ</w:t>
      </w:r>
      <w:r>
        <w:rPr>
          <w:bCs/>
          <w:sz w:val="24"/>
          <w:szCs w:val="24"/>
        </w:rPr>
        <w:t xml:space="preserve"> будет считаться полученным</w:t>
      </w:r>
      <w:r>
        <w:rPr>
          <w:sz w:val="24"/>
          <w:szCs w:val="24"/>
        </w:rPr>
        <w:t xml:space="preserve">: </w:t>
      </w:r>
    </w:p>
    <w:p w:rsidR="00621A0B" w:rsidRDefault="00E82CCB">
      <w:pPr>
        <w:pStyle w:val="afa"/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Заказным почтовым отправлением с уведомлением о вручении – </w:t>
      </w:r>
      <w:r>
        <w:rPr>
          <w:sz w:val="24"/>
          <w:szCs w:val="24"/>
        </w:rPr>
        <w:t>в дат</w:t>
      </w:r>
      <w:r>
        <w:rPr>
          <w:sz w:val="24"/>
          <w:szCs w:val="24"/>
        </w:rPr>
        <w:t>у фактического вручения почтового отправления, либо в день удостоверения работником почтовой службы факта отказа от принятия такого почтового отправления адресатом / факта отсутствия адресата по указанному адресу;</w:t>
      </w:r>
    </w:p>
    <w:p w:rsidR="00621A0B" w:rsidRDefault="00E82CCB">
      <w:pPr>
        <w:pStyle w:val="afa"/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Доставкой лично или курьером Стороны-отпра</w:t>
      </w:r>
      <w:r>
        <w:rPr>
          <w:bCs/>
          <w:sz w:val="24"/>
          <w:szCs w:val="24"/>
        </w:rPr>
        <w:t>вителя – в дату и время фактического приема уведомления Стороной-получателем с отметкой о получении</w:t>
      </w:r>
      <w:r>
        <w:rPr>
          <w:sz w:val="24"/>
          <w:szCs w:val="24"/>
        </w:rPr>
        <w:t xml:space="preserve">; </w:t>
      </w:r>
    </w:p>
    <w:p w:rsidR="00621A0B" w:rsidRDefault="00E82CCB">
      <w:pPr>
        <w:pStyle w:val="afa"/>
        <w:numPr>
          <w:ilvl w:val="2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Посредством электронной почты (</w:t>
      </w:r>
      <w:r>
        <w:rPr>
          <w:bCs/>
          <w:sz w:val="24"/>
          <w:szCs w:val="24"/>
          <w:lang w:val="en-US"/>
        </w:rPr>
        <w:t>e</w:t>
      </w:r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 – в дату направления электронного сообщения, зафиксированную на почтовом сервере отправителя.</w:t>
      </w:r>
    </w:p>
    <w:p w:rsidR="00621A0B" w:rsidRDefault="00E82CCB">
      <w:pPr>
        <w:pStyle w:val="afa"/>
        <w:shd w:val="clear" w:color="auto" w:fill="FFFFFF"/>
        <w:tabs>
          <w:tab w:val="left" w:pos="0"/>
          <w:tab w:val="left" w:pos="1418"/>
          <w:tab w:val="left" w:pos="1701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</w:t>
      </w:r>
      <w:r>
        <w:rPr>
          <w:bCs/>
          <w:sz w:val="24"/>
          <w:szCs w:val="24"/>
          <w:highlight w:val="lightGray"/>
        </w:rPr>
        <w:t>14.8.1 – 14.8.2</w:t>
      </w:r>
      <w:r>
        <w:rPr>
          <w:bCs/>
          <w:sz w:val="24"/>
          <w:szCs w:val="24"/>
        </w:rPr>
        <w:t xml:space="preserve"> Договора. </w:t>
      </w:r>
    </w:p>
    <w:p w:rsidR="00621A0B" w:rsidRDefault="00E82CCB">
      <w:pPr>
        <w:widowControl/>
        <w:numPr>
          <w:ilvl w:val="1"/>
          <w:numId w:val="2"/>
        </w:numPr>
        <w:tabs>
          <w:tab w:val="left" w:pos="0"/>
          <w:tab w:val="left" w:pos="1418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Во избежание сомнений, кроме случаев, когда Договор</w:t>
      </w:r>
      <w:r>
        <w:rPr>
          <w:bCs/>
          <w:sz w:val="24"/>
          <w:szCs w:val="24"/>
        </w:rPr>
        <w:t xml:space="preserve">ом прямо предусмотрено иное, любая задержка в реализации права, предоставленного Стороне законодательством Российской Федерации или Договором, не означает отказ от такого права и не влечет прекращения возможности реализовать это право в будущем.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  <w:tab w:val="left" w:pos="1985"/>
        </w:tabs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Уступка (</w:t>
      </w:r>
      <w:r>
        <w:rPr>
          <w:sz w:val="24"/>
          <w:szCs w:val="24"/>
        </w:rPr>
        <w:t xml:space="preserve">передача), в том числе в залог, прав (требований) к Покупателю </w:t>
      </w:r>
      <w:r>
        <w:rPr>
          <w:sz w:val="24"/>
          <w:szCs w:val="24"/>
        </w:rPr>
        <w:br/>
        <w:t>по денежным обязательствам, принадлежащих Поставщику на основании Договора, допускается только с предварительного письменного согласия Покупателя и оформляется трехсторонним договором</w:t>
      </w:r>
      <w:r>
        <w:rPr>
          <w:rStyle w:val="af3"/>
          <w:sz w:val="24"/>
          <w:szCs w:val="24"/>
        </w:rPr>
        <w:footnoteReference w:id="12"/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</w:t>
      </w:r>
      <w:r>
        <w:rPr>
          <w:sz w:val="24"/>
          <w:szCs w:val="24"/>
        </w:rPr>
        <w:t xml:space="preserve">ем остальном, что не урегулировано Договором, Стороны руководствуются законодательством Российской Федерации. </w:t>
      </w:r>
    </w:p>
    <w:p w:rsidR="00621A0B" w:rsidRDefault="00E82CCB">
      <w:pPr>
        <w:pStyle w:val="afa"/>
        <w:widowControl/>
        <w:numPr>
          <w:ilvl w:val="1"/>
          <w:numId w:val="2"/>
        </w:numPr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Договор составлен в 2 (двух) оригинальных экземплярах, имеющих равную юридическую силу, по 1 (одному) для каждой из Сторон</w:t>
      </w:r>
      <w:r>
        <w:rPr>
          <w:rStyle w:val="af3"/>
          <w:sz w:val="24"/>
          <w:szCs w:val="24"/>
          <w:highlight w:val="lightGray"/>
        </w:rPr>
        <w:footnoteReference w:id="13"/>
      </w:r>
      <w:r>
        <w:rPr>
          <w:sz w:val="24"/>
          <w:szCs w:val="24"/>
          <w:highlight w:val="lightGray"/>
        </w:rPr>
        <w:t>.</w:t>
      </w:r>
    </w:p>
    <w:p w:rsidR="00621A0B" w:rsidRDefault="00621A0B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621A0B" w:rsidRDefault="00E82CCB">
      <w:pPr>
        <w:widowControl/>
        <w:numPr>
          <w:ilvl w:val="0"/>
          <w:numId w:val="2"/>
        </w:numPr>
        <w:shd w:val="clear" w:color="auto" w:fill="FFFFFF"/>
        <w:tabs>
          <w:tab w:val="left" w:pos="284"/>
        </w:tabs>
        <w:spacing w:line="259" w:lineRule="auto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Список приложений </w:t>
      </w:r>
    </w:p>
    <w:p w:rsidR="00621A0B" w:rsidRDefault="00E82CCB">
      <w:pPr>
        <w:widowControl/>
        <w:shd w:val="clear" w:color="auto" w:fill="FFFFFF"/>
        <w:tabs>
          <w:tab w:val="left" w:pos="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11" w:name="sub_1"/>
      <w:r>
        <w:rPr>
          <w:rFonts w:eastAsia="Calibri"/>
          <w:sz w:val="24"/>
          <w:szCs w:val="24"/>
          <w:lang w:eastAsia="en-US"/>
        </w:rPr>
        <w:t>Приложение № 1 – Спецификация.</w:t>
      </w:r>
    </w:p>
    <w:p w:rsidR="00621A0B" w:rsidRDefault="00E82CCB">
      <w:pPr>
        <w:widowControl/>
        <w:shd w:val="clear" w:color="auto" w:fill="FFFFFF"/>
        <w:tabs>
          <w:tab w:val="left" w:pos="0"/>
          <w:tab w:val="left" w:pos="2694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Приложение № 2 – </w:t>
      </w:r>
      <w:r>
        <w:rPr>
          <w:sz w:val="24"/>
          <w:szCs w:val="24"/>
          <w:lang w:eastAsia="x-none"/>
        </w:rPr>
        <w:t>Технические требования.</w:t>
      </w:r>
    </w:p>
    <w:p w:rsidR="00621A0B" w:rsidRDefault="00E82CCB">
      <w:pPr>
        <w:widowControl/>
        <w:shd w:val="clear" w:color="auto" w:fill="FFFFFF"/>
        <w:tabs>
          <w:tab w:val="left" w:pos="0"/>
          <w:tab w:val="left" w:pos="269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Приложение № 3 –</w:t>
      </w:r>
      <w:r>
        <w:rPr>
          <w:rFonts w:eastAsia="Calibri"/>
          <w:sz w:val="24"/>
          <w:szCs w:val="24"/>
          <w:lang w:eastAsia="en-US"/>
        </w:rPr>
        <w:t xml:space="preserve"> Критерии отбора Банков-Гарантов.</w:t>
      </w:r>
      <w:bookmarkEnd w:id="11"/>
    </w:p>
    <w:p w:rsidR="00621A0B" w:rsidRDefault="00E82CCB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Приложение № 4 </w:t>
      </w:r>
      <w:r>
        <w:rPr>
          <w:rFonts w:eastAsia="Calibri"/>
          <w:sz w:val="24"/>
          <w:szCs w:val="24"/>
          <w:lang w:eastAsia="en-US"/>
        </w:rPr>
        <w:t>–</w:t>
      </w:r>
      <w:r>
        <w:rPr>
          <w:bCs/>
          <w:sz w:val="24"/>
          <w:szCs w:val="24"/>
        </w:rPr>
        <w:t xml:space="preserve"> Размер ответственности Поставщика за нарушения пропускного </w:t>
      </w:r>
      <w:r>
        <w:rPr>
          <w:bCs/>
          <w:sz w:val="24"/>
          <w:szCs w:val="24"/>
        </w:rPr>
        <w:br/>
        <w:t xml:space="preserve">и внутриобъектового режима, требований охраны труда, </w:t>
      </w:r>
      <w:r>
        <w:rPr>
          <w:bCs/>
          <w:sz w:val="24"/>
          <w:szCs w:val="24"/>
        </w:rPr>
        <w:t>пожарной и промышленной безопасности.</w:t>
      </w:r>
    </w:p>
    <w:p w:rsidR="00621A0B" w:rsidRDefault="00E82CCB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 5 — Акт приема-передачи (форма).</w:t>
      </w:r>
    </w:p>
    <w:p w:rsidR="00621A0B" w:rsidRDefault="00621A0B">
      <w:pPr>
        <w:ind w:firstLine="709"/>
        <w:jc w:val="both"/>
        <w:rPr>
          <w:sz w:val="24"/>
          <w:szCs w:val="24"/>
        </w:rPr>
      </w:pPr>
    </w:p>
    <w:p w:rsidR="00621A0B" w:rsidRDefault="00E82CCB">
      <w:pPr>
        <w:pStyle w:val="afa"/>
        <w:widowControl/>
        <w:numPr>
          <w:ilvl w:val="0"/>
          <w:numId w:val="2"/>
        </w:numPr>
        <w:shd w:val="clear" w:color="auto" w:fill="FFFFFF"/>
        <w:tabs>
          <w:tab w:val="left" w:pos="426"/>
        </w:tabs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Адреса и платежные реквизиты Сторон</w:t>
      </w:r>
    </w:p>
    <w:p w:rsidR="00621A0B" w:rsidRDefault="00621A0B">
      <w:pPr>
        <w:pStyle w:val="afa"/>
        <w:widowControl/>
        <w:shd w:val="clear" w:color="auto" w:fill="FFFFFF"/>
        <w:tabs>
          <w:tab w:val="left" w:pos="426"/>
        </w:tabs>
        <w:ind w:left="360"/>
        <w:rPr>
          <w:b/>
          <w:bCs/>
          <w:sz w:val="24"/>
          <w:szCs w:val="24"/>
        </w:rPr>
      </w:pPr>
    </w:p>
    <w:tbl>
      <w:tblPr>
        <w:tblW w:w="98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781"/>
        <w:gridCol w:w="147"/>
        <w:gridCol w:w="4639"/>
        <w:gridCol w:w="323"/>
      </w:tblGrid>
      <w:tr w:rsidR="00621A0B">
        <w:tc>
          <w:tcPr>
            <w:tcW w:w="4928" w:type="dxa"/>
            <w:gridSpan w:val="2"/>
          </w:tcPr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ПОКУПАТЕЛЬ:</w:t>
            </w:r>
          </w:p>
        </w:tc>
        <w:tc>
          <w:tcPr>
            <w:tcW w:w="4962" w:type="dxa"/>
            <w:gridSpan w:val="2"/>
          </w:tcPr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</w:tc>
      </w:tr>
      <w:tr w:rsidR="00621A0B">
        <w:tc>
          <w:tcPr>
            <w:tcW w:w="4928" w:type="dxa"/>
            <w:gridSpan w:val="2"/>
            <w:shd w:val="clear" w:color="auto" w:fill="BFBFBF"/>
          </w:tcPr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Акционерное общество «Транспортная компания РусГидро» </w:t>
            </w:r>
          </w:p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(АО «ТК РусГидро»)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 655619, Республи</w:t>
            </w:r>
            <w:r>
              <w:rPr>
                <w:sz w:val="24"/>
                <w:szCs w:val="24"/>
              </w:rPr>
              <w:t>ка Хакасия, г. Саяногорск, рп. Черемушки, стр. 101.</w:t>
            </w:r>
          </w:p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Дальневосточный филиал </w:t>
            </w:r>
          </w:p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 «ТК РусГидро»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 680021, Хабаровский край, г. Хабаровск, ул. Ленинградская, д. 46.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1902018248;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 272443001;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1031900676356;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Р/счет: </w:t>
            </w:r>
            <w:r>
              <w:rPr>
                <w:sz w:val="24"/>
                <w:szCs w:val="24"/>
              </w:rPr>
              <w:t>40702810795000000002»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Банк: «ГПБ» (АО), г. Москва; 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К/счет: 30101810400000000823;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 044525823.</w:t>
            </w:r>
          </w:p>
        </w:tc>
        <w:tc>
          <w:tcPr>
            <w:tcW w:w="4962" w:type="dxa"/>
            <w:gridSpan w:val="2"/>
            <w:shd w:val="clear" w:color="auto" w:fill="BFBFBF"/>
          </w:tcPr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юридического лица)</w:t>
            </w:r>
          </w:p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621A0B">
            <w:pPr>
              <w:rPr>
                <w:sz w:val="24"/>
                <w:szCs w:val="24"/>
              </w:rPr>
            </w:pP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>
              <w:rPr>
                <w:sz w:val="24"/>
                <w:szCs w:val="24"/>
              </w:rPr>
              <w:t>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____________ / КПП___________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расчетного счета)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банка, в котором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 расчетный счет)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корреспондентского счета банка)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(БИК банка)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телефона)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(номер факса)</w:t>
            </w:r>
          </w:p>
          <w:p w:rsidR="00621A0B" w:rsidRDefault="00621A0B">
            <w:pPr>
              <w:rPr>
                <w:sz w:val="24"/>
                <w:szCs w:val="24"/>
              </w:rPr>
            </w:pPr>
          </w:p>
        </w:tc>
      </w:tr>
      <w:tr w:rsidR="00621A0B">
        <w:tc>
          <w:tcPr>
            <w:tcW w:w="4781" w:type="dxa"/>
          </w:tcPr>
          <w:p w:rsidR="00621A0B" w:rsidRDefault="00E82CCB">
            <w:pPr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t xml:space="preserve">_______________ / В.Ю. Золотарев </w:t>
            </w:r>
          </w:p>
          <w:p w:rsidR="00621A0B" w:rsidRDefault="00621A0B">
            <w:pPr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4786" w:type="dxa"/>
            <w:gridSpan w:val="2"/>
          </w:tcPr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_</w:t>
            </w:r>
            <w:r>
              <w:rPr>
                <w:sz w:val="24"/>
                <w:szCs w:val="24"/>
                <w:highlight w:val="lightGray"/>
              </w:rPr>
              <w:t>______________ / 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3" w:type="dxa"/>
          </w:tcPr>
          <w:p w:rsidR="00621A0B" w:rsidRDefault="00621A0B"/>
        </w:tc>
      </w:tr>
    </w:tbl>
    <w:p w:rsidR="00621A0B" w:rsidRDefault="00621A0B">
      <w:pPr>
        <w:sectPr w:rsidR="00621A0B">
          <w:headerReference w:type="default" r:id="rId14"/>
          <w:footerReference w:type="default" r:id="rId15"/>
          <w:headerReference w:type="first" r:id="rId16"/>
          <w:pgSz w:w="11906" w:h="16838"/>
          <w:pgMar w:top="1134" w:right="851" w:bottom="1135" w:left="1560" w:header="709" w:footer="709" w:gutter="0"/>
          <w:cols w:space="720"/>
          <w:formProt w:val="0"/>
          <w:titlePg/>
          <w:docGrid w:linePitch="360" w:charSpace="16384"/>
        </w:sectPr>
      </w:pPr>
    </w:p>
    <w:p w:rsidR="00621A0B" w:rsidRDefault="00E82CCB">
      <w:pPr>
        <w:ind w:left="5103" w:right="96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621A0B" w:rsidRDefault="00E82CCB">
      <w:pPr>
        <w:ind w:left="5103" w:right="96"/>
        <w:rPr>
          <w:sz w:val="22"/>
          <w:szCs w:val="22"/>
        </w:rPr>
      </w:pPr>
      <w:r>
        <w:rPr>
          <w:sz w:val="22"/>
          <w:szCs w:val="22"/>
        </w:rPr>
        <w:t>к Договору поставки</w:t>
      </w:r>
    </w:p>
    <w:p w:rsidR="00621A0B" w:rsidRDefault="00E82CCB">
      <w:pPr>
        <w:ind w:left="5103" w:right="96"/>
        <w:rPr>
          <w:sz w:val="22"/>
          <w:szCs w:val="22"/>
        </w:rPr>
      </w:pPr>
      <w:r>
        <w:rPr>
          <w:sz w:val="22"/>
          <w:szCs w:val="22"/>
        </w:rPr>
        <w:t>от «____» __________ 20 _ г. № _____</w:t>
      </w:r>
    </w:p>
    <w:p w:rsidR="00621A0B" w:rsidRDefault="00621A0B">
      <w:pPr>
        <w:jc w:val="center"/>
        <w:rPr>
          <w:b/>
          <w:sz w:val="24"/>
          <w:szCs w:val="24"/>
        </w:rPr>
      </w:pPr>
    </w:p>
    <w:p w:rsidR="00621A0B" w:rsidRDefault="00E82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СПЕЦИФИКАЦИЯ </w:t>
      </w:r>
    </w:p>
    <w:p w:rsidR="00621A0B" w:rsidRDefault="00621A0B">
      <w:pPr>
        <w:jc w:val="center"/>
        <w:rPr>
          <w:b/>
          <w:sz w:val="24"/>
          <w:szCs w:val="24"/>
        </w:rPr>
      </w:pPr>
    </w:p>
    <w:tbl>
      <w:tblPr>
        <w:tblW w:w="5000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409"/>
        <w:gridCol w:w="647"/>
        <w:gridCol w:w="650"/>
        <w:gridCol w:w="651"/>
        <w:gridCol w:w="817"/>
        <w:gridCol w:w="783"/>
        <w:gridCol w:w="657"/>
        <w:gridCol w:w="779"/>
        <w:gridCol w:w="736"/>
        <w:gridCol w:w="391"/>
        <w:gridCol w:w="154"/>
        <w:gridCol w:w="686"/>
        <w:gridCol w:w="590"/>
        <w:gridCol w:w="546"/>
        <w:gridCol w:w="761"/>
        <w:gridCol w:w="596"/>
      </w:tblGrid>
      <w:tr w:rsidR="00621A0B">
        <w:trPr>
          <w:trHeight w:val="526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№ поз.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Товара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Артикул, тип, марка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Завод изготовитель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Страна происхождения Товара</w:t>
            </w:r>
            <w:r>
              <w:rPr>
                <w:rStyle w:val="af3"/>
                <w:bCs/>
              </w:rPr>
              <w:footnoteReference w:id="14"/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t>Страна регистрации производителя Товара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Код ОКПД 2 (с наименованием)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Единица измерения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Cs/>
              </w:rPr>
            </w:pPr>
          </w:p>
          <w:p w:rsidR="00621A0B" w:rsidRDefault="00621A0B">
            <w:pPr>
              <w:jc w:val="center"/>
              <w:rPr>
                <w:b/>
                <w:bCs/>
              </w:rPr>
            </w:pPr>
          </w:p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  <w:highlight w:val="lightGray"/>
              </w:rPr>
              <w:t>Порядковый номер(а) реестровой(ых) записи(ей)</w:t>
            </w:r>
            <w:r>
              <w:rPr>
                <w:rStyle w:val="af3"/>
                <w:bCs/>
                <w:highlight w:val="lightGray"/>
              </w:rPr>
              <w:footnoteReference w:id="15"/>
            </w:r>
          </w:p>
          <w:p w:rsidR="00621A0B" w:rsidRDefault="00621A0B">
            <w:pPr>
              <w:jc w:val="center"/>
              <w:rPr>
                <w:bCs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Цена за единицу, руб. без НДС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Цена, руб. без НДС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НДС</w:t>
            </w:r>
          </w:p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(___%) руб.*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Стоимость, руб., с НДС*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jc w:val="center"/>
              <w:rPr>
                <w:bCs/>
              </w:rPr>
            </w:pPr>
            <w:r>
              <w:rPr>
                <w:bCs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 w:rsidR="00621A0B">
        <w:trPr>
          <w:trHeight w:val="53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rPr>
                <w:highlight w:val="lightGray"/>
              </w:rPr>
            </w:pPr>
            <w:r>
              <w:rPr>
                <w:highlight w:val="lightGray"/>
              </w:rPr>
              <w:t>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jc w:val="center"/>
              <w:rPr>
                <w:highlight w:val="yellow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jc w:val="center"/>
              <w:rPr>
                <w:highlight w:val="yellow"/>
              </w:rPr>
            </w:pPr>
          </w:p>
        </w:tc>
      </w:tr>
      <w:tr w:rsidR="00621A0B">
        <w:trPr>
          <w:trHeight w:val="538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rPr>
                <w:highlight w:val="lightGray"/>
              </w:rPr>
            </w:pPr>
            <w:r>
              <w:rPr>
                <w:highlight w:val="lightGray"/>
              </w:rPr>
              <w:t>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jc w:val="center"/>
              <w:rPr>
                <w:highlight w:val="yellow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jc w:val="center"/>
              <w:rPr>
                <w:highlight w:val="yellow"/>
              </w:rPr>
            </w:pPr>
          </w:p>
        </w:tc>
      </w:tr>
      <w:tr w:rsidR="00621A0B">
        <w:trPr>
          <w:trHeight w:val="62"/>
        </w:trPr>
        <w:tc>
          <w:tcPr>
            <w:tcW w:w="63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E82CCB">
            <w:pPr>
              <w:rPr>
                <w:highlight w:val="yellow"/>
              </w:rPr>
            </w:pPr>
            <w:r>
              <w:rPr>
                <w:highlight w:val="lightGray"/>
              </w:rPr>
              <w:t>Итого стоимость всего Товара (с учетом доставки),</w:t>
            </w:r>
            <w:r>
              <w:rPr>
                <w:highlight w:val="lightGray"/>
              </w:rPr>
              <w:t xml:space="preserve"> руб. с НДС*: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A0B" w:rsidRDefault="00621A0B">
            <w:pPr>
              <w:rPr>
                <w:highlight w:val="yellow"/>
              </w:rPr>
            </w:pPr>
          </w:p>
        </w:tc>
      </w:tr>
    </w:tbl>
    <w:p w:rsidR="00621A0B" w:rsidRDefault="00E82CCB">
      <w:pPr>
        <w:ind w:left="-737" w:right="680"/>
        <w:jc w:val="both"/>
        <w:rPr>
          <w:i/>
          <w:iCs/>
        </w:rPr>
      </w:pPr>
      <w:r>
        <w:rPr>
          <w:i/>
          <w:iCs/>
        </w:rPr>
        <w:t>* При этом сумма НДС является справочной и рассчитана исходя из ставки НДС в соответствии с действующим законодательством Российской Федерации.</w:t>
      </w:r>
    </w:p>
    <w:p w:rsidR="00621A0B" w:rsidRDefault="00621A0B">
      <w:pPr>
        <w:ind w:left="-737" w:right="680"/>
        <w:jc w:val="both"/>
        <w:rPr>
          <w:i/>
          <w:iCs/>
        </w:rPr>
      </w:pPr>
    </w:p>
    <w:p w:rsidR="00621A0B" w:rsidRDefault="00E82CCB">
      <w:pPr>
        <w:rPr>
          <w:i/>
          <w:sz w:val="22"/>
          <w:szCs w:val="22"/>
          <w:highlight w:val="lightGray"/>
        </w:rPr>
      </w:pPr>
      <w:r>
        <w:rPr>
          <w:i/>
          <w:sz w:val="22"/>
          <w:szCs w:val="22"/>
          <w:highlight w:val="lightGray"/>
        </w:rPr>
        <w:t xml:space="preserve">1. В спецификацию при необходимости включаются требования к Товару, таре/упаковке, перечень </w:t>
      </w:r>
      <w:r>
        <w:rPr>
          <w:i/>
          <w:sz w:val="22"/>
          <w:szCs w:val="22"/>
          <w:highlight w:val="lightGray"/>
        </w:rPr>
        <w:t>нормативных документов, которым должен соответствовать Товар  (ГОСТ, ТУ) и иные сведения, имеющие значение для Договора;</w:t>
      </w:r>
    </w:p>
    <w:p w:rsidR="00621A0B" w:rsidRDefault="00E82CCB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  <w:highlight w:val="lightGray"/>
        </w:rPr>
        <w:t>2. По требованию Покупателя Поставщик обязан представить запрашиваемую информацию / документы, расчеты, обосновывающие стоимость достав</w:t>
      </w:r>
      <w:r>
        <w:rPr>
          <w:i/>
          <w:sz w:val="22"/>
          <w:szCs w:val="22"/>
          <w:highlight w:val="lightGray"/>
        </w:rPr>
        <w:t>ки.</w:t>
      </w:r>
      <w:r>
        <w:rPr>
          <w:i/>
          <w:sz w:val="22"/>
          <w:szCs w:val="22"/>
        </w:rPr>
        <w:t xml:space="preserve"> </w:t>
      </w:r>
    </w:p>
    <w:p w:rsidR="00621A0B" w:rsidRDefault="00621A0B">
      <w:pPr>
        <w:rPr>
          <w:i/>
          <w:sz w:val="22"/>
          <w:szCs w:val="22"/>
        </w:rPr>
      </w:pPr>
    </w:p>
    <w:p w:rsidR="00621A0B" w:rsidRDefault="00621A0B">
      <w:pPr>
        <w:rPr>
          <w:i/>
          <w:sz w:val="22"/>
          <w:szCs w:val="22"/>
        </w:rPr>
      </w:pPr>
    </w:p>
    <w:tbl>
      <w:tblPr>
        <w:tblW w:w="9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7"/>
        <w:gridCol w:w="4805"/>
      </w:tblGrid>
      <w:tr w:rsidR="00621A0B">
        <w:trPr>
          <w:trHeight w:val="269"/>
        </w:trPr>
        <w:tc>
          <w:tcPr>
            <w:tcW w:w="4826" w:type="dxa"/>
          </w:tcPr>
          <w:p w:rsidR="00621A0B" w:rsidRDefault="00E82CC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</w:tc>
        <w:tc>
          <w:tcPr>
            <w:tcW w:w="4805" w:type="dxa"/>
          </w:tcPr>
          <w:p w:rsidR="00621A0B" w:rsidRDefault="00E82CC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Поставщик:</w:t>
            </w:r>
          </w:p>
        </w:tc>
      </w:tr>
    </w:tbl>
    <w:p w:rsidR="00621A0B" w:rsidRDefault="00621A0B"/>
    <w:p w:rsidR="00621A0B" w:rsidRDefault="00E82CCB">
      <w:r>
        <w:t xml:space="preserve"> __________ /</w:t>
      </w:r>
      <w:r>
        <w:rPr>
          <w:sz w:val="24"/>
          <w:szCs w:val="24"/>
          <w:highlight w:val="lightGray"/>
        </w:rPr>
        <w:t xml:space="preserve"> В.Ю. Золотарев </w:t>
      </w:r>
      <w:r>
        <w:tab/>
        <w:t xml:space="preserve">                                          ___________ /___________</w:t>
      </w:r>
    </w:p>
    <w:p w:rsidR="00621A0B" w:rsidRDefault="00621A0B">
      <w:pPr>
        <w:rPr>
          <w:i/>
          <w:sz w:val="24"/>
          <w:szCs w:val="24"/>
          <w:highlight w:val="yellow"/>
        </w:rPr>
      </w:pPr>
    </w:p>
    <w:p w:rsidR="00621A0B" w:rsidRDefault="00E82CCB">
      <w:pPr>
        <w:widowControl/>
        <w:rPr>
          <w:sz w:val="22"/>
          <w:szCs w:val="22"/>
        </w:rPr>
      </w:pPr>
      <w:r>
        <w:br w:type="page"/>
      </w:r>
    </w:p>
    <w:p w:rsidR="00621A0B" w:rsidRDefault="00E82CCB">
      <w:pPr>
        <w:ind w:right="96" w:firstLine="510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621A0B" w:rsidRDefault="00E82CCB">
      <w:pPr>
        <w:ind w:right="96" w:firstLine="5103"/>
        <w:rPr>
          <w:sz w:val="22"/>
          <w:szCs w:val="22"/>
        </w:rPr>
      </w:pPr>
      <w:r>
        <w:rPr>
          <w:sz w:val="22"/>
          <w:szCs w:val="22"/>
        </w:rPr>
        <w:t xml:space="preserve">к Договору поставки </w:t>
      </w:r>
    </w:p>
    <w:p w:rsidR="00621A0B" w:rsidRDefault="00E82CCB">
      <w:pPr>
        <w:ind w:right="96" w:firstLine="5103"/>
        <w:rPr>
          <w:sz w:val="22"/>
          <w:szCs w:val="22"/>
        </w:rPr>
      </w:pPr>
      <w:r>
        <w:rPr>
          <w:sz w:val="22"/>
          <w:szCs w:val="22"/>
        </w:rPr>
        <w:t>от «____» __________ 20 _ г. № _____</w:t>
      </w:r>
    </w:p>
    <w:p w:rsidR="00621A0B" w:rsidRDefault="00621A0B">
      <w:pPr>
        <w:widowControl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E82CC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ТЕХНИЧЕСКИЕ ТРЕБОВАНИЯ</w:t>
      </w: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621A0B" w:rsidRDefault="00621A0B">
      <w:pPr>
        <w:widowControl/>
        <w:jc w:val="center"/>
        <w:rPr>
          <w:b/>
          <w:sz w:val="24"/>
          <w:szCs w:val="24"/>
        </w:rPr>
      </w:pPr>
    </w:p>
    <w:p w:rsidR="00621A0B" w:rsidRDefault="00E82CC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ПОДПИСИ СТОРОН:</w:t>
      </w:r>
    </w:p>
    <w:p w:rsidR="00621A0B" w:rsidRDefault="00621A0B">
      <w:pPr>
        <w:jc w:val="center"/>
        <w:outlineLvl w:val="0"/>
        <w:rPr>
          <w:bCs/>
          <w:sz w:val="24"/>
          <w:szCs w:val="24"/>
        </w:rPr>
      </w:pPr>
    </w:p>
    <w:tbl>
      <w:tblPr>
        <w:tblW w:w="9815" w:type="dxa"/>
        <w:tblInd w:w="-68" w:type="dxa"/>
        <w:tblLayout w:type="fixed"/>
        <w:tblLook w:val="04A0" w:firstRow="1" w:lastRow="0" w:firstColumn="1" w:lastColumn="0" w:noHBand="0" w:noVBand="1"/>
      </w:tblPr>
      <w:tblGrid>
        <w:gridCol w:w="4996"/>
        <w:gridCol w:w="4819"/>
      </w:tblGrid>
      <w:tr w:rsidR="00621A0B">
        <w:tc>
          <w:tcPr>
            <w:tcW w:w="4995" w:type="dxa"/>
            <w:shd w:val="clear" w:color="auto" w:fill="auto"/>
          </w:tcPr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</w:t>
            </w:r>
            <w:r>
              <w:rPr>
                <w:sz w:val="24"/>
                <w:szCs w:val="24"/>
                <w:highlight w:val="lightGray"/>
              </w:rPr>
              <w:t xml:space="preserve"> В.Ю. Золотарев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621A0B" w:rsidRDefault="00621A0B">
            <w:pPr>
              <w:spacing w:line="360" w:lineRule="auto"/>
              <w:ind w:firstLine="33"/>
              <w:rPr>
                <w:b/>
                <w:sz w:val="24"/>
                <w:szCs w:val="24"/>
              </w:rPr>
            </w:pPr>
          </w:p>
        </w:tc>
      </w:tr>
    </w:tbl>
    <w:p w:rsidR="00621A0B" w:rsidRDefault="00621A0B">
      <w:pPr>
        <w:ind w:right="96" w:firstLine="6237"/>
        <w:rPr>
          <w:sz w:val="24"/>
          <w:szCs w:val="24"/>
        </w:rPr>
      </w:pPr>
    </w:p>
    <w:p w:rsidR="00621A0B" w:rsidRDefault="00E82CCB">
      <w:pPr>
        <w:widowControl/>
        <w:rPr>
          <w:sz w:val="24"/>
          <w:szCs w:val="24"/>
        </w:rPr>
      </w:pPr>
      <w:r>
        <w:br w:type="page"/>
      </w:r>
    </w:p>
    <w:p w:rsidR="00621A0B" w:rsidRDefault="00E82CCB">
      <w:pPr>
        <w:ind w:right="96" w:firstLine="5529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621A0B" w:rsidRDefault="00E82CCB">
      <w:pPr>
        <w:ind w:right="96" w:firstLine="5529"/>
        <w:rPr>
          <w:sz w:val="22"/>
          <w:szCs w:val="22"/>
        </w:rPr>
      </w:pPr>
      <w:r>
        <w:rPr>
          <w:sz w:val="22"/>
          <w:szCs w:val="22"/>
        </w:rPr>
        <w:t>к Договору поставки</w:t>
      </w:r>
    </w:p>
    <w:p w:rsidR="00621A0B" w:rsidRDefault="00E82CCB">
      <w:pPr>
        <w:ind w:firstLine="5529"/>
        <w:rPr>
          <w:bCs/>
          <w:sz w:val="22"/>
          <w:szCs w:val="22"/>
        </w:rPr>
      </w:pPr>
      <w:r>
        <w:rPr>
          <w:sz w:val="22"/>
          <w:szCs w:val="22"/>
        </w:rPr>
        <w:t>от «____» __________ 20 _ г. № _____</w:t>
      </w:r>
    </w:p>
    <w:p w:rsidR="00621A0B" w:rsidRDefault="00621A0B">
      <w:pPr>
        <w:widowControl/>
        <w:shd w:val="clear" w:color="auto" w:fill="FFFFFF"/>
        <w:tabs>
          <w:tab w:val="left" w:pos="1418"/>
        </w:tabs>
        <w:contextualSpacing/>
        <w:jc w:val="center"/>
        <w:rPr>
          <w:bCs/>
          <w:sz w:val="24"/>
          <w:szCs w:val="24"/>
        </w:rPr>
      </w:pPr>
    </w:p>
    <w:p w:rsidR="00621A0B" w:rsidRDefault="00621A0B">
      <w:pPr>
        <w:widowControl/>
        <w:shd w:val="clear" w:color="auto" w:fill="FFFFFF"/>
        <w:tabs>
          <w:tab w:val="left" w:pos="1418"/>
        </w:tabs>
        <w:contextualSpacing/>
        <w:jc w:val="center"/>
        <w:rPr>
          <w:b/>
          <w:bCs/>
          <w:sz w:val="24"/>
          <w:szCs w:val="24"/>
        </w:rPr>
      </w:pPr>
    </w:p>
    <w:p w:rsidR="00621A0B" w:rsidRDefault="00E82CCB">
      <w:pPr>
        <w:widowControl/>
        <w:shd w:val="clear" w:color="auto" w:fill="FFFFFF"/>
        <w:tabs>
          <w:tab w:val="left" w:pos="1418"/>
        </w:tabs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 отбора Банков – Гарантов</w:t>
      </w:r>
      <w:r>
        <w:rPr>
          <w:rStyle w:val="af3"/>
          <w:b/>
          <w:bCs/>
          <w:sz w:val="24"/>
          <w:szCs w:val="24"/>
        </w:rPr>
        <w:footnoteReference w:id="16"/>
      </w:r>
    </w:p>
    <w:p w:rsidR="00621A0B" w:rsidRDefault="00621A0B">
      <w:pPr>
        <w:widowControl/>
        <w:shd w:val="clear" w:color="auto" w:fill="FFFFFF"/>
        <w:tabs>
          <w:tab w:val="left" w:pos="1418"/>
        </w:tabs>
        <w:contextualSpacing/>
        <w:jc w:val="center"/>
        <w:rPr>
          <w:b/>
          <w:bCs/>
          <w:sz w:val="24"/>
          <w:szCs w:val="24"/>
        </w:rPr>
      </w:pPr>
    </w:p>
    <w:p w:rsidR="00621A0B" w:rsidRDefault="00E82CCB">
      <w:pPr>
        <w:widowControl/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Банк-Гарант (кредитная </w:t>
      </w:r>
      <w:r>
        <w:rPr>
          <w:sz w:val="24"/>
          <w:szCs w:val="24"/>
        </w:rPr>
        <w:t>организация), выдающий банковскую гарантию, должен входить в перечень Банков-Гарантов Группы РусГидро</w:t>
      </w:r>
      <w:r>
        <w:rPr>
          <w:rStyle w:val="af3"/>
          <w:sz w:val="24"/>
          <w:szCs w:val="24"/>
          <w:lang w:val="en-GB"/>
        </w:rPr>
        <w:footnoteReference w:id="17"/>
      </w:r>
      <w:r>
        <w:rPr>
          <w:sz w:val="24"/>
          <w:szCs w:val="24"/>
        </w:rPr>
        <w:t>, а также соответствовать следующим критериям: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Иметь действующую лицензию Центрального банка Российской Федерации (далее – ЦБ РФ), разрешающую выдачу банк</w:t>
      </w:r>
      <w:r>
        <w:rPr>
          <w:sz w:val="24"/>
          <w:szCs w:val="24"/>
        </w:rPr>
        <w:t>овских гарантий. При этом лицензия не должна быть приостановлена полностью или частично.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Присутствовать в Перечне кредитных организаций, соответствующих требованиям, установленным ч. 1 ст. 2 Федерального закона от 21.07.2014 №</w:t>
      </w:r>
      <w:r>
        <w:rPr>
          <w:sz w:val="24"/>
          <w:szCs w:val="24"/>
          <w:lang w:val="en-GB"/>
        </w:rPr>
        <w:t> </w:t>
      </w:r>
      <w:r>
        <w:rPr>
          <w:sz w:val="24"/>
          <w:szCs w:val="24"/>
        </w:rPr>
        <w:t xml:space="preserve">213-ФЗ </w:t>
      </w:r>
      <w:r>
        <w:rPr>
          <w:sz w:val="24"/>
          <w:szCs w:val="24"/>
        </w:rPr>
        <w:br/>
        <w:t xml:space="preserve">«Об открытии </w:t>
      </w:r>
      <w:r>
        <w:rPr>
          <w:sz w:val="24"/>
          <w:szCs w:val="24"/>
        </w:rPr>
        <w:t>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</w:t>
      </w:r>
      <w:r>
        <w:rPr>
          <w:sz w:val="24"/>
          <w:szCs w:val="24"/>
        </w:rPr>
        <w:t>рации, и внесении изменений в отдельные законодательные акты Российской Федерации» (далее – 213-ФЗ) или иным документом, его заменяющим (в случае отмены</w:t>
      </w:r>
      <w:r>
        <w:rPr>
          <w:sz w:val="24"/>
          <w:szCs w:val="24"/>
        </w:rPr>
        <w:br/>
        <w:t>213-ФЗ).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Иметь собственные средства (капитал) в размере не менее 25 млрд. рублей на 01 января текущего </w:t>
      </w:r>
      <w:r>
        <w:rPr>
          <w:sz w:val="24"/>
          <w:szCs w:val="24"/>
        </w:rPr>
        <w:t>календарного года по данным отчетности (в соответствии с кодом формы по ОКУД 0409123 «Расчет собственных средств (капитала) («Базель III») либо кодом формы по ОКУД 0409808 «Отчет об уровне достаточности капитала для покрытия рисков (публикуемая форма)»), о</w:t>
      </w:r>
      <w:r>
        <w:rPr>
          <w:sz w:val="24"/>
          <w:szCs w:val="24"/>
        </w:rPr>
        <w:t>публикованной в информационно-телекоммуникационной сети «Интернет» (</w:t>
      </w:r>
      <w:hyperlink r:id="rId17">
        <w:r>
          <w:rPr>
            <w:rStyle w:val="af6"/>
            <w:color w:val="auto"/>
            <w:sz w:val="24"/>
            <w:szCs w:val="24"/>
          </w:rPr>
          <w:t>www.cbr.ru</w:t>
        </w:r>
      </w:hyperlink>
      <w:r>
        <w:rPr>
          <w:sz w:val="24"/>
          <w:szCs w:val="24"/>
        </w:rPr>
        <w:t xml:space="preserve">) на официальных сайтах ЦБ РФ и/ или кредитной организации либо представленной кредитной организации Заказчику. 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Иметь кредитный рейтинг по </w:t>
      </w:r>
      <w:r>
        <w:rPr>
          <w:sz w:val="24"/>
          <w:szCs w:val="24"/>
        </w:rPr>
        <w:t>национальной шкале не ниже уровня «</w:t>
      </w:r>
      <w:r>
        <w:rPr>
          <w:sz w:val="24"/>
          <w:szCs w:val="24"/>
          <w:lang w:val="en-GB"/>
        </w:rPr>
        <w:t>BBB</w:t>
      </w:r>
      <w:r>
        <w:rPr>
          <w:sz w:val="24"/>
          <w:szCs w:val="24"/>
        </w:rPr>
        <w:t>» рейтингового агентства АКРА или не ниже уровня «</w:t>
      </w:r>
      <w:r>
        <w:rPr>
          <w:sz w:val="24"/>
          <w:szCs w:val="24"/>
          <w:lang w:val="en-GB"/>
        </w:rPr>
        <w:t>ruBBB</w:t>
      </w:r>
      <w:r>
        <w:rPr>
          <w:sz w:val="24"/>
          <w:szCs w:val="24"/>
        </w:rPr>
        <w:t>» рейтингового агентства Эксперт РА. В случае отсутствия у кредитной организации рейтинга АКРА или Эксперт РА, кредитная организация должна иметь рейтинг долгосроч</w:t>
      </w:r>
      <w:r>
        <w:rPr>
          <w:sz w:val="24"/>
          <w:szCs w:val="24"/>
        </w:rPr>
        <w:t>ной кредитоспособности не ниже уровня «ВВ» по классификации рейтинговых агентств «</w:t>
      </w:r>
      <w:r>
        <w:rPr>
          <w:sz w:val="24"/>
          <w:szCs w:val="24"/>
          <w:lang w:val="en-GB"/>
        </w:rPr>
        <w:t>Fitch</w:t>
      </w:r>
      <w:r>
        <w:rPr>
          <w:sz w:val="24"/>
          <w:szCs w:val="24"/>
        </w:rPr>
        <w:t>-</w:t>
      </w:r>
      <w:r>
        <w:rPr>
          <w:sz w:val="24"/>
          <w:szCs w:val="24"/>
          <w:lang w:val="en-GB"/>
        </w:rPr>
        <w:t>Ratings</w:t>
      </w:r>
      <w:r>
        <w:rPr>
          <w:sz w:val="24"/>
          <w:szCs w:val="24"/>
        </w:rPr>
        <w:t>» или «</w:t>
      </w:r>
      <w:r>
        <w:rPr>
          <w:sz w:val="24"/>
          <w:szCs w:val="24"/>
          <w:lang w:val="en-GB"/>
        </w:rPr>
        <w:t>Standard</w:t>
      </w:r>
      <w:r>
        <w:rPr>
          <w:sz w:val="24"/>
          <w:szCs w:val="24"/>
        </w:rPr>
        <w:t xml:space="preserve"> &amp; </w:t>
      </w:r>
      <w:r>
        <w:rPr>
          <w:sz w:val="24"/>
          <w:szCs w:val="24"/>
          <w:lang w:val="en-GB"/>
        </w:rPr>
        <w:t>Poor</w:t>
      </w:r>
      <w:r>
        <w:rPr>
          <w:sz w:val="24"/>
          <w:szCs w:val="24"/>
        </w:rPr>
        <w:t>'</w:t>
      </w:r>
      <w:r>
        <w:rPr>
          <w:sz w:val="24"/>
          <w:szCs w:val="24"/>
          <w:lang w:val="en-GB"/>
        </w:rPr>
        <w:t>s</w:t>
      </w:r>
      <w:r>
        <w:rPr>
          <w:sz w:val="24"/>
          <w:szCs w:val="24"/>
        </w:rPr>
        <w:t>» либо уровня «</w:t>
      </w:r>
      <w:r>
        <w:rPr>
          <w:sz w:val="24"/>
          <w:szCs w:val="24"/>
          <w:lang w:val="en-GB"/>
        </w:rPr>
        <w:t>B</w:t>
      </w:r>
      <w:r>
        <w:rPr>
          <w:sz w:val="24"/>
          <w:szCs w:val="24"/>
        </w:rPr>
        <w:t>а2» по классификации рейтингового агентства «</w:t>
      </w:r>
      <w:r>
        <w:rPr>
          <w:sz w:val="24"/>
          <w:szCs w:val="24"/>
          <w:lang w:val="en-GB"/>
        </w:rPr>
        <w:t>Moody</w:t>
      </w:r>
      <w:r>
        <w:rPr>
          <w:sz w:val="24"/>
          <w:szCs w:val="24"/>
        </w:rPr>
        <w:t>'</w:t>
      </w:r>
      <w:r>
        <w:rPr>
          <w:sz w:val="24"/>
          <w:szCs w:val="24"/>
          <w:lang w:val="en-GB"/>
        </w:rPr>
        <w:t>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GB"/>
        </w:rPr>
        <w:t>Investors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GB"/>
        </w:rPr>
        <w:t>Service</w:t>
      </w:r>
      <w:r>
        <w:rPr>
          <w:sz w:val="24"/>
          <w:szCs w:val="24"/>
        </w:rPr>
        <w:t>»</w:t>
      </w:r>
      <w:r>
        <w:rPr>
          <w:rStyle w:val="af3"/>
          <w:sz w:val="24"/>
          <w:szCs w:val="24"/>
          <w:lang w:val="en-GB"/>
        </w:rPr>
        <w:footnoteReference w:id="18"/>
      </w:r>
      <w:r>
        <w:rPr>
          <w:sz w:val="24"/>
          <w:szCs w:val="24"/>
        </w:rPr>
        <w:t xml:space="preserve">. 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Участвовать в системе обязательного страховани</w:t>
      </w:r>
      <w:r>
        <w:rPr>
          <w:sz w:val="24"/>
          <w:szCs w:val="24"/>
        </w:rPr>
        <w:t>я вкладов в банках Российской Федерации в соответствии с Федеральным законом от 23.12.2003 №</w:t>
      </w:r>
      <w:r>
        <w:rPr>
          <w:sz w:val="24"/>
          <w:szCs w:val="24"/>
          <w:lang w:val="en-GB"/>
        </w:rPr>
        <w:t> </w:t>
      </w:r>
      <w:r>
        <w:rPr>
          <w:sz w:val="24"/>
          <w:szCs w:val="24"/>
        </w:rPr>
        <w:t>177-ФЗ «О страховании вкладов в банках Российской Федерации»</w:t>
      </w:r>
      <w:r>
        <w:rPr>
          <w:rStyle w:val="af3"/>
          <w:sz w:val="24"/>
          <w:szCs w:val="24"/>
          <w:lang w:val="en-GB"/>
        </w:rPr>
        <w:footnoteReference w:id="19"/>
      </w:r>
      <w:r>
        <w:rPr>
          <w:sz w:val="24"/>
          <w:szCs w:val="24"/>
        </w:rPr>
        <w:t>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Не находиться в процессе финансового оздоровления (санации), а также в Реестре банков, находящихся в</w:t>
      </w:r>
      <w:r>
        <w:rPr>
          <w:sz w:val="24"/>
          <w:szCs w:val="24"/>
        </w:rPr>
        <w:t xml:space="preserve"> процессе финансового оздоровления (опубликован в разделе «Оздоровление банков» сайта Государственной корпорации «Агентство по страхованию вкладов» (</w:t>
      </w:r>
      <w:r>
        <w:rPr>
          <w:sz w:val="24"/>
          <w:szCs w:val="24"/>
          <w:lang w:val="en-GB"/>
        </w:rPr>
        <w:t>http</w:t>
      </w:r>
      <w:r>
        <w:rPr>
          <w:sz w:val="24"/>
          <w:szCs w:val="24"/>
        </w:rPr>
        <w:t>://</w:t>
      </w:r>
      <w:r>
        <w:rPr>
          <w:sz w:val="24"/>
          <w:szCs w:val="24"/>
          <w:lang w:val="en-GB"/>
        </w:rPr>
        <w:t>www</w:t>
      </w:r>
      <w:r>
        <w:rPr>
          <w:sz w:val="24"/>
          <w:szCs w:val="24"/>
        </w:rPr>
        <w:t>.</w:t>
      </w:r>
      <w:r>
        <w:rPr>
          <w:sz w:val="24"/>
          <w:szCs w:val="24"/>
          <w:lang w:val="en-GB"/>
        </w:rPr>
        <w:t>asv</w:t>
      </w:r>
      <w:r>
        <w:rPr>
          <w:sz w:val="24"/>
          <w:szCs w:val="24"/>
        </w:rPr>
        <w:t>.</w:t>
      </w:r>
      <w:r>
        <w:rPr>
          <w:sz w:val="24"/>
          <w:szCs w:val="24"/>
          <w:lang w:val="en-GB"/>
        </w:rPr>
        <w:t>org</w:t>
      </w:r>
      <w:r>
        <w:rPr>
          <w:sz w:val="24"/>
          <w:szCs w:val="24"/>
        </w:rPr>
        <w:t>.</w:t>
      </w:r>
      <w:r>
        <w:rPr>
          <w:sz w:val="24"/>
          <w:szCs w:val="24"/>
          <w:lang w:val="en-GB"/>
        </w:rPr>
        <w:t>ru</w:t>
      </w:r>
      <w:r>
        <w:rPr>
          <w:sz w:val="24"/>
          <w:szCs w:val="24"/>
        </w:rPr>
        <w:t>))».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Не иметь просроченную задолженность перед Заказчиком и компаниями Группы РусГидро</w:t>
      </w:r>
      <w:r>
        <w:rPr>
          <w:sz w:val="24"/>
          <w:szCs w:val="24"/>
        </w:rPr>
        <w:t>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Присутствовать (иметь отделение, филиал) по месту нахождения Заказчика, его обособленного подразделения или Филиала, для нужд которого заключается Договор</w:t>
      </w:r>
      <w:r>
        <w:rPr>
          <w:rStyle w:val="af3"/>
          <w:sz w:val="24"/>
          <w:szCs w:val="24"/>
          <w:lang w:val="en-GB"/>
        </w:rPr>
        <w:footnoteReference w:id="20"/>
      </w:r>
      <w:r>
        <w:rPr>
          <w:sz w:val="24"/>
          <w:szCs w:val="24"/>
        </w:rPr>
        <w:t>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Требования, установленные пунктами 2 – 4 настоящих Критериев, </w:t>
      </w:r>
      <w:r>
        <w:rPr>
          <w:sz w:val="24"/>
          <w:szCs w:val="24"/>
        </w:rPr>
        <w:br/>
        <w:t>не распространяются на кредитные о</w:t>
      </w:r>
      <w:r>
        <w:rPr>
          <w:sz w:val="24"/>
          <w:szCs w:val="24"/>
        </w:rPr>
        <w:t>рганизации:</w:t>
      </w:r>
    </w:p>
    <w:p w:rsidR="00621A0B" w:rsidRDefault="00E82CCB">
      <w:pPr>
        <w:widowControl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отношении которых или в отношении лиц, под контролем либо значительным влиянием которых находятся кредитные организации, по состоянию на 01.01.2015 действуют международные санкции, и кредитные организации определены отдельным решением Правит</w:t>
      </w:r>
      <w:r>
        <w:rPr>
          <w:sz w:val="24"/>
          <w:szCs w:val="24"/>
        </w:rPr>
        <w:t xml:space="preserve">ельства Российской Федерации в качестве уполномоченной кредитной организации, </w:t>
      </w:r>
      <w:r>
        <w:rPr>
          <w:sz w:val="24"/>
          <w:szCs w:val="24"/>
        </w:rPr>
        <w:br/>
        <w:t xml:space="preserve">в которой могут размещаться средства федерального бюджета на банковских депозитах </w:t>
      </w:r>
      <w:r>
        <w:rPr>
          <w:sz w:val="24"/>
          <w:szCs w:val="24"/>
        </w:rPr>
        <w:br/>
        <w:t>в соответствии с постановлением Правительства Российской Федерации от 24.12.2011 № 1121 «О пор</w:t>
      </w:r>
      <w:r>
        <w:rPr>
          <w:sz w:val="24"/>
          <w:szCs w:val="24"/>
        </w:rPr>
        <w:t>ядке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депозитах».</w:t>
      </w:r>
    </w:p>
    <w:p w:rsidR="00621A0B" w:rsidRDefault="00E82CCB">
      <w:pPr>
        <w:widowControl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</w:t>
      </w:r>
      <w:r>
        <w:rPr>
          <w:sz w:val="24"/>
          <w:szCs w:val="24"/>
        </w:rPr>
        <w:t xml:space="preserve">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 </w:t>
      </w:r>
      <w:r>
        <w:rPr>
          <w:sz w:val="24"/>
          <w:szCs w:val="24"/>
        </w:rPr>
        <w:br/>
        <w:t>и Указом През</w:t>
      </w:r>
      <w:r>
        <w:rPr>
          <w:sz w:val="24"/>
          <w:szCs w:val="24"/>
        </w:rPr>
        <w:t>идента Российской Федерации от 05.06.2015 № 287 «О мерах по дальнейшему развитию малого и среднего предпринимательства».</w:t>
      </w:r>
    </w:p>
    <w:p w:rsidR="00621A0B" w:rsidRDefault="00E82CCB">
      <w:pPr>
        <w:widowControl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Утвержденную Наблюдательным советом Ассоциации «Некоммерческое партнерство Совет рынка по организации эффективной системы оптовой и ро</w:t>
      </w:r>
      <w:r>
        <w:rPr>
          <w:sz w:val="24"/>
          <w:szCs w:val="24"/>
        </w:rPr>
        <w:t>зничной торговли электрической энергией и мощностью» в качестве уполномоченной кредитной организации, ответственной за проведение расчетов между субъектами ОРЭМ.</w:t>
      </w:r>
    </w:p>
    <w:p w:rsidR="00621A0B" w:rsidRDefault="00E82CCB">
      <w:pPr>
        <w:widowControl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sz w:val="24"/>
          <w:szCs w:val="24"/>
          <w:lang w:val="en-GB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en-GB"/>
        </w:rPr>
        <w:t>ВЭБ.РФ.</w:t>
      </w:r>
    </w:p>
    <w:p w:rsidR="00621A0B" w:rsidRDefault="00E82CCB">
      <w:pPr>
        <w:numPr>
          <w:ilvl w:val="1"/>
          <w:numId w:val="14"/>
        </w:numPr>
        <w:tabs>
          <w:tab w:val="left" w:pos="1134"/>
        </w:tabs>
        <w:ind w:left="0" w:firstLine="709"/>
        <w:rPr>
          <w:sz w:val="24"/>
          <w:szCs w:val="24"/>
        </w:rPr>
      </w:pPr>
      <w:r>
        <w:rPr>
          <w:sz w:val="24"/>
          <w:szCs w:val="24"/>
          <w:lang w:val="en-GB"/>
        </w:rPr>
        <w:t>Нерезидентов Российской Федерации.</w:t>
      </w:r>
    </w:p>
    <w:p w:rsidR="00621A0B" w:rsidRDefault="00E82CCB">
      <w:pPr>
        <w:widowControl/>
        <w:numPr>
          <w:ilvl w:val="1"/>
          <w:numId w:val="13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Максимальная сумма всех одновременно действующих </w:t>
      </w:r>
      <w:r>
        <w:rPr>
          <w:sz w:val="24"/>
          <w:szCs w:val="24"/>
        </w:rPr>
        <w:t>банковских гарантий, выданных одной кредитной организацией, обеспечивающих обязательства контрагента перед Группой РусГидро, не должна превышать размер лимита риска, определяемого по формуле:</w:t>
      </w:r>
    </w:p>
    <w:p w:rsidR="00621A0B" w:rsidRDefault="00621A0B">
      <w:pPr>
        <w:widowControl/>
        <w:tabs>
          <w:tab w:val="left" w:pos="1134"/>
        </w:tabs>
        <w:ind w:firstLine="709"/>
        <w:jc w:val="center"/>
        <w:rPr>
          <w:sz w:val="24"/>
          <w:szCs w:val="24"/>
        </w:rPr>
      </w:pPr>
    </w:p>
    <w:p w:rsidR="00621A0B" w:rsidRDefault="00E82CCB">
      <w:pPr>
        <w:widowControl/>
        <w:tabs>
          <w:tab w:val="left" w:pos="1134"/>
        </w:tabs>
        <w:ind w:firstLine="709"/>
        <w:jc w:val="center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GB"/>
        </w:rPr>
        <w:t>Lim</w:t>
      </w:r>
      <w:r>
        <w:rPr>
          <w:b/>
          <w:i/>
          <w:sz w:val="24"/>
          <w:szCs w:val="24"/>
          <w:vertAlign w:val="subscript"/>
          <w:lang w:val="en-GB"/>
        </w:rPr>
        <w:t>Ai</w:t>
      </w:r>
      <w:r>
        <w:rPr>
          <w:b/>
          <w:i/>
          <w:sz w:val="24"/>
          <w:szCs w:val="24"/>
          <w:lang w:val="en-GB"/>
        </w:rPr>
        <w:t xml:space="preserve">  = r</w:t>
      </w:r>
      <w:r>
        <w:rPr>
          <w:b/>
          <w:i/>
          <w:sz w:val="24"/>
          <w:szCs w:val="24"/>
          <w:vertAlign w:val="subscript"/>
          <w:lang w:val="en-GB"/>
        </w:rPr>
        <w:t>i</w:t>
      </w:r>
      <w:r>
        <w:rPr>
          <w:b/>
          <w:i/>
          <w:sz w:val="24"/>
          <w:szCs w:val="24"/>
          <w:lang w:val="en-GB"/>
        </w:rPr>
        <w:t xml:space="preserve"> × СK</w:t>
      </w:r>
      <w:r>
        <w:rPr>
          <w:b/>
          <w:i/>
          <w:sz w:val="24"/>
          <w:szCs w:val="24"/>
          <w:vertAlign w:val="subscript"/>
          <w:lang w:val="en-GB"/>
        </w:rPr>
        <w:t>i</w:t>
      </w:r>
      <w:r>
        <w:rPr>
          <w:sz w:val="24"/>
          <w:szCs w:val="24"/>
          <w:lang w:val="en-GB"/>
        </w:rPr>
        <w:t>, где</w:t>
      </w:r>
    </w:p>
    <w:p w:rsidR="00621A0B" w:rsidRDefault="00621A0B">
      <w:pPr>
        <w:widowControl/>
        <w:tabs>
          <w:tab w:val="left" w:pos="1134"/>
        </w:tabs>
        <w:ind w:firstLine="709"/>
        <w:jc w:val="center"/>
        <w:rPr>
          <w:sz w:val="24"/>
          <w:szCs w:val="24"/>
          <w:lang w:val="en-GB"/>
        </w:rPr>
      </w:pPr>
    </w:p>
    <w:p w:rsidR="00621A0B" w:rsidRDefault="00621A0B">
      <w:pPr>
        <w:widowControl/>
        <w:tabs>
          <w:tab w:val="left" w:pos="1134"/>
        </w:tabs>
        <w:ind w:firstLine="709"/>
        <w:jc w:val="center"/>
        <w:rPr>
          <w:sz w:val="24"/>
          <w:szCs w:val="24"/>
          <w:lang w:val="en-GB"/>
        </w:rPr>
      </w:pPr>
    </w:p>
    <w:tbl>
      <w:tblPr>
        <w:tblW w:w="96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17"/>
        <w:gridCol w:w="280"/>
        <w:gridCol w:w="8509"/>
      </w:tblGrid>
      <w:tr w:rsidR="00621A0B">
        <w:trPr>
          <w:trHeight w:val="426"/>
        </w:trPr>
        <w:tc>
          <w:tcPr>
            <w:tcW w:w="817" w:type="dxa"/>
            <w:shd w:val="clear" w:color="auto" w:fill="auto"/>
          </w:tcPr>
          <w:p w:rsidR="00621A0B" w:rsidRDefault="00E82CCB">
            <w:pPr>
              <w:ind w:right="-108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Lim</w:t>
            </w:r>
            <w:r>
              <w:rPr>
                <w:b/>
                <w:i/>
                <w:color w:val="000000"/>
                <w:sz w:val="24"/>
                <w:szCs w:val="24"/>
                <w:vertAlign w:val="subscript"/>
                <w:lang w:val="en-US"/>
              </w:rPr>
              <w:t xml:space="preserve">Ai </w:t>
            </w:r>
          </w:p>
        </w:tc>
        <w:tc>
          <w:tcPr>
            <w:tcW w:w="280" w:type="dxa"/>
            <w:shd w:val="clear" w:color="auto" w:fill="auto"/>
          </w:tcPr>
          <w:p w:rsidR="00621A0B" w:rsidRDefault="00E82CCB">
            <w:pPr>
              <w:ind w:left="317" w:right="-108" w:hanging="31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</w:p>
        </w:tc>
        <w:tc>
          <w:tcPr>
            <w:tcW w:w="8509" w:type="dxa"/>
            <w:shd w:val="clear" w:color="auto" w:fill="auto"/>
          </w:tcPr>
          <w:p w:rsidR="00621A0B" w:rsidRDefault="00E82CCB">
            <w:pPr>
              <w:ind w:left="-75" w:right="-108" w:firstLine="56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Лимит риска для i-ой </w:t>
            </w:r>
            <w:r>
              <w:rPr>
                <w:sz w:val="24"/>
                <w:szCs w:val="24"/>
              </w:rPr>
              <w:t>кредитной организации</w:t>
            </w:r>
            <w:r>
              <w:rPr>
                <w:rStyle w:val="af3"/>
                <w:sz w:val="24"/>
                <w:szCs w:val="24"/>
              </w:rPr>
              <w:footnoteReference w:id="21"/>
            </w:r>
            <w:r>
              <w:rPr>
                <w:sz w:val="24"/>
                <w:szCs w:val="24"/>
              </w:rPr>
              <w:t>.</w:t>
            </w:r>
          </w:p>
        </w:tc>
      </w:tr>
      <w:tr w:rsidR="00621A0B">
        <w:trPr>
          <w:trHeight w:val="280"/>
        </w:trPr>
        <w:tc>
          <w:tcPr>
            <w:tcW w:w="817" w:type="dxa"/>
            <w:shd w:val="clear" w:color="auto" w:fill="auto"/>
          </w:tcPr>
          <w:p w:rsidR="00621A0B" w:rsidRDefault="00E82CCB">
            <w:pPr>
              <w:ind w:right="-108"/>
              <w:rPr>
                <w:b/>
                <w:i/>
                <w:color w:val="000000"/>
                <w:sz w:val="24"/>
                <w:szCs w:val="24"/>
                <w:vertAlign w:val="subscript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С</w:t>
            </w:r>
            <w:r>
              <w:rPr>
                <w:b/>
                <w:i/>
                <w:color w:val="000000"/>
                <w:sz w:val="24"/>
                <w:szCs w:val="24"/>
                <w:lang w:val="en-US"/>
              </w:rPr>
              <w:t>K</w:t>
            </w:r>
            <w:r>
              <w:rPr>
                <w:b/>
                <w:i/>
                <w:color w:val="000000"/>
                <w:sz w:val="24"/>
                <w:szCs w:val="24"/>
                <w:vertAlign w:val="subscript"/>
                <w:lang w:val="en-US"/>
              </w:rPr>
              <w:t>i</w:t>
            </w:r>
          </w:p>
          <w:p w:rsidR="00621A0B" w:rsidRDefault="00621A0B">
            <w:pPr>
              <w:ind w:right="-108" w:firstLine="567"/>
              <w:rPr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621A0B" w:rsidRDefault="00E82CCB">
            <w:pPr>
              <w:ind w:right="-108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9" w:type="dxa"/>
            <w:shd w:val="clear" w:color="auto" w:fill="auto"/>
          </w:tcPr>
          <w:p w:rsidR="00621A0B" w:rsidRDefault="00E82CCB">
            <w:pPr>
              <w:ind w:left="-75" w:right="-108" w:firstLine="56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собственных средств (капитала) i-ой кредитной организации </w:t>
            </w:r>
            <w:r>
              <w:rPr>
                <w:sz w:val="24"/>
                <w:szCs w:val="24"/>
              </w:rPr>
              <w:br/>
              <w:t xml:space="preserve">на 1 января текущего календарного года по данным отчетности </w:t>
            </w:r>
            <w:r>
              <w:rPr>
                <w:sz w:val="24"/>
                <w:szCs w:val="24"/>
              </w:rPr>
              <w:br/>
              <w:t xml:space="preserve">(в соответствии с кодом формы по ОКУД 0409123 «Расчет собственных средств (капитала) («Базель </w:t>
            </w:r>
            <w:r>
              <w:rPr>
                <w:sz w:val="24"/>
                <w:szCs w:val="24"/>
              </w:rPr>
              <w:t>III») либо кодом формы по ОКУД 0409808 «Отчет об уровне достаточности капитала для покрытия рисков (публикуемая форма)»), опубликованной в информационно-телекоммуникационной сети «Интернет» (</w:t>
            </w:r>
            <w:hyperlink r:id="rId18">
              <w:r>
                <w:rPr>
                  <w:rStyle w:val="af6"/>
                  <w:sz w:val="24"/>
                  <w:szCs w:val="24"/>
                </w:rPr>
                <w:t>www.cbr.ru</w:t>
              </w:r>
            </w:hyperlink>
            <w:r>
              <w:rPr>
                <w:sz w:val="24"/>
                <w:szCs w:val="24"/>
              </w:rPr>
              <w:t xml:space="preserve">) на официальных </w:t>
            </w:r>
            <w:r>
              <w:rPr>
                <w:sz w:val="24"/>
                <w:szCs w:val="24"/>
              </w:rPr>
              <w:t>сайтах ЦБ РФ и / или кредитной организации либо представленной кредитной организацией Обществу;</w:t>
            </w:r>
          </w:p>
        </w:tc>
      </w:tr>
      <w:tr w:rsidR="00621A0B">
        <w:trPr>
          <w:trHeight w:val="3894"/>
        </w:trPr>
        <w:tc>
          <w:tcPr>
            <w:tcW w:w="817" w:type="dxa"/>
          </w:tcPr>
          <w:p w:rsidR="00621A0B" w:rsidRDefault="00E82CCB">
            <w:pPr>
              <w:ind w:right="-108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lastRenderedPageBreak/>
              <w:t>r</w:t>
            </w:r>
            <w:r>
              <w:rPr>
                <w:b/>
                <w:i/>
                <w:color w:val="00000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280" w:type="dxa"/>
          </w:tcPr>
          <w:p w:rsidR="00621A0B" w:rsidRDefault="00E82CCB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9" w:type="dxa"/>
          </w:tcPr>
          <w:p w:rsidR="00621A0B" w:rsidRDefault="00E82CCB">
            <w:pPr>
              <w:tabs>
                <w:tab w:val="left" w:pos="709"/>
                <w:tab w:val="left" w:pos="851"/>
              </w:tabs>
              <w:ind w:left="680"/>
              <w:jc w:val="both"/>
            </w:pPr>
            <w:r>
              <w:rPr>
                <w:sz w:val="24"/>
                <w:szCs w:val="24"/>
              </w:rPr>
              <w:t>рейтинговый коэффициент</w:t>
            </w:r>
            <w:r>
              <w:rPr>
                <w:rStyle w:val="af3"/>
                <w:sz w:val="24"/>
                <w:szCs w:val="24"/>
              </w:rPr>
              <w:footnoteReference w:id="22"/>
            </w:r>
            <w:r>
              <w:rPr>
                <w:sz w:val="24"/>
                <w:szCs w:val="24"/>
              </w:rPr>
              <w:t xml:space="preserve"> для i-ой кредитной организации, равный:</w:t>
            </w:r>
          </w:p>
          <w:p w:rsidR="00621A0B" w:rsidRDefault="00E82CCB">
            <w:pPr>
              <w:tabs>
                <w:tab w:val="left" w:pos="709"/>
                <w:tab w:val="left" w:pos="851"/>
              </w:tabs>
              <w:ind w:right="-108" w:firstLine="709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0,075</w:t>
            </w:r>
            <w:r>
              <w:rPr>
                <w:sz w:val="24"/>
                <w:szCs w:val="24"/>
              </w:rPr>
              <w:t xml:space="preserve"> - если i-ая кредитная организация имеет национальный рейтинг кредитоспособности не ниже уровня </w:t>
            </w:r>
            <w:r>
              <w:rPr>
                <w:b/>
                <w:sz w:val="24"/>
                <w:szCs w:val="24"/>
              </w:rPr>
              <w:t>«АА-»</w:t>
            </w:r>
            <w:r>
              <w:rPr>
                <w:sz w:val="24"/>
                <w:szCs w:val="24"/>
              </w:rPr>
              <w:t xml:space="preserve">по классификации рейтингового агентства АКРА или не ниже уровня </w:t>
            </w: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en-US"/>
              </w:rPr>
              <w:t>ru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  <w:lang w:val="en-US"/>
              </w:rPr>
              <w:t>A</w:t>
            </w:r>
            <w:r>
              <w:rPr>
                <w:b/>
                <w:sz w:val="24"/>
                <w:szCs w:val="24"/>
              </w:rPr>
              <w:t>-»</w:t>
            </w:r>
            <w:r>
              <w:rPr>
                <w:sz w:val="24"/>
                <w:szCs w:val="24"/>
              </w:rPr>
              <w:t xml:space="preserve"> по классификации рейтингового агентства Эксперт РА;</w:t>
            </w:r>
          </w:p>
          <w:p w:rsidR="00621A0B" w:rsidRDefault="00E82CCB">
            <w:pPr>
              <w:tabs>
                <w:tab w:val="left" w:pos="709"/>
                <w:tab w:val="left" w:pos="851"/>
              </w:tabs>
              <w:ind w:right="-108" w:firstLine="709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  <w:r>
              <w:rPr>
                <w:sz w:val="24"/>
                <w:szCs w:val="24"/>
              </w:rPr>
              <w:t xml:space="preserve"> - если i-ая кредитная орга</w:t>
            </w:r>
            <w:r>
              <w:rPr>
                <w:sz w:val="24"/>
                <w:szCs w:val="24"/>
              </w:rPr>
              <w:t xml:space="preserve">низация имеет национальный рейтинг кредитоспособности не ниже уровня </w:t>
            </w:r>
            <w:r>
              <w:rPr>
                <w:b/>
                <w:sz w:val="24"/>
                <w:szCs w:val="24"/>
              </w:rPr>
              <w:t>«А-»</w:t>
            </w:r>
            <w:r>
              <w:rPr>
                <w:sz w:val="24"/>
                <w:szCs w:val="24"/>
              </w:rPr>
              <w:t xml:space="preserve"> по классификации рейтингового агентства АКРА или не ниже уровня </w:t>
            </w:r>
            <w:r>
              <w:rPr>
                <w:b/>
                <w:sz w:val="24"/>
                <w:szCs w:val="24"/>
              </w:rPr>
              <w:t>«ruA-»</w:t>
            </w:r>
            <w:r>
              <w:rPr>
                <w:sz w:val="24"/>
                <w:szCs w:val="24"/>
              </w:rPr>
              <w:t xml:space="preserve"> по классификации рейтингового агентства Эксперт РА;</w:t>
            </w:r>
          </w:p>
          <w:p w:rsidR="00621A0B" w:rsidRDefault="00E82CCB">
            <w:pPr>
              <w:tabs>
                <w:tab w:val="left" w:pos="7130"/>
              </w:tabs>
              <w:ind w:right="-108" w:firstLine="56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0,025</w:t>
            </w:r>
            <w:r>
              <w:rPr>
                <w:sz w:val="24"/>
                <w:szCs w:val="24"/>
              </w:rPr>
              <w:t xml:space="preserve"> - если i-ая кредитная организация имеет национальный рейтинг кредитоспособности не ниже уровня </w:t>
            </w: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en-US"/>
              </w:rPr>
              <w:t>BB</w:t>
            </w:r>
            <w:r>
              <w:rPr>
                <w:b/>
                <w:sz w:val="24"/>
                <w:szCs w:val="24"/>
              </w:rPr>
              <w:t>В»</w:t>
            </w:r>
            <w:r>
              <w:rPr>
                <w:sz w:val="24"/>
                <w:szCs w:val="24"/>
              </w:rPr>
              <w:t xml:space="preserve"> по классификации рейтингового агентства АКРА или не ниже уровня «</w:t>
            </w:r>
            <w:r>
              <w:rPr>
                <w:sz w:val="24"/>
                <w:szCs w:val="24"/>
                <w:lang w:val="en-US"/>
              </w:rPr>
              <w:t>ruBB</w:t>
            </w:r>
            <w:r>
              <w:rPr>
                <w:sz w:val="24"/>
                <w:szCs w:val="24"/>
              </w:rPr>
              <w:t>В» по классификации рейтингового агентства Эксперт РА, а также находится в процессе ф</w:t>
            </w:r>
            <w:r>
              <w:rPr>
                <w:sz w:val="24"/>
                <w:szCs w:val="24"/>
              </w:rPr>
              <w:t>инансового оздоровления (санации).</w:t>
            </w:r>
          </w:p>
        </w:tc>
      </w:tr>
    </w:tbl>
    <w:p w:rsidR="00621A0B" w:rsidRDefault="00621A0B">
      <w:pPr>
        <w:widowControl/>
        <w:tabs>
          <w:tab w:val="left" w:pos="1134"/>
        </w:tabs>
        <w:ind w:firstLine="709"/>
        <w:jc w:val="center"/>
        <w:rPr>
          <w:sz w:val="24"/>
          <w:szCs w:val="24"/>
        </w:rPr>
      </w:pPr>
    </w:p>
    <w:p w:rsidR="00621A0B" w:rsidRDefault="00621A0B">
      <w:pPr>
        <w:widowControl/>
        <w:tabs>
          <w:tab w:val="left" w:pos="1134"/>
        </w:tabs>
        <w:ind w:firstLine="709"/>
        <w:jc w:val="center"/>
        <w:rPr>
          <w:sz w:val="24"/>
          <w:szCs w:val="24"/>
        </w:rPr>
      </w:pPr>
    </w:p>
    <w:p w:rsidR="00621A0B" w:rsidRDefault="00621A0B">
      <w:pPr>
        <w:widowControl/>
        <w:tabs>
          <w:tab w:val="left" w:pos="1425"/>
        </w:tabs>
        <w:rPr>
          <w:sz w:val="24"/>
          <w:szCs w:val="24"/>
        </w:rPr>
      </w:pPr>
    </w:p>
    <w:tbl>
      <w:tblPr>
        <w:tblW w:w="137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8790"/>
      </w:tblGrid>
      <w:tr w:rsidR="00621A0B">
        <w:tc>
          <w:tcPr>
            <w:tcW w:w="4961" w:type="dxa"/>
          </w:tcPr>
          <w:p w:rsidR="00621A0B" w:rsidRDefault="00E82CCB">
            <w:pPr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>
              <w:rPr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8789" w:type="dxa"/>
          </w:tcPr>
          <w:p w:rsidR="00621A0B" w:rsidRDefault="00E82CCB">
            <w:pPr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</w:rPr>
              <w:t>Поставщик</w:t>
            </w:r>
            <w:r>
              <w:rPr>
                <w:b/>
                <w:sz w:val="24"/>
                <w:szCs w:val="24"/>
                <w:lang w:val="en-GB"/>
              </w:rPr>
              <w:t>:</w:t>
            </w:r>
          </w:p>
        </w:tc>
      </w:tr>
      <w:tr w:rsidR="00621A0B">
        <w:tc>
          <w:tcPr>
            <w:tcW w:w="4961" w:type="dxa"/>
          </w:tcPr>
          <w:p w:rsidR="00621A0B" w:rsidRDefault="00621A0B">
            <w:pPr>
              <w:rPr>
                <w:sz w:val="22"/>
                <w:szCs w:val="22"/>
                <w:lang w:val="en-GB"/>
              </w:rPr>
            </w:pPr>
          </w:p>
          <w:p w:rsidR="00621A0B" w:rsidRDefault="00E82CCB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_______________ /</w:t>
            </w:r>
            <w:r>
              <w:rPr>
                <w:sz w:val="24"/>
                <w:szCs w:val="24"/>
                <w:highlight w:val="lightGray"/>
              </w:rPr>
              <w:t xml:space="preserve"> В.Ю. Золотарев</w:t>
            </w:r>
          </w:p>
        </w:tc>
        <w:tc>
          <w:tcPr>
            <w:tcW w:w="8789" w:type="dxa"/>
          </w:tcPr>
          <w:p w:rsidR="00621A0B" w:rsidRDefault="00621A0B">
            <w:pPr>
              <w:rPr>
                <w:sz w:val="22"/>
                <w:szCs w:val="22"/>
                <w:lang w:val="en-GB"/>
              </w:rPr>
            </w:pPr>
          </w:p>
          <w:p w:rsidR="00621A0B" w:rsidRDefault="00E82CCB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_______________ / _______________ </w:t>
            </w:r>
          </w:p>
          <w:p w:rsidR="00621A0B" w:rsidRDefault="00621A0B">
            <w:pPr>
              <w:rPr>
                <w:sz w:val="22"/>
                <w:szCs w:val="22"/>
                <w:lang w:val="en-GB"/>
              </w:rPr>
            </w:pPr>
          </w:p>
          <w:p w:rsidR="00621A0B" w:rsidRDefault="00621A0B">
            <w:pPr>
              <w:rPr>
                <w:sz w:val="22"/>
                <w:szCs w:val="22"/>
                <w:lang w:val="en-GB"/>
              </w:rPr>
            </w:pPr>
          </w:p>
        </w:tc>
      </w:tr>
    </w:tbl>
    <w:p w:rsidR="00621A0B" w:rsidRDefault="00621A0B">
      <w:pPr>
        <w:ind w:right="96" w:firstLine="6237"/>
        <w:rPr>
          <w:sz w:val="24"/>
          <w:szCs w:val="24"/>
        </w:rPr>
      </w:pPr>
    </w:p>
    <w:p w:rsidR="00621A0B" w:rsidRDefault="00E82CCB">
      <w:pPr>
        <w:widowControl/>
        <w:rPr>
          <w:sz w:val="24"/>
          <w:szCs w:val="24"/>
        </w:rPr>
      </w:pPr>
      <w:r>
        <w:br w:type="page"/>
      </w:r>
    </w:p>
    <w:p w:rsidR="00621A0B" w:rsidRDefault="00E82CCB">
      <w:pPr>
        <w:ind w:right="96" w:firstLine="5529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4</w:t>
      </w:r>
    </w:p>
    <w:p w:rsidR="00621A0B" w:rsidRDefault="00E82CCB">
      <w:pPr>
        <w:ind w:right="96" w:firstLine="5529"/>
        <w:rPr>
          <w:sz w:val="22"/>
          <w:szCs w:val="22"/>
        </w:rPr>
      </w:pPr>
      <w:r>
        <w:rPr>
          <w:sz w:val="22"/>
          <w:szCs w:val="22"/>
        </w:rPr>
        <w:t>к Договору поставки</w:t>
      </w:r>
    </w:p>
    <w:p w:rsidR="00621A0B" w:rsidRDefault="00E82CCB">
      <w:pPr>
        <w:ind w:firstLine="5529"/>
        <w:rPr>
          <w:bCs/>
          <w:sz w:val="24"/>
          <w:szCs w:val="24"/>
        </w:rPr>
      </w:pPr>
      <w:r>
        <w:rPr>
          <w:sz w:val="22"/>
          <w:szCs w:val="22"/>
        </w:rPr>
        <w:t>от «____» __________ 20 _ г.</w:t>
      </w:r>
      <w:r>
        <w:rPr>
          <w:sz w:val="24"/>
          <w:szCs w:val="24"/>
        </w:rPr>
        <w:t xml:space="preserve"> № _____</w:t>
      </w:r>
    </w:p>
    <w:p w:rsidR="00621A0B" w:rsidRDefault="00621A0B">
      <w:pPr>
        <w:widowControl/>
        <w:shd w:val="clear" w:color="auto" w:fill="FFFFFF"/>
        <w:tabs>
          <w:tab w:val="left" w:pos="1418"/>
        </w:tabs>
        <w:contextualSpacing/>
        <w:jc w:val="center"/>
        <w:rPr>
          <w:bCs/>
          <w:sz w:val="24"/>
          <w:szCs w:val="24"/>
        </w:rPr>
      </w:pPr>
    </w:p>
    <w:p w:rsidR="00621A0B" w:rsidRDefault="00621A0B">
      <w:pPr>
        <w:widowControl/>
        <w:spacing w:line="259" w:lineRule="auto"/>
        <w:rPr>
          <w:rFonts w:eastAsia="Calibri"/>
          <w:sz w:val="24"/>
          <w:szCs w:val="24"/>
          <w:lang w:eastAsia="en-US"/>
        </w:rPr>
      </w:pPr>
    </w:p>
    <w:p w:rsidR="00621A0B" w:rsidRDefault="00E82CC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ответственности Поставщика за </w:t>
      </w:r>
      <w:r>
        <w:rPr>
          <w:b/>
          <w:bCs/>
          <w:sz w:val="24"/>
          <w:szCs w:val="24"/>
        </w:rPr>
        <w:t>нарушения</w:t>
      </w:r>
    </w:p>
    <w:p w:rsidR="00621A0B" w:rsidRDefault="00E82CC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пропускного и внутриобъектового режима, требований охраны труда,</w:t>
      </w:r>
    </w:p>
    <w:p w:rsidR="00621A0B" w:rsidRDefault="00E82CCB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пожарной и промышленной безопасности</w:t>
      </w:r>
    </w:p>
    <w:p w:rsidR="00621A0B" w:rsidRDefault="00621A0B">
      <w:pPr>
        <w:rPr>
          <w:b/>
          <w:sz w:val="24"/>
          <w:szCs w:val="24"/>
        </w:rPr>
      </w:pP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53"/>
        <w:gridCol w:w="6100"/>
      </w:tblGrid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нарушений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Штрафные санкции</w:t>
            </w:r>
          </w:p>
        </w:tc>
      </w:tr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Нарушение правил пожарной безопасности (ППБ):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rPr>
                <w:sz w:val="24"/>
                <w:szCs w:val="24"/>
              </w:rPr>
            </w:pPr>
          </w:p>
        </w:tc>
      </w:tr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Нарушение ППБ без возникновения пожара</w:t>
            </w:r>
          </w:p>
          <w:p w:rsidR="00621A0B" w:rsidRDefault="00621A0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25 000 </w:t>
            </w:r>
            <w:r>
              <w:rPr>
                <w:sz w:val="24"/>
                <w:szCs w:val="24"/>
              </w:rPr>
              <w:t>(Двадцать пять тысяч) рублей за каждый случай нарушения.</w:t>
            </w:r>
          </w:p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50 (Пятьдесят) процентов по отношению к предыдущему случаю за каждое следующее нарушение.</w:t>
            </w:r>
          </w:p>
        </w:tc>
      </w:tr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Нарушение ППБ, ставшее причиной возникн</w:t>
            </w:r>
            <w:r>
              <w:rPr>
                <w:sz w:val="24"/>
                <w:szCs w:val="24"/>
              </w:rPr>
              <w:t>овения пожара, не причинившего ущерб имуществу Покупателя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 (Пятьдесят тысяч) рублей за каждый случай нарушения.</w:t>
            </w:r>
          </w:p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штрафа, установленная настоящим пунктом, увеличивается на 100 (Сто) процентов по отношению </w:t>
            </w:r>
            <w:r>
              <w:rPr>
                <w:sz w:val="24"/>
                <w:szCs w:val="24"/>
              </w:rPr>
              <w:br/>
              <w:t>к предыдущему случаю за каждое следующее</w:t>
            </w:r>
            <w:r>
              <w:rPr>
                <w:sz w:val="24"/>
                <w:szCs w:val="24"/>
              </w:rPr>
              <w:t xml:space="preserve"> нарушение.</w:t>
            </w:r>
          </w:p>
        </w:tc>
      </w:tr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Нарушение ППБ, ставшее причиной возникновения пожара, причинившего ущерб имуществу Покупателя.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250 000 (Двести пятьдесят тысяч) рублей за каждый случай нарушения.</w:t>
            </w:r>
          </w:p>
        </w:tc>
      </w:tr>
      <w:tr w:rsidR="00621A0B"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Нарушение пропускного и внутриобъектового режима, требований охраны тру</w:t>
            </w:r>
            <w:r>
              <w:rPr>
                <w:sz w:val="24"/>
                <w:szCs w:val="24"/>
              </w:rPr>
              <w:t>да, промышленной безопасности, охраны окружающей среды, санитарно-эпидемиологических правил и норм.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- 50 000 (Пятьдесят тысяч) рублей за каждый случай нарушения;</w:t>
            </w:r>
          </w:p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- 500 (Пятьсот) рублей в случае утраты или приведения в негодность электронного пропуска, выд</w:t>
            </w:r>
            <w:r>
              <w:rPr>
                <w:sz w:val="24"/>
                <w:szCs w:val="24"/>
              </w:rPr>
              <w:t xml:space="preserve">анного Покупателем. </w:t>
            </w:r>
          </w:p>
          <w:p w:rsidR="00621A0B" w:rsidRDefault="00E82C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штрафа, установленная настоящим пунктом, увеличивается на 100 (Сто) процентов по отношению </w:t>
            </w:r>
            <w:r>
              <w:rPr>
                <w:sz w:val="24"/>
                <w:szCs w:val="24"/>
              </w:rPr>
              <w:br/>
              <w:t>к предыдущему случаю за каждое следующее нарушение.</w:t>
            </w:r>
          </w:p>
        </w:tc>
      </w:tr>
    </w:tbl>
    <w:p w:rsidR="00621A0B" w:rsidRDefault="00621A0B">
      <w:pPr>
        <w:ind w:left="5103"/>
        <w:rPr>
          <w:sz w:val="24"/>
          <w:szCs w:val="24"/>
        </w:rPr>
      </w:pPr>
    </w:p>
    <w:p w:rsidR="00621A0B" w:rsidRDefault="00621A0B">
      <w:pPr>
        <w:ind w:left="5103"/>
        <w:rPr>
          <w:sz w:val="24"/>
          <w:szCs w:val="24"/>
        </w:rPr>
      </w:pPr>
    </w:p>
    <w:p w:rsidR="00621A0B" w:rsidRDefault="00E82CC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ПОДПИСИ СТОРОН:</w:t>
      </w:r>
    </w:p>
    <w:p w:rsidR="00621A0B" w:rsidRDefault="00621A0B">
      <w:pPr>
        <w:jc w:val="center"/>
        <w:outlineLvl w:val="0"/>
        <w:rPr>
          <w:bCs/>
          <w:sz w:val="24"/>
          <w:szCs w:val="24"/>
        </w:rPr>
      </w:pPr>
    </w:p>
    <w:tbl>
      <w:tblPr>
        <w:tblW w:w="9815" w:type="dxa"/>
        <w:tblInd w:w="-68" w:type="dxa"/>
        <w:tblLayout w:type="fixed"/>
        <w:tblLook w:val="04A0" w:firstRow="1" w:lastRow="0" w:firstColumn="1" w:lastColumn="0" w:noHBand="0" w:noVBand="1"/>
      </w:tblPr>
      <w:tblGrid>
        <w:gridCol w:w="4996"/>
        <w:gridCol w:w="4819"/>
      </w:tblGrid>
      <w:tr w:rsidR="00621A0B">
        <w:tc>
          <w:tcPr>
            <w:tcW w:w="4995" w:type="dxa"/>
            <w:shd w:val="clear" w:color="auto" w:fill="auto"/>
          </w:tcPr>
          <w:p w:rsidR="00621A0B" w:rsidRDefault="00E82C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</w:t>
            </w:r>
            <w:r>
              <w:rPr>
                <w:sz w:val="24"/>
                <w:szCs w:val="24"/>
                <w:highlight w:val="lightGray"/>
              </w:rPr>
              <w:t xml:space="preserve"> В.Ю. Золотарев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621A0B" w:rsidRDefault="00E82CCB">
            <w:pPr>
              <w:ind w:firstLine="3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621A0B" w:rsidRDefault="00621A0B">
            <w:pPr>
              <w:spacing w:line="360" w:lineRule="auto"/>
              <w:ind w:firstLine="33"/>
              <w:rPr>
                <w:b/>
                <w:sz w:val="24"/>
                <w:szCs w:val="24"/>
              </w:rPr>
            </w:pPr>
          </w:p>
        </w:tc>
      </w:tr>
    </w:tbl>
    <w:p w:rsidR="00621A0B" w:rsidRDefault="00621A0B">
      <w:pPr>
        <w:ind w:left="5103"/>
        <w:rPr>
          <w:b/>
          <w:bCs/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621A0B">
      <w:pPr>
        <w:snapToGrid w:val="0"/>
        <w:rPr>
          <w:sz w:val="24"/>
          <w:szCs w:val="24"/>
        </w:rPr>
      </w:pPr>
    </w:p>
    <w:p w:rsidR="00621A0B" w:rsidRDefault="00E82CCB">
      <w:pPr>
        <w:ind w:left="5103" w:right="96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5</w:t>
      </w:r>
    </w:p>
    <w:p w:rsidR="00621A0B" w:rsidRDefault="00E82CCB">
      <w:pPr>
        <w:ind w:right="96" w:firstLine="5103"/>
        <w:jc w:val="right"/>
        <w:rPr>
          <w:sz w:val="22"/>
          <w:szCs w:val="22"/>
        </w:rPr>
      </w:pPr>
      <w:r>
        <w:rPr>
          <w:sz w:val="22"/>
          <w:szCs w:val="22"/>
        </w:rPr>
        <w:t>к Договору поставки</w:t>
      </w:r>
    </w:p>
    <w:p w:rsidR="00621A0B" w:rsidRDefault="00E82CCB">
      <w:pPr>
        <w:ind w:right="96" w:firstLine="510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«____» __________ 20 _ г. № </w:t>
      </w:r>
    </w:p>
    <w:p w:rsidR="00621A0B" w:rsidRDefault="00621A0B">
      <w:pPr>
        <w:jc w:val="right"/>
        <w:rPr>
          <w:b/>
          <w:sz w:val="24"/>
          <w:szCs w:val="24"/>
        </w:rPr>
      </w:pPr>
    </w:p>
    <w:p w:rsidR="00621A0B" w:rsidRDefault="00621A0B">
      <w:pPr>
        <w:jc w:val="right"/>
        <w:rPr>
          <w:b/>
          <w:sz w:val="24"/>
          <w:szCs w:val="24"/>
        </w:rPr>
      </w:pPr>
    </w:p>
    <w:p w:rsidR="00621A0B" w:rsidRDefault="00E82CCB">
      <w:pPr>
        <w:tabs>
          <w:tab w:val="left" w:pos="48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Акт Приема-передачи (Форма)</w:t>
      </w:r>
    </w:p>
    <w:p w:rsidR="00621A0B" w:rsidRDefault="00621A0B">
      <w:pPr>
        <w:tabs>
          <w:tab w:val="left" w:pos="4860"/>
        </w:tabs>
        <w:rPr>
          <w:b/>
          <w:sz w:val="24"/>
          <w:szCs w:val="24"/>
        </w:rPr>
      </w:pPr>
    </w:p>
    <w:p w:rsidR="00621A0B" w:rsidRDefault="00621A0B">
      <w:pPr>
        <w:tabs>
          <w:tab w:val="left" w:pos="4860"/>
        </w:tabs>
        <w:rPr>
          <w:b/>
          <w:sz w:val="24"/>
          <w:szCs w:val="24"/>
        </w:rPr>
      </w:pPr>
    </w:p>
    <w:p w:rsidR="00621A0B" w:rsidRDefault="00E82CCB">
      <w:pPr>
        <w:tabs>
          <w:tab w:val="left" w:pos="4860"/>
        </w:tabs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к договору поставки </w:t>
      </w:r>
      <w:r>
        <w:rPr>
          <w:b/>
          <w:sz w:val="24"/>
          <w:szCs w:val="24"/>
        </w:rPr>
        <w:t>№_____/2026/ДФ/Р от «___» ______ 2026 г.</w:t>
      </w:r>
    </w:p>
    <w:p w:rsidR="00621A0B" w:rsidRDefault="00621A0B">
      <w:pPr>
        <w:tabs>
          <w:tab w:val="left" w:pos="4860"/>
        </w:tabs>
        <w:rPr>
          <w:b/>
          <w:sz w:val="24"/>
          <w:szCs w:val="24"/>
        </w:rPr>
      </w:pPr>
    </w:p>
    <w:p w:rsidR="00621A0B" w:rsidRDefault="00E82CCB">
      <w:pPr>
        <w:tabs>
          <w:tab w:val="left" w:pos="48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«    »  ______________ 2026г.</w:t>
      </w:r>
    </w:p>
    <w:p w:rsidR="00621A0B" w:rsidRDefault="00E82CCB">
      <w:pPr>
        <w:tabs>
          <w:tab w:val="left" w:pos="48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21A0B" w:rsidRDefault="00E82CCB">
      <w:pPr>
        <w:tabs>
          <w:tab w:val="left" w:pos="4860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_____________________________________, именуемое в дальнейшем «Покупатель», в лице ________________________________</w:t>
      </w:r>
      <w:r>
        <w:rPr>
          <w:sz w:val="24"/>
          <w:szCs w:val="24"/>
        </w:rPr>
        <w:t>_, действующего на основании ________________, с одной стороны, и _________________________________________________________, именуемое в дальнейшем «Поставщик», в лице ________________________________, действующего на основании ____________, с другой сторо</w:t>
      </w:r>
      <w:r>
        <w:rPr>
          <w:sz w:val="24"/>
          <w:szCs w:val="24"/>
        </w:rPr>
        <w:t>ны, совместно в дальнейшем именуемые «Стороны», а по отдельности – «Сторона», составили настоящий Акт приема-передачи о том, что согласно Договора поставки № _____________«Поставщик» передает в собственность транспортное средство:</w:t>
      </w:r>
    </w:p>
    <w:p w:rsidR="00621A0B" w:rsidRDefault="00621A0B">
      <w:pPr>
        <w:tabs>
          <w:tab w:val="left" w:pos="4860"/>
        </w:tabs>
        <w:rPr>
          <w:sz w:val="24"/>
          <w:szCs w:val="24"/>
        </w:rPr>
      </w:pPr>
    </w:p>
    <w:tbl>
      <w:tblPr>
        <w:tblW w:w="9800" w:type="dxa"/>
        <w:tblInd w:w="123" w:type="dxa"/>
        <w:tblLayout w:type="fixed"/>
        <w:tblLook w:val="01E0" w:firstRow="1" w:lastRow="1" w:firstColumn="1" w:lastColumn="1" w:noHBand="0" w:noVBand="0"/>
      </w:tblPr>
      <w:tblGrid>
        <w:gridCol w:w="5210"/>
        <w:gridCol w:w="4590"/>
      </w:tblGrid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Марка, модель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(</w:t>
            </w:r>
            <w:r>
              <w:rPr>
                <w:sz w:val="24"/>
                <w:szCs w:val="24"/>
                <w:lang w:val="en-US"/>
              </w:rPr>
              <w:t>VIN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  <w:lang w:val="en-US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(тип ТС)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  <w:lang w:val="en-US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ТС 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изготовления ТС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Модель, № двигателя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Шасси (рама) 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Кузов (кабина, прицеп) 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кузова (кабины, прицепа)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паспорта транспортного средства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ПТС выдан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Транзитный №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  <w:tr w:rsidR="00621A0B">
        <w:trPr>
          <w:trHeight w:val="382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E82CCB">
            <w:pPr>
              <w:tabs>
                <w:tab w:val="left" w:pos="4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оборудование: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A0B" w:rsidRDefault="00621A0B">
            <w:pPr>
              <w:tabs>
                <w:tab w:val="left" w:pos="4860"/>
              </w:tabs>
              <w:rPr>
                <w:sz w:val="24"/>
                <w:szCs w:val="24"/>
              </w:rPr>
            </w:pPr>
          </w:p>
        </w:tc>
      </w:tr>
    </w:tbl>
    <w:p w:rsidR="00621A0B" w:rsidRDefault="00E82CCB">
      <w:pPr>
        <w:tabs>
          <w:tab w:val="left" w:pos="4860"/>
        </w:tabs>
        <w:rPr>
          <w:sz w:val="24"/>
          <w:szCs w:val="24"/>
        </w:rPr>
      </w:pPr>
      <w:r>
        <w:rPr>
          <w:sz w:val="24"/>
          <w:szCs w:val="24"/>
        </w:rPr>
        <w:t xml:space="preserve">Транспортное средство находится в исправном состоянии. </w:t>
      </w:r>
    </w:p>
    <w:p w:rsidR="00621A0B" w:rsidRDefault="00E82CCB">
      <w:pPr>
        <w:tabs>
          <w:tab w:val="left" w:pos="4860"/>
        </w:tabs>
        <w:rPr>
          <w:sz w:val="24"/>
          <w:szCs w:val="24"/>
        </w:rPr>
      </w:pPr>
      <w:r>
        <w:rPr>
          <w:sz w:val="24"/>
          <w:szCs w:val="24"/>
        </w:rPr>
        <w:t xml:space="preserve">Все узлы и агрегаты работают в пределах нормы. </w:t>
      </w:r>
    </w:p>
    <w:p w:rsidR="00621A0B" w:rsidRDefault="00E82CCB">
      <w:pPr>
        <w:tabs>
          <w:tab w:val="left" w:pos="4860"/>
        </w:tabs>
        <w:rPr>
          <w:sz w:val="24"/>
          <w:szCs w:val="24"/>
        </w:rPr>
      </w:pPr>
      <w:r>
        <w:rPr>
          <w:sz w:val="24"/>
          <w:szCs w:val="24"/>
        </w:rPr>
        <w:t xml:space="preserve">Механические повреждения и нарушения лакокрасочного покрытия отсутствуют. </w:t>
      </w:r>
    </w:p>
    <w:p w:rsidR="00621A0B" w:rsidRDefault="00E82CCB">
      <w:pPr>
        <w:tabs>
          <w:tab w:val="left" w:pos="4860"/>
        </w:tabs>
        <w:rPr>
          <w:sz w:val="24"/>
          <w:szCs w:val="24"/>
        </w:rPr>
      </w:pPr>
      <w:r>
        <w:rPr>
          <w:sz w:val="24"/>
          <w:szCs w:val="24"/>
        </w:rPr>
        <w:t>Стороны друг к другу претензий не имеют.</w:t>
      </w:r>
    </w:p>
    <w:p w:rsidR="00621A0B" w:rsidRDefault="00621A0B">
      <w:pPr>
        <w:tabs>
          <w:tab w:val="left" w:pos="4860"/>
        </w:tabs>
        <w:rPr>
          <w:b/>
          <w:sz w:val="24"/>
          <w:szCs w:val="24"/>
        </w:rPr>
      </w:pPr>
    </w:p>
    <w:p w:rsidR="00621A0B" w:rsidRDefault="00621A0B">
      <w:pPr>
        <w:tabs>
          <w:tab w:val="left" w:pos="4860"/>
        </w:tabs>
        <w:rPr>
          <w:b/>
          <w:sz w:val="24"/>
          <w:szCs w:val="24"/>
        </w:rPr>
      </w:pPr>
    </w:p>
    <w:p w:rsidR="00621A0B" w:rsidRDefault="00E82CCB">
      <w:pPr>
        <w:tabs>
          <w:tab w:val="left" w:pos="486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ПОДПИСИ СТОРОН:</w:t>
      </w:r>
    </w:p>
    <w:p w:rsidR="00621A0B" w:rsidRDefault="00621A0B">
      <w:pPr>
        <w:tabs>
          <w:tab w:val="left" w:pos="4860"/>
        </w:tabs>
        <w:jc w:val="center"/>
        <w:rPr>
          <w:b/>
          <w:bCs/>
          <w:sz w:val="24"/>
          <w:szCs w:val="24"/>
        </w:rPr>
      </w:pPr>
    </w:p>
    <w:tbl>
      <w:tblPr>
        <w:tblW w:w="9814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4996"/>
        <w:gridCol w:w="4818"/>
      </w:tblGrid>
      <w:tr w:rsidR="00621A0B">
        <w:tc>
          <w:tcPr>
            <w:tcW w:w="4995" w:type="dxa"/>
            <w:shd w:val="clear" w:color="auto" w:fill="auto"/>
          </w:tcPr>
          <w:p w:rsidR="00621A0B" w:rsidRDefault="00E82CC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</w:t>
            </w:r>
            <w:r>
              <w:rPr>
                <w:sz w:val="24"/>
                <w:szCs w:val="24"/>
                <w:highlight w:val="lightGray"/>
              </w:rPr>
              <w:t xml:space="preserve"> В.Ю. Золотарев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818" w:type="dxa"/>
            <w:shd w:val="clear" w:color="auto" w:fill="auto"/>
          </w:tcPr>
          <w:p w:rsidR="00621A0B" w:rsidRDefault="00E82CCB">
            <w:pPr>
              <w:ind w:firstLine="3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 w:rsidR="00621A0B" w:rsidRDefault="00621A0B">
            <w:pPr>
              <w:spacing w:line="360" w:lineRule="auto"/>
              <w:rPr>
                <w:sz w:val="24"/>
                <w:szCs w:val="24"/>
              </w:rPr>
            </w:pPr>
          </w:p>
          <w:p w:rsidR="00621A0B" w:rsidRDefault="00E82CCB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 w:rsidR="00621A0B" w:rsidRDefault="00621A0B">
            <w:pPr>
              <w:spacing w:line="360" w:lineRule="auto"/>
              <w:ind w:firstLine="33"/>
              <w:rPr>
                <w:b/>
                <w:sz w:val="24"/>
                <w:szCs w:val="24"/>
              </w:rPr>
            </w:pPr>
          </w:p>
        </w:tc>
      </w:tr>
    </w:tbl>
    <w:p w:rsidR="00621A0B" w:rsidRDefault="00621A0B">
      <w:pPr>
        <w:snapToGrid w:val="0"/>
        <w:rPr>
          <w:sz w:val="24"/>
          <w:szCs w:val="24"/>
        </w:rPr>
      </w:pPr>
    </w:p>
    <w:sectPr w:rsidR="00621A0B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134" w:right="851" w:bottom="851" w:left="1418" w:header="567" w:footer="314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82CCB">
      <w:r>
        <w:separator/>
      </w:r>
    </w:p>
  </w:endnote>
  <w:endnote w:type="continuationSeparator" w:id="0">
    <w:p w:rsidR="00000000" w:rsidRDefault="00E8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E82CCB">
    <w:pPr>
      <w:pStyle w:val="af8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E82CCB">
    <w:pPr>
      <w:pStyle w:val="af8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24</w:t>
    </w:r>
    <w:r>
      <w:rPr>
        <w:sz w:val="24"/>
        <w:szCs w:val="24"/>
      </w:rPr>
      <w:fldChar w:fldCharType="end"/>
    </w:r>
  </w:p>
  <w:p w:rsidR="00621A0B" w:rsidRDefault="00621A0B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621A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A0B" w:rsidRDefault="00E82CCB">
      <w:pPr>
        <w:rPr>
          <w:sz w:val="12"/>
        </w:rPr>
      </w:pPr>
      <w:r>
        <w:separator/>
      </w:r>
    </w:p>
  </w:footnote>
  <w:footnote w:type="continuationSeparator" w:id="0">
    <w:p w:rsidR="00621A0B" w:rsidRDefault="00E82CCB">
      <w:pPr>
        <w:rPr>
          <w:sz w:val="12"/>
        </w:rPr>
      </w:pPr>
      <w:r>
        <w:continuationSeparator/>
      </w:r>
    </w:p>
  </w:footnote>
  <w:footnote w:id="1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Включается в Договор в случае, если перемещение Товара осуществляется Поставщиком до подписания Сторонами </w:t>
      </w:r>
      <w:r>
        <w:t>Накладной ТОРГ-12.</w:t>
      </w:r>
    </w:p>
  </w:footnote>
  <w:footnote w:id="2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Условие о размере авансового платежа в размере не менее 50 (пятидесяти) процентов от стоимости Товара предусматривается в  договорах, заключаемых в соответствии с Федеральным законом от 18.07.2011 № 223-ФЗ «О закупках товаров, работ, у</w:t>
      </w:r>
      <w:r>
        <w:t>слуг отдельными видами юридических лиц» по результатам закупок кранового оборудования, включенного в реестр промышленной продукции, произведенной на территории Российской Федерации, в соответствии с постановлением Правительства Российской Федерации от 17.0</w:t>
      </w:r>
      <w:r>
        <w:t xml:space="preserve">7.2015 № 719 </w:t>
      </w:r>
      <w:r>
        <w:br/>
        <w:t>«О подтверждении производства промышленной продукции на территории Российской Федерации». При этом необходимо изменить процент последующих платежей (пункт 2.4.3 Договора).</w:t>
      </w:r>
    </w:p>
  </w:footnote>
  <w:footnote w:id="3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Указывается меньший размер платежей в случае применения ссылки к пун</w:t>
      </w:r>
      <w:r>
        <w:t>кту 2.4.2 Договора о закупке кранового оборудования.</w:t>
      </w:r>
    </w:p>
  </w:footnote>
  <w:footnote w:id="4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Для договоров, заключенных в рамках реализации инвестиционной программы Заказчика.</w:t>
      </w:r>
    </w:p>
  </w:footnote>
  <w:footnote w:id="5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В случае если Контрагент – МСП, при этом Заказчик попадает под действие постановления Правительства Российской Федер</w:t>
      </w:r>
      <w:r>
        <w:t>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  <w:footnote w:id="6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rPr>
          <w:highlight w:val="lightGray"/>
        </w:rPr>
        <w:t xml:space="preserve"> Включается в Договор в случае, если перемещение Товара осуществляется Поставщиком до п</w:t>
      </w:r>
      <w:r>
        <w:rPr>
          <w:highlight w:val="lightGray"/>
        </w:rPr>
        <w:t>одписания Сторонами Накладной ТОРГ-12.</w:t>
      </w:r>
    </w:p>
  </w:footnote>
  <w:footnote w:id="7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Указанное условие включается в Договор, если Договором предусмотрена поставка оборудования, входящего в перечень, утвержденный приказом Минпромторга России от 22.02.2022 № 544 «Об утверждении перечня оборудования, э</w:t>
      </w:r>
      <w:r>
        <w:t>ксплуатируемого по итогам реализации проектов по модернизации, реконструкции или строительству генерирующих объектов тепловых электростанций, включенных в перечень генерирующих объектов тепловых электростанций, подлежащих модернизации (реконструкции) или с</w:t>
      </w:r>
      <w:r>
        <w:t xml:space="preserve">троительству </w:t>
      </w:r>
      <w:r>
        <w:br/>
        <w:t>в неценовых зонах оптового рынка электрической энергии и мощности, в отношении которого необходимо получить заключение о подтверждении производства промышленной продукции на территории Российской Федерации» (или заменяющим его документом).</w:t>
      </w:r>
    </w:p>
  </w:footnote>
  <w:footnote w:id="8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</w:t>
      </w:r>
      <w:r>
        <w:t>В случае непредоставления новой Банковской гарантии возврата авансового платежа.</w:t>
      </w:r>
    </w:p>
  </w:footnote>
  <w:footnote w:id="9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</w:t>
      </w:r>
      <w:r>
        <w:rPr>
          <w:highlight w:val="lightGray"/>
        </w:rPr>
        <w:t>Данный пункт применяется только в случае, если в отношении Контрагента (победителя закупки) введены санкции / ограничительные меры. Форма Дополнительного соглашения является</w:t>
      </w:r>
      <w:r>
        <w:rPr>
          <w:highlight w:val="lightGray"/>
        </w:rPr>
        <w:t xml:space="preserve"> типовой (ТФД № 12.3)</w:t>
      </w:r>
      <w:r>
        <w:t>.</w:t>
      </w:r>
    </w:p>
  </w:footnote>
  <w:footnote w:id="10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Указанное условие включается в Договор, если в пункте 4.8 Договора установлена обязанность Поставщика предоставить Покупателю копию(-и) заключения(-ий) о подтверждении производства Товара на территории Российской Федерации, выданно</w:t>
      </w:r>
      <w:r>
        <w:t>го(-ых) Минпромторгом России в соответствии с постановлением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</w:footnote>
  <w:footnote w:id="11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</w:t>
      </w:r>
      <w:r>
        <w:rPr>
          <w:highlight w:val="lightGray"/>
        </w:rPr>
        <w:t>Применяется в случае наличия между Сторонами зак</w:t>
      </w:r>
      <w:r>
        <w:rPr>
          <w:highlight w:val="lightGray"/>
        </w:rPr>
        <w:t>люченного соглашения о переходе на электронный юридически значимый документооборот (Соглашения об ЭДО)</w:t>
      </w:r>
      <w:r>
        <w:t>.</w:t>
      </w:r>
    </w:p>
  </w:footnote>
  <w:footnote w:id="12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В случае если Поставщик является СМП, уступка (передача) им прав (требований) к Покупателю по денежным обязательствам, возникшим из Договора, в пользу</w:t>
      </w:r>
      <w:r>
        <w:t xml:space="preserve"> финансово-кредитных учреждений (факторинг), допускается с предварительного письменного согласия Покупателя, в котором не может быть необоснованно отказано.</w:t>
      </w:r>
    </w:p>
  </w:footnote>
  <w:footnote w:id="13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</w:t>
      </w:r>
      <w:r>
        <w:rPr>
          <w:highlight w:val="lightGray"/>
        </w:rPr>
        <w:t>Применяется в случае подписания собственноручно без использования усиленных квалифицированных эле</w:t>
      </w:r>
      <w:r>
        <w:rPr>
          <w:highlight w:val="lightGray"/>
        </w:rPr>
        <w:t>ктронных подписей (УКЭП).</w:t>
      </w:r>
    </w:p>
  </w:footnote>
  <w:footnote w:id="14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В соответствии с Общероссийским классификатором стран мира (утв. постановлением Госстандарта России </w:t>
      </w:r>
      <w:r>
        <w:br/>
        <w:t>от 14.12.2001 № 529-ст).</w:t>
      </w:r>
    </w:p>
  </w:footnote>
  <w:footnote w:id="15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</w:t>
      </w:r>
      <w:r>
        <w:rPr>
          <w:bCs/>
        </w:rPr>
        <w:t xml:space="preserve">Порядковый номер (номера) реестровой записи (реестровых записей), под которой (которыми) Товар  </w:t>
      </w:r>
      <w:r>
        <w:rPr>
          <w:bCs/>
        </w:rPr>
        <w:t>включен</w:t>
      </w:r>
      <w:bookmarkStart w:id="12" w:name="_GoBack_Копия_1_Копия_1_Копия_1_Копия_1"/>
      <w:bookmarkEnd w:id="12"/>
      <w:r>
        <w:rPr>
          <w:bCs/>
        </w:rPr>
        <w:t xml:space="preserve">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</w:t>
      </w:r>
      <w:r>
        <w:rPr>
          <w:bCs/>
        </w:rPr>
        <w:t>оваров, работ, услуг отдельными видами юридических лиц» либо иным нормативно-правовым актом, устанавливающим защитные меры в соответствии с законодательством о Национальном режиме</w:t>
      </w:r>
      <w:r>
        <w:rPr>
          <w:rFonts w:eastAsiaTheme="minorHAnsi"/>
          <w:lang w:eastAsia="en-US"/>
        </w:rPr>
        <w:t>.</w:t>
      </w:r>
    </w:p>
  </w:footnote>
  <w:footnote w:id="16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Не распространяются на договоры, заключенные по результатам конкурентной </w:t>
      </w:r>
      <w:r>
        <w:t xml:space="preserve">закупки товаров, работ, услуг в электронной форме только среди субъектов малого и среднего предпринимательства, требования к гарантам </w:t>
      </w:r>
      <w:r>
        <w:br/>
        <w:t>по которым предусмотрены федеральным законом от 18.07.2011 № 223-ФЗ «О закупках товаров, работ, услуг отдельными видами ю</w:t>
      </w:r>
      <w:r>
        <w:t>ридических лиц».</w:t>
      </w:r>
    </w:p>
  </w:footnote>
  <w:footnote w:id="17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rPr>
          <w:lang w:eastAsia="x-none"/>
        </w:rPr>
        <w:t xml:space="preserve"> Актуальный Перечень Банков-Гарантов Группы РусГидро размещен на официальном сайте Заказчика </w:t>
      </w:r>
      <w:r>
        <w:t>http</w:t>
      </w:r>
      <w:r>
        <w:rPr>
          <w:lang w:eastAsia="x-none"/>
        </w:rPr>
        <w:t>://</w:t>
      </w:r>
      <w:r>
        <w:t>zakupki</w:t>
      </w:r>
      <w:r>
        <w:rPr>
          <w:lang w:eastAsia="x-none"/>
        </w:rPr>
        <w:t>.</w:t>
      </w:r>
      <w:r>
        <w:t>rushydro</w:t>
      </w:r>
      <w:r>
        <w:rPr>
          <w:lang w:eastAsia="x-none"/>
        </w:rPr>
        <w:t>.</w:t>
      </w:r>
      <w:r>
        <w:t>ru</w:t>
      </w:r>
      <w:r>
        <w:rPr>
          <w:lang w:eastAsia="x-none"/>
        </w:rPr>
        <w:t>/</w:t>
      </w:r>
      <w:r>
        <w:t>PublicContent</w:t>
      </w:r>
      <w:r>
        <w:rPr>
          <w:lang w:eastAsia="x-none"/>
        </w:rPr>
        <w:t>/</w:t>
      </w:r>
      <w:r>
        <w:t>Section</w:t>
      </w:r>
      <w:r>
        <w:rPr>
          <w:lang w:eastAsia="x-none"/>
        </w:rPr>
        <w:t>/.</w:t>
      </w:r>
    </w:p>
  </w:footnote>
  <w:footnote w:id="18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rPr>
          <w:lang w:eastAsia="x-none"/>
        </w:rPr>
        <w:t xml:space="preserve"> Если кредитная организация имеет рейтинги кредитоспособности разных уровней, присвоенные раз</w:t>
      </w:r>
      <w:r>
        <w:rPr>
          <w:lang w:eastAsia="x-none"/>
        </w:rPr>
        <w:t xml:space="preserve">ными рейтинговыми агентствами, то в качестве рейтинга кредитоспособности принимается максимальный из присвоенных (по данным сайта кредитной организации и /или рейтинговых агентств и/или из информационных систем </w:t>
      </w:r>
      <w:r>
        <w:t>Reuters</w:t>
      </w:r>
      <w:r>
        <w:rPr>
          <w:lang w:eastAsia="x-none"/>
        </w:rPr>
        <w:t xml:space="preserve">, </w:t>
      </w:r>
      <w:r>
        <w:t>Bloomberg</w:t>
      </w:r>
      <w:r>
        <w:rPr>
          <w:lang w:eastAsia="x-none"/>
        </w:rPr>
        <w:t>, С</w:t>
      </w:r>
      <w:r>
        <w:t>bonds</w:t>
      </w:r>
      <w:r>
        <w:rPr>
          <w:lang w:eastAsia="x-none"/>
        </w:rPr>
        <w:t>).</w:t>
      </w:r>
    </w:p>
  </w:footnote>
  <w:footnote w:id="19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rPr>
          <w:lang w:eastAsia="x-none"/>
        </w:rPr>
        <w:t xml:space="preserve"> Данное требова</w:t>
      </w:r>
      <w:r>
        <w:rPr>
          <w:lang w:eastAsia="x-none"/>
        </w:rPr>
        <w:t>ние не применяется в отношении небанковских кредитных организаций.</w:t>
      </w:r>
    </w:p>
  </w:footnote>
  <w:footnote w:id="20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rPr>
          <w:lang w:eastAsia="x-none"/>
        </w:rPr>
        <w:t xml:space="preserve"> При издании ПО организационно-распорядительного документа о ТФУ данный критерий может быть исключен.</w:t>
      </w:r>
    </w:p>
  </w:footnote>
  <w:footnote w:id="21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Значение показателя округляется в большую или меньшую сторону до суммы, кратной 100 </w:t>
      </w:r>
      <w:r>
        <w:t xml:space="preserve">млн. руб. </w:t>
      </w:r>
      <w:r>
        <w:br/>
        <w:t>по правилам математического округления. В случае если первая из отделяемых цифр меньше 5, то значение показателя округляется в меньшую сторону; если первая из отделяемых цифр больше 5, то значение показателя округляется в большую сторону. Наприм</w:t>
      </w:r>
      <w:r>
        <w:t xml:space="preserve">ер, расчетное значение лимита - 5 440 млн. руб., лимит </w:t>
      </w:r>
      <w:r>
        <w:br/>
        <w:t xml:space="preserve">к установлению - 5 400 млн. руб.; расчетное значение лимита - 5 450 млн. руб., лимит к установлению - </w:t>
      </w:r>
      <w:r>
        <w:br/>
        <w:t>5 500 млн. руб.</w:t>
      </w:r>
    </w:p>
  </w:footnote>
  <w:footnote w:id="22">
    <w:p w:rsidR="00621A0B" w:rsidRDefault="00E82CCB">
      <w:pPr>
        <w:pStyle w:val="af1"/>
        <w:jc w:val="both"/>
      </w:pPr>
      <w:r>
        <w:rPr>
          <w:rStyle w:val="af2"/>
        </w:rPr>
        <w:footnoteRef/>
      </w:r>
      <w:r>
        <w:t xml:space="preserve"> Если кредитная организация имеет рейтинги кредитоспособности разных уровней, пр</w:t>
      </w:r>
      <w:r>
        <w:t xml:space="preserve">исвоенные разными рейтинговыми агентствами, то в качестве рейтинга кредитоспособности принимается максимальный </w:t>
      </w:r>
      <w:r>
        <w:br/>
        <w:t xml:space="preserve">из присвоенных (по данным сайта кредитной организации и / или рейтинговых агентств и/или </w:t>
      </w:r>
      <w:r>
        <w:br/>
        <w:t>из информационных систем Reuters, Bloomberg, Сbonds).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E82CCB">
    <w:pPr>
      <w:tabs>
        <w:tab w:val="left" w:pos="1875"/>
        <w:tab w:val="center" w:pos="4153"/>
        <w:tab w:val="right" w:pos="8364"/>
      </w:tabs>
      <w:ind w:left="8364" w:hanging="426"/>
      <w:rPr>
        <w:i/>
      </w:rPr>
    </w:pPr>
    <w:r>
      <w:t xml:space="preserve">ТФД № </w:t>
    </w:r>
    <w:r>
      <w:rPr>
        <w:lang w:val="en-US"/>
      </w:rPr>
      <w:t>2</w:t>
    </w:r>
    <w:r>
      <w:t>.2.3.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E82CCB">
    <w:pPr>
      <w:pStyle w:val="af5"/>
      <w:jc w:val="right"/>
    </w:pPr>
    <w:r>
      <w:t xml:space="preserve"> ТФД № 2.2.3.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621A0B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0B" w:rsidRDefault="00621A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E0F77"/>
    <w:multiLevelType w:val="multilevel"/>
    <w:tmpl w:val="E3EC6D12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 w15:restartNumberingAfterBreak="0">
    <w:nsid w:val="18273BBA"/>
    <w:multiLevelType w:val="multilevel"/>
    <w:tmpl w:val="2988A22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880EE5"/>
    <w:multiLevelType w:val="multilevel"/>
    <w:tmpl w:val="4A422EF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3" w15:restartNumberingAfterBreak="0">
    <w:nsid w:val="35181877"/>
    <w:multiLevelType w:val="multilevel"/>
    <w:tmpl w:val="90CC66A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661347"/>
    <w:multiLevelType w:val="multilevel"/>
    <w:tmpl w:val="67E068F6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3488" w:hanging="2160"/>
      </w:pPr>
      <w:rPr>
        <w:rFonts w:cs="Times New Roman"/>
      </w:rPr>
    </w:lvl>
  </w:abstractNum>
  <w:abstractNum w:abstractNumId="5" w15:restartNumberingAfterBreak="0">
    <w:nsid w:val="401E04A2"/>
    <w:multiLevelType w:val="multilevel"/>
    <w:tmpl w:val="B0FAED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0442CDB"/>
    <w:multiLevelType w:val="multilevel"/>
    <w:tmpl w:val="1E1EA85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16E64A6"/>
    <w:multiLevelType w:val="multilevel"/>
    <w:tmpl w:val="2332A5F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6DD5B32"/>
    <w:multiLevelType w:val="multilevel"/>
    <w:tmpl w:val="96968C3E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8515D74"/>
    <w:multiLevelType w:val="multilevel"/>
    <w:tmpl w:val="D8E44E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10" w15:restartNumberingAfterBreak="0">
    <w:nsid w:val="5C14381A"/>
    <w:multiLevelType w:val="multilevel"/>
    <w:tmpl w:val="D656212E"/>
    <w:lvl w:ilvl="0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DE01C2A"/>
    <w:multiLevelType w:val="multilevel"/>
    <w:tmpl w:val="5BC4E8B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4363ED4"/>
    <w:multiLevelType w:val="multilevel"/>
    <w:tmpl w:val="FB4A057C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851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687287F"/>
    <w:multiLevelType w:val="multilevel"/>
    <w:tmpl w:val="96E8D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851"/>
        </w:tabs>
        <w:ind w:left="1851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6BF3176C"/>
    <w:multiLevelType w:val="multilevel"/>
    <w:tmpl w:val="93303E9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0"/>
  </w:num>
  <w:num w:numId="5">
    <w:abstractNumId w:val="1"/>
  </w:num>
  <w:num w:numId="6">
    <w:abstractNumId w:val="6"/>
  </w:num>
  <w:num w:numId="7">
    <w:abstractNumId w:val="12"/>
  </w:num>
  <w:num w:numId="8">
    <w:abstractNumId w:val="11"/>
  </w:num>
  <w:num w:numId="9">
    <w:abstractNumId w:val="7"/>
  </w:num>
  <w:num w:numId="10">
    <w:abstractNumId w:val="3"/>
  </w:num>
  <w:num w:numId="11">
    <w:abstractNumId w:val="14"/>
  </w:num>
  <w:num w:numId="12">
    <w:abstractNumId w:val="0"/>
  </w:num>
  <w:num w:numId="13">
    <w:abstractNumId w:val="9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A0B"/>
    <w:rsid w:val="00621A0B"/>
    <w:rsid w:val="00E8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92C2"/>
  <w15:docId w15:val="{E417B36B-DBDC-45F4-996D-414B9FEE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6E"/>
    <w:pPr>
      <w:widowControl w:val="0"/>
    </w:pPr>
  </w:style>
  <w:style w:type="paragraph" w:styleId="1">
    <w:name w:val="heading 1"/>
    <w:basedOn w:val="a"/>
    <w:next w:val="a"/>
    <w:qFormat/>
    <w:rsid w:val="00A264B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qFormat/>
    <w:rsid w:val="001B1BD9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qFormat/>
    <w:locked/>
    <w:rsid w:val="00565582"/>
    <w:rPr>
      <w:b/>
      <w:bCs/>
      <w:sz w:val="24"/>
      <w:szCs w:val="24"/>
      <w:lang w:val="ru-RU" w:eastAsia="ru-RU" w:bidi="ar-SA"/>
    </w:rPr>
  </w:style>
  <w:style w:type="character" w:customStyle="1" w:styleId="a5">
    <w:name w:val="Основной текст Знак"/>
    <w:link w:val="a6"/>
    <w:qFormat/>
    <w:rsid w:val="00565582"/>
    <w:rPr>
      <w:lang w:val="ru-RU" w:eastAsia="ru-RU" w:bidi="ar-SA"/>
    </w:rPr>
  </w:style>
  <w:style w:type="character" w:styleId="a7">
    <w:name w:val="page number"/>
    <w:basedOn w:val="a0"/>
    <w:qFormat/>
    <w:rsid w:val="008B02A1"/>
  </w:style>
  <w:style w:type="character" w:customStyle="1" w:styleId="31">
    <w:name w:val="Основной текст 3 Знак"/>
    <w:link w:val="32"/>
    <w:qFormat/>
    <w:rsid w:val="005A0965"/>
    <w:rPr>
      <w:sz w:val="16"/>
      <w:szCs w:val="16"/>
    </w:rPr>
  </w:style>
  <w:style w:type="character" w:styleId="a8">
    <w:name w:val="annotation reference"/>
    <w:qFormat/>
    <w:rsid w:val="00D36934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qFormat/>
    <w:rsid w:val="00D36934"/>
  </w:style>
  <w:style w:type="character" w:customStyle="1" w:styleId="ab">
    <w:name w:val="Тема примечания Знак"/>
    <w:link w:val="ac"/>
    <w:uiPriority w:val="99"/>
    <w:qFormat/>
    <w:rsid w:val="00D36934"/>
    <w:rPr>
      <w:b/>
      <w:bCs/>
    </w:rPr>
  </w:style>
  <w:style w:type="character" w:customStyle="1" w:styleId="30">
    <w:name w:val="Заголовок 3 Знак"/>
    <w:link w:val="3"/>
    <w:semiHidden/>
    <w:qFormat/>
    <w:rsid w:val="001B1BD9"/>
    <w:rPr>
      <w:rFonts w:ascii="Cambria" w:eastAsia="Times New Roman" w:hAnsi="Cambria" w:cs="Times New Roman"/>
      <w:b/>
      <w:bCs/>
      <w:color w:val="4F81BD"/>
    </w:rPr>
  </w:style>
  <w:style w:type="character" w:customStyle="1" w:styleId="ad">
    <w:name w:val="Основной текст с отступом Знак"/>
    <w:basedOn w:val="a0"/>
    <w:link w:val="ae"/>
    <w:qFormat/>
    <w:rsid w:val="00E00BCA"/>
  </w:style>
  <w:style w:type="character" w:customStyle="1" w:styleId="af">
    <w:name w:val="комментарий"/>
    <w:uiPriority w:val="99"/>
    <w:qFormat/>
    <w:rsid w:val="00D562C0"/>
    <w:rPr>
      <w:rFonts w:cs="Times New Roman"/>
      <w:b/>
      <w:bCs/>
      <w:i/>
      <w:iCs/>
      <w:shd w:val="clear" w:color="auto" w:fill="FFFF99"/>
    </w:rPr>
  </w:style>
  <w:style w:type="character" w:customStyle="1" w:styleId="af0">
    <w:name w:val="Текст сноски Знак"/>
    <w:basedOn w:val="a0"/>
    <w:link w:val="af1"/>
    <w:uiPriority w:val="99"/>
    <w:qFormat/>
    <w:rsid w:val="00F47C6A"/>
  </w:style>
  <w:style w:type="character" w:customStyle="1" w:styleId="af2">
    <w:name w:val="Символ сноски"/>
    <w:uiPriority w:val="99"/>
    <w:qFormat/>
    <w:rsid w:val="00F47C6A"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0449A5"/>
  </w:style>
  <w:style w:type="character" w:styleId="af6">
    <w:name w:val="Hyperlink"/>
    <w:rsid w:val="005E6F32"/>
    <w:rPr>
      <w:color w:val="0000FF"/>
      <w:u w:val="single"/>
    </w:rPr>
  </w:style>
  <w:style w:type="character" w:customStyle="1" w:styleId="af7">
    <w:name w:val="Нижний колонтитул Знак"/>
    <w:link w:val="af8"/>
    <w:uiPriority w:val="99"/>
    <w:qFormat/>
    <w:rsid w:val="00D925FB"/>
  </w:style>
  <w:style w:type="character" w:customStyle="1" w:styleId="af9">
    <w:name w:val="Абзац списка Знак"/>
    <w:link w:val="afa"/>
    <w:uiPriority w:val="34"/>
    <w:qFormat/>
    <w:locked/>
    <w:rsid w:val="00182860"/>
  </w:style>
  <w:style w:type="character" w:styleId="afb">
    <w:name w:val="line number"/>
    <w:qFormat/>
  </w:style>
  <w:style w:type="character" w:customStyle="1" w:styleId="afc">
    <w:name w:val="Символ концевой сноски"/>
    <w:qFormat/>
    <w:rPr>
      <w:vertAlign w:val="superscript"/>
    </w:rPr>
  </w:style>
  <w:style w:type="character" w:styleId="afd">
    <w:name w:val="endnote reference"/>
    <w:rPr>
      <w:vertAlign w:val="superscript"/>
    </w:rPr>
  </w:style>
  <w:style w:type="character" w:styleId="afe">
    <w:name w:val="FollowedHyperlink"/>
    <w:rPr>
      <w:color w:val="800000"/>
      <w:u w:val="single"/>
    </w:rPr>
  </w:style>
  <w:style w:type="character" w:customStyle="1" w:styleId="WW8Num2z2">
    <w:name w:val="WW8Num2z2"/>
    <w:qFormat/>
    <w:rsid w:val="00853D3A"/>
    <w:rPr>
      <w:sz w:val="24"/>
    </w:rPr>
  </w:style>
  <w:style w:type="paragraph" w:styleId="a4">
    <w:name w:val="Title"/>
    <w:basedOn w:val="a"/>
    <w:next w:val="a6"/>
    <w:link w:val="a3"/>
    <w:qFormat/>
    <w:rsid w:val="00A264B0"/>
    <w:pPr>
      <w:jc w:val="center"/>
    </w:pPr>
    <w:rPr>
      <w:b/>
      <w:bCs/>
      <w:sz w:val="24"/>
      <w:szCs w:val="24"/>
    </w:rPr>
  </w:style>
  <w:style w:type="paragraph" w:styleId="a6">
    <w:name w:val="Body Text"/>
    <w:basedOn w:val="a"/>
    <w:link w:val="a5"/>
    <w:rsid w:val="00084BDE"/>
    <w:pPr>
      <w:spacing w:after="120"/>
    </w:pPr>
  </w:style>
  <w:style w:type="paragraph" w:styleId="aff">
    <w:name w:val="List"/>
    <w:basedOn w:val="a6"/>
  </w:style>
  <w:style w:type="paragraph" w:styleId="aff0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2">
    <w:name w:val="Таблицы (моноширинный)"/>
    <w:basedOn w:val="a"/>
    <w:next w:val="a"/>
    <w:qFormat/>
    <w:rsid w:val="00A264B0"/>
    <w:pPr>
      <w:jc w:val="both"/>
    </w:pPr>
    <w:rPr>
      <w:rFonts w:ascii="Courier New" w:hAnsi="Courier New" w:cs="Courier New"/>
    </w:rPr>
  </w:style>
  <w:style w:type="paragraph" w:styleId="2">
    <w:name w:val="Body Text Indent 2"/>
    <w:basedOn w:val="a"/>
    <w:qFormat/>
    <w:rsid w:val="00A264B0"/>
    <w:pPr>
      <w:ind w:left="1843"/>
      <w:jc w:val="both"/>
    </w:pPr>
    <w:rPr>
      <w:sz w:val="24"/>
    </w:rPr>
  </w:style>
  <w:style w:type="paragraph" w:styleId="aff3">
    <w:name w:val="Balloon Text"/>
    <w:basedOn w:val="a"/>
    <w:semiHidden/>
    <w:qFormat/>
    <w:rsid w:val="00080ACB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6257F9"/>
    <w:pPr>
      <w:widowControl/>
      <w:spacing w:after="120" w:line="480" w:lineRule="auto"/>
    </w:pPr>
    <w:rPr>
      <w:sz w:val="24"/>
      <w:szCs w:val="24"/>
    </w:rPr>
  </w:style>
  <w:style w:type="paragraph" w:customStyle="1" w:styleId="aff4">
    <w:name w:val="Колонтитул"/>
    <w:basedOn w:val="a"/>
    <w:qFormat/>
  </w:style>
  <w:style w:type="paragraph" w:styleId="af8">
    <w:name w:val="footer"/>
    <w:basedOn w:val="a"/>
    <w:link w:val="af7"/>
    <w:uiPriority w:val="99"/>
    <w:rsid w:val="008B02A1"/>
    <w:pPr>
      <w:tabs>
        <w:tab w:val="center" w:pos="4677"/>
        <w:tab w:val="right" w:pos="9355"/>
      </w:tabs>
    </w:pPr>
  </w:style>
  <w:style w:type="paragraph" w:styleId="32">
    <w:name w:val="Body Text 3"/>
    <w:basedOn w:val="a"/>
    <w:link w:val="31"/>
    <w:qFormat/>
    <w:rsid w:val="005A0965"/>
    <w:pPr>
      <w:spacing w:after="120"/>
    </w:pPr>
    <w:rPr>
      <w:sz w:val="16"/>
      <w:szCs w:val="16"/>
      <w:lang w:val="x-none" w:eastAsia="x-none"/>
    </w:rPr>
  </w:style>
  <w:style w:type="paragraph" w:styleId="aa">
    <w:name w:val="annotation text"/>
    <w:basedOn w:val="a"/>
    <w:link w:val="a9"/>
    <w:qFormat/>
    <w:rsid w:val="00D36934"/>
  </w:style>
  <w:style w:type="paragraph" w:styleId="ac">
    <w:name w:val="annotation subject"/>
    <w:basedOn w:val="aa"/>
    <w:next w:val="aa"/>
    <w:link w:val="ab"/>
    <w:uiPriority w:val="99"/>
    <w:qFormat/>
    <w:rsid w:val="00D36934"/>
    <w:rPr>
      <w:b/>
      <w:bCs/>
      <w:lang w:val="x-none" w:eastAsia="x-none"/>
    </w:rPr>
  </w:style>
  <w:style w:type="paragraph" w:styleId="afa">
    <w:name w:val="List Paragraph"/>
    <w:basedOn w:val="a"/>
    <w:link w:val="af9"/>
    <w:uiPriority w:val="34"/>
    <w:qFormat/>
    <w:rsid w:val="00EC6E7D"/>
    <w:pPr>
      <w:ind w:left="720"/>
      <w:contextualSpacing/>
    </w:pPr>
  </w:style>
  <w:style w:type="paragraph" w:customStyle="1" w:styleId="aff5">
    <w:name w:val="Знак Знак Знак Знак Знак Знак Знак Знак Знак"/>
    <w:basedOn w:val="a"/>
    <w:uiPriority w:val="99"/>
    <w:qFormat/>
    <w:rsid w:val="00D31BFD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f6">
    <w:name w:val="Подпункт договора"/>
    <w:basedOn w:val="a"/>
    <w:qFormat/>
    <w:rsid w:val="00D31BFD"/>
    <w:pPr>
      <w:widowControl/>
      <w:tabs>
        <w:tab w:val="left" w:pos="360"/>
      </w:tabs>
      <w:jc w:val="both"/>
    </w:pPr>
    <w:rPr>
      <w:rFonts w:ascii="Arial" w:hAnsi="Arial"/>
    </w:rPr>
  </w:style>
  <w:style w:type="paragraph" w:customStyle="1" w:styleId="ConsNormal">
    <w:name w:val="ConsNormal"/>
    <w:qFormat/>
    <w:rsid w:val="00B53021"/>
    <w:pPr>
      <w:ind w:right="19772" w:firstLine="720"/>
    </w:pPr>
    <w:rPr>
      <w:rFonts w:ascii="Arial" w:hAnsi="Arial"/>
      <w:sz w:val="32"/>
      <w:lang w:eastAsia="en-US"/>
    </w:rPr>
  </w:style>
  <w:style w:type="paragraph" w:styleId="ae">
    <w:name w:val="Body Text Indent"/>
    <w:basedOn w:val="a"/>
    <w:link w:val="ad"/>
    <w:rsid w:val="00E00BCA"/>
    <w:pPr>
      <w:spacing w:after="120"/>
      <w:ind w:left="283"/>
    </w:pPr>
  </w:style>
  <w:style w:type="paragraph" w:customStyle="1" w:styleId="aff7">
    <w:name w:val="Знак"/>
    <w:basedOn w:val="a"/>
    <w:qFormat/>
    <w:rsid w:val="00D562C0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1">
    <w:name w:val="footnote text"/>
    <w:basedOn w:val="a"/>
    <w:link w:val="af0"/>
    <w:uiPriority w:val="99"/>
    <w:rsid w:val="00F47C6A"/>
  </w:style>
  <w:style w:type="paragraph" w:styleId="33">
    <w:name w:val="List Bullet 3"/>
    <w:basedOn w:val="a"/>
    <w:uiPriority w:val="99"/>
    <w:unhideWhenUsed/>
    <w:qFormat/>
    <w:rsid w:val="00FA3BF9"/>
    <w:pPr>
      <w:widowControl/>
      <w:tabs>
        <w:tab w:val="left" w:pos="1418"/>
      </w:tabs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">
    <w:name w:val="Контракт-пункт"/>
    <w:basedOn w:val="a"/>
    <w:qFormat/>
    <w:rsid w:val="00FA3BF9"/>
    <w:pPr>
      <w:widowControl/>
      <w:tabs>
        <w:tab w:val="left" w:pos="851"/>
      </w:tabs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f8">
    <w:name w:val="Document Map"/>
    <w:basedOn w:val="a"/>
    <w:semiHidden/>
    <w:qFormat/>
    <w:rsid w:val="00936D2A"/>
    <w:pPr>
      <w:shd w:val="clear" w:color="auto" w:fill="000080"/>
    </w:pPr>
    <w:rPr>
      <w:rFonts w:ascii="Tahoma" w:hAnsi="Tahoma" w:cs="Tahoma"/>
    </w:rPr>
  </w:style>
  <w:style w:type="paragraph" w:styleId="aff9">
    <w:name w:val="Revision"/>
    <w:uiPriority w:val="99"/>
    <w:semiHidden/>
    <w:qFormat/>
    <w:rsid w:val="00F2582E"/>
  </w:style>
  <w:style w:type="paragraph" w:styleId="af5">
    <w:name w:val="header"/>
    <w:basedOn w:val="a"/>
    <w:link w:val="af4"/>
    <w:uiPriority w:val="99"/>
    <w:rsid w:val="000449A5"/>
    <w:pPr>
      <w:tabs>
        <w:tab w:val="center" w:pos="4677"/>
        <w:tab w:val="right" w:pos="9355"/>
      </w:tabs>
    </w:pPr>
  </w:style>
  <w:style w:type="paragraph" w:customStyle="1" w:styleId="affa">
    <w:name w:val="Пункт договора"/>
    <w:basedOn w:val="a"/>
    <w:qFormat/>
    <w:rsid w:val="00E65842"/>
    <w:pPr>
      <w:jc w:val="both"/>
    </w:pPr>
    <w:rPr>
      <w:rFonts w:ascii="Arial" w:hAnsi="Arial"/>
    </w:rPr>
  </w:style>
  <w:style w:type="paragraph" w:customStyle="1" w:styleId="10">
    <w:name w:val="Знак Знак Знак Знак Знак Знак Знак Знак Знак1"/>
    <w:basedOn w:val="a"/>
    <w:qFormat/>
    <w:rsid w:val="007D41D8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1">
    <w:name w:val="Обычный1"/>
    <w:qFormat/>
    <w:rsid w:val="0073039C"/>
  </w:style>
  <w:style w:type="paragraph" w:customStyle="1" w:styleId="ConsPlusNormal">
    <w:name w:val="ConsPlusNormal"/>
    <w:qFormat/>
    <w:rsid w:val="00A510BB"/>
    <w:pPr>
      <w:widowControl w:val="0"/>
    </w:pPr>
    <w:rPr>
      <w:rFonts w:ascii="Calibri" w:hAnsi="Calibri" w:cs="Calibri"/>
      <w:sz w:val="22"/>
    </w:rPr>
  </w:style>
  <w:style w:type="table" w:styleId="affb">
    <w:name w:val="Table Grid"/>
    <w:basedOn w:val="a1"/>
    <w:rsid w:val="00084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79440D5123ABA6A25F43346AB59DBAAC7032C8E1556DA64FAED62E167F76889C2B7C475C32EFC59BJ8rDH" TargetMode="External"/><Relationship Id="rId18" Type="http://schemas.openxmlformats.org/officeDocument/2006/relationships/hyperlink" Target="http://www.cbr.ru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94D5CE8889791A29DE57299515463A9D6135D2287D929C803E6F853513x2A2P" TargetMode="External"/><Relationship Id="rId17" Type="http://schemas.openxmlformats.org/officeDocument/2006/relationships/hyperlink" Target="http://www.cbr.ru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94D5CE8889791A29DE57299515463A9D6134D8237B999C803E6F853513x2A2P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C69B-2C2A-40E1-B81F-0B6FB3845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45F010-B91C-4CB9-B37A-3E8BDFBAA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B0BAB9-8B8F-4B85-B8DF-266ED50E1B2E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514570C-8772-489E-8156-298C1E34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27</Pages>
  <Words>11104</Words>
  <Characters>63293</Characters>
  <Application>Microsoft Office Word</Application>
  <DocSecurity>0</DocSecurity>
  <Lines>527</Lines>
  <Paragraphs>148</Paragraphs>
  <ScaleCrop>false</ScaleCrop>
  <Company>Inter RAO UES</Company>
  <LinksUpToDate>false</LinksUpToDate>
  <CharactersWithSpaces>74249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subject/>
  <dc:creator>tsypilev_ag</dc:creator>
  <dc:description/>
  <cp:lastModifiedBy>Пармон Кирилл Игоревич</cp:lastModifiedBy>
  <cp:revision>60</cp:revision>
  <cp:lastPrinted>2018-05-22T09:46:00Z</cp:lastPrinted>
  <dcterms:created xsi:type="dcterms:W3CDTF">2024-04-03T13:12:00Z</dcterms:created>
  <dcterms:modified xsi:type="dcterms:W3CDTF">2026-09-24T10:19:00Z</dcterms:modified>
  <dc:language>ru-RU</dc:language>
</cp:coreProperties>
</file>