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5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5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5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5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5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26.20.40.190 Поставка комплектующих АСУТП для  Каскада Вилюйских  ГЭС им.Е.Н. Батенчука  в рамках эксплуатационных расходов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i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Блок питания Thermaltake PS-SPR-0750FPCBE внутренний 750Вт 140х140мм,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0"/>
                <w:szCs w:val="20"/>
              </w:rPr>
              <w:t>26.20.40 - Блоки, части и принадлежности вычислительных машин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bCs w:val="false"/>
                <w:iCs w:val="false"/>
                <w:color w:val="000000"/>
                <w:sz w:val="22"/>
                <w:szCs w:val="22"/>
              </w:rPr>
              <w:t>Установлен режим ограничения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Вентилятор Sunon DP200A2123XST 120х120х38мм,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26.20.40.190 - Комплектующие и запасные части для вычислительных машин, принтеров и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Видеокамера IP Trassir TR-D2151IR3 v7 (D) 1/2.8'' CMOS 2560х1920 3.6мм IP67,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>26.20.30.190 - Устройства автоматической обработки данных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Видеокамера IP Trassir TR-D3151IR3 v7 (D) 3.6 купольная 1/2.8'' CMOS 5Мп 2560х1944 3.6мм,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>26.20.30.190 - Устройства автоматической обработки данных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Видеоэнкодер промышленный Moxa Vport 461 1-канальный,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  <w:lang w:val="ru-RU"/>
              </w:rPr>
              <w:t>26.20.11.180 - Программно-аппаратные комплексы, созданные на компьютерах портативных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Диск жесткий HDD внешний Seagate Expansion STKM STKM5000400 5Tb USB 3.2 Gen1 2.5" 5400об/мин,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Диск жесткий HDD внутренний Cheetah 15K.7 Seagate ST3600057SS 600Gb SAS 3.5" 15000об/мин,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Диск жесткий HDD внутренний HP 765464-B21 1Tb SAS 2.5" 12G 7200об/мин,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Диск жесткий HDD внутренний Seagate Constellation ST1000NM0033 1Tb SATA III 3.5" 7200об/мин,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Диск жесткий HDD внутренний WD Purple Pro WD141PURP 14Tb SATA III 3.5",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26.20.21.100 - Системы хранения данных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Кабель Cablexpert CC-HDMI4 HDMI(M)х2 4.5м,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Кабель Cablexpert CC-HDMI4-15M HDMI(M)х2 15м,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Кабель витая пара FTP 4х8х24AWG cat5e PVC Ripo 001-122015/010405 305м,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27.32.13.190 - Кабели, провода и другие проводники прочие на напряжение до 1 кВ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Карта сетевая Orient XWT-INT225L4PE4,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26.12.20.000 - Платы звуковые, видеоплаты, сетевые и аналогичные платы для машин автоматической обработки информации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Карта сетевая Orient XWT-INT540L2PE8,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26.12.20.000 - Платы звуковые, видеоплаты, сетевые и аналогичные платы для машин автоматической обработки информации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Клавиатура Бештау КЛ104РУ проводная USB,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26.20.16.110 - Клавиатуры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Коммутатор неуправляемый Bolid SW-108 8хRJ45 Fast Ethernet/Uplink Fast Ethernet/SFP,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3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Кронштейн настольный Onkron D421E 13-32" для мониторов,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26.40.51.000 - Части и принадлежности звукового и видеооборудования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Медиаконвертер D-Link DMC-530SC,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Медиаконвертер DMC-1910R,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Медиаконвертер DMC-1910T,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Медиаконвертер TP-Link MC220L гигабитный Ethernet,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19">
              <w:r>
                <w:rPr>
                  <w:rStyle w:val="Hyperlink"/>
                  <w:rFonts w:ascii="Times New Roman" w:hAnsi="Times New Roman"/>
                  <w:bCs w:val="false"/>
                  <w:iCs w:val="false"/>
                  <w:color w:val="000000"/>
                  <w:sz w:val="20"/>
                  <w:szCs w:val="20"/>
                  <w:u w:val="none"/>
                  <w:lang w:val="ru-RU"/>
                </w:rPr>
                <w:t>26.30.11.190 - Аппаратура коммуникационная передающая с приемными устройствами прочая, не включенная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Модуль питания DMC-1001/A4A для шасси,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26.20.40.110 - Устройства и блоки питания вычислительных машин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Модуль управления DMC-1002 для шасси,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20"/>
                  <w:szCs w:val="20"/>
                  <w:u w:val="none"/>
                  <w:effect w:val="none"/>
                  <w:shd w:fill="auto" w:val="clear"/>
                </w:rPr>
                <w:t>26.20.40.150 - Устройства числового программного управления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Монитор ICL ViewRay 2716IQH-UR 27" 2560х1440 (16:9) IPS,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0"/>
                <w:szCs w:val="20"/>
                <w:u w:val="none"/>
                <w:effect w:val="none"/>
                <w:shd w:fill="auto" w:val="clear"/>
              </w:rPr>
              <w:t>26.20.17.110 - Мониторы, подключаемые к компьютеру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Мышь Logitech G304 Black беспроводная USB черный,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26.20.16.170 - Манипуляторы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Мышь Бештау М100РУ проводная USB,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26.20.16.170 - Манипуляторы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Переходник Cablexpert HDMI-DVI 19M/25F,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26.20.40.190 - Комплектующие и запасные части для вычислительных машин, принтеров и прочие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29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Преобразователь интерфейсов Болид RS-232/485 RS-485 с гальванической развязкой С2000-ПИ,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26.51.43.117 - Преобразователи измерительные унифицирующие аналого-цифровые и цифро-аналоговые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30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color w:val="000000"/>
                <w:sz w:val="21"/>
                <w:szCs w:val="21"/>
              </w:rPr>
              <w:t>Салфетки Defender Optima CLN 30320 для экрана туба 100шт,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i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Cs w:val="false"/>
                <w:sz w:val="20"/>
                <w:szCs w:val="20"/>
              </w:rPr>
              <w:t>17.22.11.140 - Скатерти и салфетки для стола из бумажной массы, бумаги, целлюлозной ваты и полотна из целлюлозных волокон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01.09.2027 г. до 30.11.2027 года.</w:t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 w:val="false"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 w:val="false"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 иностранного происхождения (Приложение №2)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 xml:space="preserve">Предложение должно быть подано до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10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.00 часов московского времени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30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22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23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24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25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26"/>
      <w:headerReference w:type="default" r:id="rId27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character" w:styleId="Style1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6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Style19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numbering" w:styleId="123">
    <w:name w:val="Нумерованный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170" TargetMode="External"/><Relationship Id="rId4" Type="http://schemas.openxmlformats.org/officeDocument/2006/relationships/hyperlink" Target="https://services.lot-online.ru/app/okpd2/25.73.30.170" TargetMode="External"/><Relationship Id="rId5" Type="http://schemas.openxmlformats.org/officeDocument/2006/relationships/hyperlink" Target="https://services.lot-online.ru/app/okpd2/25.73.30.170" TargetMode="External"/><Relationship Id="rId6" Type="http://schemas.openxmlformats.org/officeDocument/2006/relationships/hyperlink" Target="https://services.lot-online.ru/app/okpd2/25.73.30.170" TargetMode="External"/><Relationship Id="rId7" Type="http://schemas.openxmlformats.org/officeDocument/2006/relationships/hyperlink" Target="https://services.lot-online.ru/app/okpd2/25.73.30.170" TargetMode="External"/><Relationship Id="rId8" Type="http://schemas.openxmlformats.org/officeDocument/2006/relationships/hyperlink" Target="https://services.lot-online.ru/app/okpd2/25.73.30.170" TargetMode="External"/><Relationship Id="rId9" Type="http://schemas.openxmlformats.org/officeDocument/2006/relationships/hyperlink" Target="https://services.lot-online.ru/app/okpd2/25.73.30.170" TargetMode="External"/><Relationship Id="rId10" Type="http://schemas.openxmlformats.org/officeDocument/2006/relationships/hyperlink" Target="https://services.lot-online.ru/app/okpd2/25.73.30.17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60" TargetMode="External"/><Relationship Id="rId15" Type="http://schemas.openxmlformats.org/officeDocument/2006/relationships/hyperlink" Target="https://services.lot-online.ru/app/okpd2/25.73.30.160" TargetMode="External"/><Relationship Id="rId16" Type="http://schemas.openxmlformats.org/officeDocument/2006/relationships/hyperlink" Target="https://services.lot-online.ru/app/okpd2/25.73.30.240" TargetMode="External"/><Relationship Id="rId17" Type="http://schemas.openxmlformats.org/officeDocument/2006/relationships/hyperlink" Target="https://services.lot-online.ru/app/okpd2/25.73.30.160" TargetMode="External"/><Relationship Id="rId18" Type="http://schemas.openxmlformats.org/officeDocument/2006/relationships/hyperlink" Target="https://services.lot-online.ru/app/okpd2/25.73.30.160" TargetMode="External"/><Relationship Id="rId19" Type="http://schemas.openxmlformats.org/officeDocument/2006/relationships/hyperlink" Target="https://services.lot-online.ru/app/okpd2/25.73.30.160" TargetMode="External"/><Relationship Id="rId20" Type="http://schemas.openxmlformats.org/officeDocument/2006/relationships/hyperlink" Target="https://services.lot-online.ru/app/okpd2/25.73.30.299" TargetMode="External"/><Relationship Id="rId21" Type="http://schemas.openxmlformats.org/officeDocument/2006/relationships/hyperlink" Target="https://services.lot-online.ru/app/okpd2/25.73.30.299" TargetMode="External"/><Relationship Id="rId22" Type="http://schemas.openxmlformats.org/officeDocument/2006/relationships/hyperlink" Target="https://tender.lot-online.ru/" TargetMode="External"/><Relationship Id="rId23" Type="http://schemas.openxmlformats.org/officeDocument/2006/relationships/hyperlink" Target="mailto:ermolaevasv@rushydro.ru" TargetMode="External"/><Relationship Id="rId24" Type="http://schemas.openxmlformats.org/officeDocument/2006/relationships/hyperlink" Target="mailto:ermolaevasv@rushydro.ru" TargetMode="External"/><Relationship Id="rId25" Type="http://schemas.openxmlformats.org/officeDocument/2006/relationships/hyperlink" Target="mailto:ermolaevasv@rushydro.ru" TargetMode="Externa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Application>AlterOffice/3.4.0.9$Linux_X86_64 LibreOffice_project/b8daf9e823b1a5463a2f48435ddc2e8696e7d4fc</Application>
  <AppVersion>15.0000</AppVersion>
  <Pages>4</Pages>
  <Words>1045</Words>
  <Characters>6774</Characters>
  <CharactersWithSpaces>8170</CharactersWithSpaces>
  <Paragraphs>193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2026-09-25T12:33:39Z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