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мониторнига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26.30.11.190 Поставка аппаратуры телекоммуникационной для Каскада Вилюйских 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937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63"/>
        <w:gridCol w:w="3537"/>
        <w:gridCol w:w="625"/>
        <w:gridCol w:w="738"/>
        <w:gridCol w:w="2623"/>
        <w:gridCol w:w="1850"/>
      </w:tblGrid>
      <w:tr>
        <w:trPr>
          <w:trHeight w:val="57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1068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судовой ТАС-М-6К (с кнопочным номеронабирателем),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преимущества товаров российской происхождения</w:t>
            </w:r>
          </w:p>
        </w:tc>
      </w:tr>
      <w:tr>
        <w:trPr>
          <w:trHeight w:val="567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Телта 2125ЦБ,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Телта-214-4,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Аппарат телефонный цифровой для АТС LDP-9224D (консоль LDP-9248DSS),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IP-телефон проводной Grandstream GXP1615,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Громкоговоритель абонентский АГ-1 3Вт; 160Гц...10кГц внутренний белый 180х170х50мм,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45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Громкоговоритель рупорный Мета ГР</w:t>
              <w:noBreakHyphen/>
              <w:t>10.02 внутренний/уличный,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7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Комплект раций Motorola B8P00811YDEMAQ Talkabout T82 Extreme Quad 16 каналов (2 шт)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Конвертер Moxa UPort 1150 USB в RS-232/422/485,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4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Консоль расширения для IP-телефона LG-Ericsson LDP-7048DSS 48 кнопок,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Медиаконвертер DMC-810SC,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Повторитель интерфейсов 1-751 OAR RS-422/485х2,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Преобразователь Gigalink GL-MC-USB/RS485 RS-485/USB,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3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Пульт контроля и управления С2000М,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антивандальный промышленный Ритм ТА201-МБУ3КС,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Gigaset DESK200 черный,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стационарный LG LKA-220C черный Caller ID,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Телефон проводной цифровой Ericsson-LG LDP-7224D черный RJ11,RG9 Н,Caller ID,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26.30.11.190/ Аппаратура коммуникационная передающая с приемными устройствами прочая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19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Тестер для витой пары Cabeus NF-8200 CT-LCD-RJ45-Scan (LCD дисплей, тон-генератор),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20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Трубка телефонная тестовая Tempo TM-700,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21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Шлюз GSM Termit pbxGate v2 rev.3,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22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Шнур витой телефонный Rexant 18-2041 ПВХ 4м белый,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10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23</w:t>
            </w:r>
          </w:p>
        </w:tc>
        <w:tc>
          <w:tcPr>
            <w:tcW w:w="3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Шнур витой телефонный Rexant 18-2043 ПВХ 4м черный,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шт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  <w:shd w:fill="auto" w:val="clear"/>
              </w:rPr>
              <w:t>20</w:t>
            </w:r>
          </w:p>
        </w:tc>
        <w:tc>
          <w:tcPr>
            <w:tcW w:w="2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shd w:fill="auto" w:val="clear"/>
                <w:lang w:val="ru-RU"/>
              </w:rPr>
              <w:t>26.30.11.130/ Средства связи, выполняющие функцию систем управления и мониторинга</w:t>
            </w:r>
          </w:p>
        </w:tc>
        <w:tc>
          <w:tcPr>
            <w:tcW w:w="1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1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01.08.2027 г. до 30.11.2027 года.</w:t>
      </w:r>
    </w:p>
    <w:p>
      <w:pPr>
        <w:pStyle w:val="ListParagraph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преимущества закупки товаров российской происхождения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.00 часов московского времени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30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3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6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7"/>
      <w:headerReference w:type="default" r:id="rId8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  <w:lvlOverride w:ilvl="0">
      <w:startOverride w:val="1"/>
    </w:lvlOverride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hyperlink" Target="mailto:ermolaevasv@rushydro.ru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Application>AlterOffice/3.4.0.9$Linux_X86_64 LibreOffice_project/b8daf9e823b1a5463a2f48435ddc2e8696e7d4fc</Application>
  <AppVersion>15.0000</AppVersion>
  <Pages>3</Pages>
  <Words>871</Words>
  <Characters>6056</Characters>
  <CharactersWithSpaces>7329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2026-09-25T13:10:33Z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