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Style w:val="Style8"/>
          <w:i w:val="false"/>
          <w:i w:val="false"/>
          <w:sz w:val="24"/>
          <w:szCs w:val="24"/>
          <w:shd w:fill="auto" w:val="clear"/>
        </w:rPr>
      </w:pPr>
      <w:r>
        <w:rPr>
          <w:b/>
          <w:sz w:val="24"/>
          <w:szCs w:val="24"/>
        </w:rPr>
        <w:t>ОКПД2 26.51.52.130.Поставка манометров для нужд Саратовского филиала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0" w:name="_Toc46743506"/>
      <w:bookmarkStart w:id="1" w:name="_Toc75446568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432" w:left="574"/>
        <w:rPr>
          <w:iCs/>
        </w:rPr>
      </w:pPr>
      <w:r>
        <w:rPr>
          <w:iCs/>
        </w:rPr>
        <w:t>Наименование закупаемой продукции.</w:t>
      </w:r>
    </w:p>
    <w:p>
      <w:pPr>
        <w:pStyle w:val="Heading4"/>
        <w:ind w:hanging="0" w:left="574"/>
        <w:rPr>
          <w:iCs/>
        </w:rPr>
      </w:pPr>
      <w:r>
        <w:rPr>
          <w:b w:val="false"/>
          <w:bCs w:val="false"/>
          <w:lang w:val="ru-RU" w:eastAsia="en-US"/>
        </w:rPr>
        <w:t>ОКПД 2 26.51.52.130 Поставка манометров для нужд Саратовского филиал</w:t>
      </w:r>
      <w:r>
        <w:rPr>
          <w:bCs w:val="false"/>
          <w:lang w:val="ru-RU" w:eastAsia="en-US"/>
        </w:rPr>
        <w:t>а</w:t>
      </w:r>
      <w:bookmarkStart w:id="2" w:name="_Toc75446569"/>
    </w:p>
    <w:p>
      <w:pPr>
        <w:pStyle w:val="Heading4"/>
        <w:numPr>
          <w:ilvl w:val="1"/>
          <w:numId w:val="3"/>
        </w:numPr>
        <w:ind w:hanging="432" w:left="574"/>
        <w:rPr>
          <w:iCs/>
        </w:rPr>
      </w:pPr>
      <w:bookmarkStart w:id="3" w:name="_Toc46743507"/>
      <w:r>
        <w:rPr>
          <w:iCs/>
        </w:rPr>
        <w:t xml:space="preserve">Цель </w:t>
      </w:r>
      <w:bookmarkEnd w:id="3"/>
      <w:r>
        <w:rPr>
          <w:iCs/>
        </w:rPr>
        <w:t xml:space="preserve">использования закупаемой продукции </w:t>
      </w:r>
      <w:bookmarkEnd w:id="2"/>
      <w:r>
        <w:rPr>
          <w:iCs/>
        </w:rPr>
        <w:t xml:space="preserve"> </w:t>
      </w:r>
    </w:p>
    <w:p>
      <w:pPr>
        <w:pStyle w:val="Heading2"/>
        <w:tabs>
          <w:tab w:val="clear" w:pos="0"/>
        </w:tabs>
        <w:spacing w:lineRule="auto" w:line="264" w:before="0" w:after="60"/>
        <w:ind w:hanging="0" w:left="0"/>
        <w:rPr>
          <w:b w:val="false"/>
          <w:bCs w:val="false"/>
          <w:lang w:val="ru-RU" w:eastAsia="en-US"/>
        </w:rPr>
      </w:pPr>
      <w:r>
        <w:rPr>
          <w:b w:val="false"/>
          <w:bCs w:val="false"/>
          <w:lang w:val="ru-RU" w:eastAsia="en-US"/>
        </w:rPr>
        <w:t xml:space="preserve">Манометры </w:t>
      </w:r>
      <w:r>
        <w:rPr>
          <w:b w:val="false"/>
        </w:rPr>
        <w:t>закупаются для выполнения работ по техническому обслуживанию и текущему ремонту оборудования филиала ПАО «РусГидро» - «Саратовская ГЭС».</w:t>
      </w:r>
    </w:p>
    <w:p>
      <w:pPr>
        <w:pStyle w:val="Normal"/>
        <w:widowControl w:val="false"/>
        <w:shd w:val="clear" w:color="auto" w:fill="FFFFFF" w:themeFill="background1"/>
        <w:tabs>
          <w:tab w:val="clear" w:pos="708"/>
          <w:tab w:val="left" w:pos="426" w:leader="none"/>
        </w:tabs>
        <w:spacing w:before="120" w:after="0"/>
        <w:jc w:val="both"/>
        <w:rPr>
          <w:sz w:val="24"/>
          <w:szCs w:val="24"/>
          <w:lang w:eastAsia="x-none"/>
        </w:rPr>
      </w:pPr>
      <w:r>
        <w:rPr>
          <w:b w:val="false"/>
          <w:bCs/>
          <w:i w:val="false"/>
          <w:color w:val="000000"/>
          <w:sz w:val="24"/>
          <w:szCs w:val="24"/>
          <w:shd w:fill="FFFFFF" w:val="clear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4" w:name="_Toc51339693"/>
      <w:bookmarkStart w:id="5" w:name="_Toc75446573"/>
      <w:r>
        <w:rPr>
          <w:iCs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rPr/>
      </w:pPr>
      <w:bookmarkStart w:id="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>
      <w:pPr>
        <w:pStyle w:val="Heading3"/>
        <w:numPr>
          <w:ilvl w:val="2"/>
          <w:numId w:val="3"/>
        </w:numPr>
        <w:rPr/>
      </w:pPr>
      <w:bookmarkStart w:id="7" w:name="_Toc75446575"/>
      <w:r>
        <w:rPr>
          <w:lang w:val="ru-RU"/>
        </w:rPr>
        <w:t>Перечень и объем закупаемой продукции</w:t>
      </w:r>
      <w:bookmarkEnd w:id="7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8" w:name="_Toc75446576"/>
      <w:bookmarkStart w:id="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9"/>
      <w:r>
        <w:rPr>
          <w:sz w:val="24"/>
          <w:szCs w:val="24"/>
          <w:lang w:val="ru-RU"/>
        </w:rPr>
        <w:t>и объем закупаемой продукции</w:t>
      </w:r>
      <w:bookmarkEnd w:id="8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2"/>
        <w:gridCol w:w="5297"/>
        <w:gridCol w:w="1106"/>
        <w:gridCol w:w="975"/>
        <w:gridCol w:w="1710"/>
      </w:tblGrid>
      <w:tr>
        <w:trPr>
          <w:tblHeader w:val="true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ТМ-521 Р.00, диапазон 0...10 МПа, класс 1.0, корпус нержавеющая сталь, диаметр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корпуса 100 мм, механизм - нержавеющая сталь, резьба подключения G 1/2 вниз, измеряемая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среда до +60С.Гидрозаполнение глицерин.</w:t>
            </w:r>
            <w:bookmarkStart w:id="10" w:name="_GoBack1"/>
            <w:bookmarkEnd w:id="10"/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ТО Г1;2;3;4;15;24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для неагрессивных сред (класс точности 1.5) с резьбовым присоединением марка МП4-У диаметром 160 мм (Манометр давлением от 0 до 0,6 МПа, (0-6 кгс/см2) МП4-У, ГОСТ 2405-88)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ТО Г1;2;3;4;15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ТМ-521 ТЭ.00, диапазон 0..0,6 МПа, класс 1.0, корпус нержавеющая сталь, диаметр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корпуса 100 мм, механизм - нержавеющая сталь, штуцер осевой (сзади) со смещением вниз G 1/2,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измеряемая среда до +60С.Гидрозаполнение глицерин.</w:t>
            </w:r>
            <w:bookmarkStart w:id="11" w:name="_GoBack2"/>
            <w:bookmarkEnd w:id="11"/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ТО Г1;2;3;4;15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ТМ-521 Р.00, диапазон 0...0,25 МПа, класс 1.0, корпус нержавеющая сталь, диаметр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корпуса 100 мм, механизм - нержавеющая сталь, резьба подключения G 1/2 вниз, измеряемая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среда до +60С. Гидрозаполнение глицерин.</w:t>
            </w:r>
            <w:bookmarkStart w:id="12" w:name="_GoBack31"/>
            <w:bookmarkEnd w:id="12"/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ТО Г1;2;15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Мановакуумметр ТМВ-521 Р.10, диапазон -0,1...+0,3 МПа, класс 1.0, корпус нержавеющая сталь, диаметр корпуса 100 мм, механизм - нержавеющая сталь, резьба подключения G 1/2 вниз, измеряемая среда до +60С. Гидрозаполнение глицерин.</w:t>
            </w:r>
            <w:bookmarkStart w:id="13" w:name="_GoBack3"/>
            <w:bookmarkEnd w:id="13"/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ТО Г1;2;15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ТМ-521 Р.00, диапазон 0...0,6 МПа, класс 1.0, корпус нержавеющая сталь, диаметр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корпуса 100 мм, механизм - нержавеющая сталь, резьба подключения G 1/2 вниз, измеряемая</w:t>
            </w:r>
          </w:p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среда до +6</w:t>
            </w:r>
            <w:bookmarkStart w:id="14" w:name="_GoBack"/>
            <w:bookmarkEnd w:id="14"/>
            <w:r>
              <w:rPr>
                <w:color w:val="000000"/>
                <w:sz w:val="24"/>
                <w:szCs w:val="24"/>
              </w:rPr>
              <w:t>0С. Гидрозаполнение глицерин.</w:t>
            </w:r>
            <w:bookmarkStart w:id="15" w:name="_GoBack311"/>
            <w:bookmarkEnd w:id="15"/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ТО Г1;2;15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МП4-У-10МПа-1,5 Корпус ф160, без фланца, штуцер радиальный, резьба М20х1,5</w:t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ТО Г22;23</w:t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для неагрессивных сред (класс точности 1.5) с резьбовым присоединением марка МП4-У диаметром 160 мм (Манометр МП4-У 0-6 кгс/см2 ГОСТ 2405-88)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jc w:val="right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РЗ 45651632</w:t>
            </w:r>
          </w:p>
          <w:p>
            <w:pPr>
              <w:pStyle w:val="Normal"/>
              <w:jc w:val="right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РЗ 48311779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4"/>
                <w:szCs w:val="24"/>
              </w:rPr>
              <w:t>Манометр для неагрессивных сред (класс точности 1.5) с резьбовым присоединением марка: МП4-УУ2 диаметром 160 мм (Манометр МП4-УУ2 0-16кгс/см2 ГОСТ 2405-88)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jc w:val="right"/>
              <w:rPr/>
            </w:pPr>
            <w:r>
              <w:rPr>
                <w:color w:val="000000"/>
                <w:sz w:val="24"/>
                <w:szCs w:val="24"/>
                <w:lang w:val="en-US"/>
              </w:rPr>
              <w:t>РЗ 48311780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52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Манометр виброустойчивый ТМ-520 Р.00 (0-0,4 МПа) М20х1,5 ГОСТ 2405-88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975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Договор №1300-355-2023 от 03.11.2023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РЗ№48309796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/>
              <w:t>Цех ЭТО</w:t>
            </w:r>
          </w:p>
        </w:tc>
      </w:tr>
    </w:tbl>
    <w:p>
      <w:pPr>
        <w:pStyle w:val="Heading3"/>
        <w:tabs>
          <w:tab w:val="clear" w:pos="0"/>
        </w:tabs>
        <w:ind w:hanging="0" w:left="1224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r>
        <w:rPr>
          <w:lang w:val="ru-RU"/>
        </w:rPr>
        <w:t xml:space="preserve">Требования к срокам поставки продукции 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16" w:name="_Toc75446579"/>
      <w:bookmarkStart w:id="17" w:name="_Toc51339697"/>
      <w:bookmarkStart w:id="18" w:name="_Toc50125127"/>
      <w:bookmarkStart w:id="19" w:name="_Toc50125126"/>
      <w:bookmarkEnd w:id="1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6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7"/>
        <w:gridCol w:w="3545"/>
        <w:gridCol w:w="2839"/>
        <w:gridCol w:w="2689"/>
      </w:tblGrid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1" w:name="_Toc46743510"/>
            <w:r>
              <w:rPr>
                <w:b/>
                <w:sz w:val="24"/>
                <w:szCs w:val="24"/>
              </w:rPr>
              <w:t>4</w:t>
            </w:r>
            <w:bookmarkEnd w:id="21"/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2"/>
              <w:widowControl w:val="false"/>
              <w:tabs>
                <w:tab w:val="clear" w:pos="0"/>
              </w:tabs>
              <w:spacing w:lineRule="auto" w:line="264" w:before="0" w:after="60"/>
              <w:ind w:hanging="0" w:left="0"/>
              <w:rPr>
                <w:b w:val="false"/>
                <w:bCs w:val="false"/>
                <w:lang w:val="ru-RU" w:eastAsia="en-US"/>
              </w:rPr>
            </w:pPr>
            <w:r>
              <w:rPr>
                <w:b w:val="false"/>
                <w:bCs w:val="false"/>
                <w:lang w:val="ru-RU" w:eastAsia="en-US"/>
              </w:rPr>
              <w:t xml:space="preserve">Манометры </w:t>
            </w:r>
            <w:r>
              <w:rPr>
                <w:b w:val="false"/>
                <w:iCs/>
              </w:rPr>
              <w:t>позиция № 1-10</w:t>
            </w:r>
            <w:r>
              <w:rPr>
                <w:b w:val="false"/>
                <w:iCs/>
                <w:lang w:val="ru-RU"/>
              </w:rPr>
              <w:t xml:space="preserve"> </w:t>
            </w:r>
            <w:r>
              <w:rPr>
                <w:b w:val="false"/>
                <w:iCs/>
              </w:rPr>
              <w:t>Таблицы 1.1. «Перечень и объем закупаемой продукции»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Cs/>
                <w:i/>
                <w:sz w:val="24"/>
                <w:szCs w:val="24"/>
                <w:shd w:fill="FFFF99" w:val="clear"/>
              </w:rPr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 сторонами.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90 календарных дней с даты подписания договора сторонами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1276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b w:val="false"/>
          <w:lang w:val="ru-RU"/>
        </w:rPr>
      </w:pPr>
      <w:bookmarkStart w:id="22" w:name="_Toc51339698"/>
      <w:bookmarkStart w:id="23" w:name="_Toc75446581"/>
      <w:bookmarkStart w:id="24" w:name="_Toc46743511"/>
      <w:r>
        <w:rPr/>
        <w:t xml:space="preserve">Требования к </w:t>
      </w:r>
      <w:bookmarkEnd w:id="24"/>
      <w:r>
        <w:rPr>
          <w:lang w:val="ru-RU"/>
        </w:rPr>
        <w:t>качеству продукции</w:t>
      </w:r>
      <w:bookmarkEnd w:id="23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25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5"/>
      <w:r>
        <w:rPr>
          <w:sz w:val="24"/>
          <w:szCs w:val="24"/>
        </w:rPr>
        <w:t xml:space="preserve"> </w:t>
      </w:r>
      <w:bookmarkEnd w:id="22"/>
    </w:p>
    <w:p>
      <w:pPr>
        <w:pStyle w:val="Normal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 1-10 Таблицы 1.1. «Перечень и объем закупаемой продукции»):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  <w:t>Манометры.</w:t>
      </w:r>
    </w:p>
    <w:tbl>
      <w:tblPr>
        <w:tblStyle w:val="affff6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176"/>
        <w:gridCol w:w="3051"/>
        <w:gridCol w:w="9"/>
        <w:gridCol w:w="2445"/>
        <w:gridCol w:w="1585"/>
        <w:gridCol w:w="7"/>
        <w:gridCol w:w="2510"/>
        <w:gridCol w:w="2224"/>
      </w:tblGrid>
      <w:tr>
        <w:trPr>
          <w:tblHeader w:val="true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30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454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15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ГОСТ</w:t>
            </w:r>
          </w:p>
        </w:tc>
        <w:tc>
          <w:tcPr>
            <w:tcW w:w="474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blHeader w:val="true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54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1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0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45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5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5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</w:tr>
      <w:tr>
        <w:trPr>
          <w:trHeight w:val="70" w:hRule="atLeast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Манометр ТМ-521 Р.00</w:t>
            </w:r>
          </w:p>
        </w:tc>
        <w:tc>
          <w:tcPr>
            <w:tcW w:w="30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54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воздух, масло</w:t>
            </w:r>
          </w:p>
        </w:tc>
        <w:tc>
          <w:tcPr>
            <w:tcW w:w="15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</w:t>
            </w:r>
          </w:p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требованиям, по форме Технического предложения,</w:t>
            </w:r>
          </w:p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установленной в Документации о закупке.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96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  <w:bookmarkStart w:id="26" w:name="_GoBack11"/>
            <w:bookmarkStart w:id="27" w:name="_GoBack11"/>
            <w:bookmarkEnd w:id="27"/>
          </w:p>
        </w:tc>
        <w:tc>
          <w:tcPr>
            <w:tcW w:w="3051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54" w:type="dxa"/>
            <w:gridSpan w:val="2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488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-40 до +60°C</w:t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3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1,0</w:t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433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Заполнение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глицерин</w:t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3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0-10</w:t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61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штуцера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низу</w:t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41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Резьба, дюйм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G1/2</w:t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330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585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368" w:hRule="atLeast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3"/>
              <w:contextualSpacing/>
              <w:jc w:val="center"/>
              <w:rPr>
                <w:rFonts w:ascii="Times New Roman" w:hAnsi="Times New Roman" w:cs="Times New Roman"/>
                <w:kern w:val="0"/>
                <w:lang w:val="ru-RU" w:bidi="ar-SA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1.2</w:t>
            </w:r>
          </w:p>
        </w:tc>
        <w:tc>
          <w:tcPr>
            <w:tcW w:w="217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Манометр МП4-У</w:t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вода</w:t>
            </w:r>
          </w:p>
        </w:tc>
        <w:tc>
          <w:tcPr>
            <w:tcW w:w="1585" w:type="dxa"/>
            <w:vMerge w:val="restart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2405-88</w:t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9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Рабочая температура; °С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от -30 до+40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2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1,5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330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0-0,6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26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160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штуцера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 низу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26" w:hRule="atLeast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1.3</w:t>
            </w:r>
          </w:p>
        </w:tc>
        <w:tc>
          <w:tcPr>
            <w:tcW w:w="217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Манометр ТМ-521 ТЭ.00,</w:t>
            </w:r>
            <w:bookmarkStart w:id="28" w:name="_GoBack21"/>
            <w:bookmarkEnd w:id="28"/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Воздух, масло</w:t>
            </w:r>
          </w:p>
        </w:tc>
        <w:tc>
          <w:tcPr>
            <w:tcW w:w="1585" w:type="dxa"/>
            <w:vMerge w:val="restart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66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-40 до +60°C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0-0,6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26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LBM штуцер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сзади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26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Заполнение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глицерин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87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Резьба, дюйм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G1/2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01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vMerge w:val="restart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54" w:type="dxa"/>
            <w:gridSpan w:val="2"/>
            <w:vMerge w:val="restart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70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54" w:type="dxa"/>
            <w:gridSpan w:val="2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50" w:hRule="atLeast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1.4</w:t>
            </w:r>
          </w:p>
        </w:tc>
        <w:tc>
          <w:tcPr>
            <w:tcW w:w="2176" w:type="dxa"/>
            <w:vMerge w:val="restart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Манометр ТМ-521 Р.00</w:t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Воздух, масло</w:t>
            </w:r>
          </w:p>
        </w:tc>
        <w:tc>
          <w:tcPr>
            <w:tcW w:w="1585" w:type="dxa"/>
            <w:vMerge w:val="restart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-40 до +60°C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26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0-0,25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21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LBM штуцер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снизу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21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31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Заполнение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глицерин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11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Резьба, дюйм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G1/2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57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6" w:hRule="atLeast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1.5</w:t>
            </w:r>
          </w:p>
        </w:tc>
        <w:tc>
          <w:tcPr>
            <w:tcW w:w="217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Мановакуумметр ТМВ-521 Р.10,</w:t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Воздух, масло</w:t>
            </w:r>
          </w:p>
        </w:tc>
        <w:tc>
          <w:tcPr>
            <w:tcW w:w="1585" w:type="dxa"/>
            <w:vMerge w:val="restart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50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-40 до +60°C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26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-0,1-+0,3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LBM штуцер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снизу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32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29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Заполнение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глицерин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7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Резьба, дюйм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G1/2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40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489" w:hRule="atLeast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1.6</w:t>
            </w:r>
          </w:p>
        </w:tc>
        <w:tc>
          <w:tcPr>
            <w:tcW w:w="2176" w:type="dxa"/>
            <w:vMerge w:val="restart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Манометр ТМ-521 Р.00,</w:t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Воздух, масло</w:t>
            </w:r>
          </w:p>
        </w:tc>
        <w:tc>
          <w:tcPr>
            <w:tcW w:w="1585" w:type="dxa"/>
            <w:vMerge w:val="restart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53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-40 до +60°C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47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0-0,6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568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LBM штуцер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снизу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420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83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Заполнение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глицерин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8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Резьба, дюйм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G1/2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0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351" w:hRule="atLeast"/>
        </w:trPr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1.7</w:t>
            </w:r>
          </w:p>
        </w:tc>
        <w:tc>
          <w:tcPr>
            <w:tcW w:w="217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Манометр МП4-У</w:t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Воздух, масло</w:t>
            </w:r>
          </w:p>
        </w:tc>
        <w:tc>
          <w:tcPr>
            <w:tcW w:w="1585" w:type="dxa"/>
            <w:vMerge w:val="restart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6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-40 до +60°C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0-10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34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штуцер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радиальный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300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1,5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160 (без фланца)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135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17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51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</w:t>
            </w:r>
          </w:p>
        </w:tc>
        <w:tc>
          <w:tcPr>
            <w:tcW w:w="245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М20х1,5</w:t>
            </w:r>
          </w:p>
        </w:tc>
        <w:tc>
          <w:tcPr>
            <w:tcW w:w="1585" w:type="dxa"/>
            <w:vMerge w:val="continue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restart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1.8</w:t>
            </w:r>
          </w:p>
        </w:tc>
        <w:tc>
          <w:tcPr>
            <w:tcW w:w="2176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Манометр МП4-У</w:t>
            </w:r>
          </w:p>
        </w:tc>
        <w:tc>
          <w:tcPr>
            <w:tcW w:w="306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4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вода</w:t>
            </w:r>
          </w:p>
        </w:tc>
        <w:tc>
          <w:tcPr>
            <w:tcW w:w="158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2405-88</w:t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45" w:type="dxa"/>
            <w:tcBorders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 до +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0°C</w:t>
            </w:r>
          </w:p>
        </w:tc>
        <w:tc>
          <w:tcPr>
            <w:tcW w:w="15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45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0-0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,6</w:t>
            </w:r>
          </w:p>
        </w:tc>
        <w:tc>
          <w:tcPr>
            <w:tcW w:w="15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М20х1,5</w:t>
            </w:r>
          </w:p>
        </w:tc>
        <w:tc>
          <w:tcPr>
            <w:tcW w:w="15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штуцер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радиальный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1,5</w:t>
            </w:r>
          </w:p>
        </w:tc>
        <w:tc>
          <w:tcPr>
            <w:tcW w:w="15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417" w:hRule="atLeast"/>
        </w:trPr>
        <w:tc>
          <w:tcPr>
            <w:tcW w:w="704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160</w:t>
            </w:r>
          </w:p>
        </w:tc>
        <w:tc>
          <w:tcPr>
            <w:tcW w:w="158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1.9</w:t>
            </w:r>
          </w:p>
        </w:tc>
        <w:tc>
          <w:tcPr>
            <w:tcW w:w="2176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Манометр МП4-УУ2</w:t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Среда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Воздух, масло</w:t>
            </w:r>
          </w:p>
        </w:tc>
        <w:tc>
          <w:tcPr>
            <w:tcW w:w="1585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2405-88</w:t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Окр. температура:°С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 -40 до +60°C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Предел измерения, МПа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0-1,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6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М20х1,5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штуцер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радиальный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Класс точности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1,5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160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restart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  <w:t>1.10</w:t>
            </w:r>
          </w:p>
        </w:tc>
        <w:tc>
          <w:tcPr>
            <w:tcW w:w="2176" w:type="dxa"/>
            <w:vMerge w:val="restart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Манометр виброустойчивый ТМ-520 Р.00</w:t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Класс точности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</w:t>
            </w:r>
          </w:p>
        </w:tc>
        <w:tc>
          <w:tcPr>
            <w:tcW w:w="1585" w:type="dxa"/>
            <w:vMerge w:val="restart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2405-88</w:t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Температура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 окружающей среды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; °С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От -20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+60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Предел измерения,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МПа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0-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0,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Резьба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М20х1,5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штуцер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радиальный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vMerge w:val="continue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2176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60" w:type="dxa"/>
            <w:gridSpan w:val="2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Диаметр, мм</w:t>
            </w:r>
          </w:p>
        </w:tc>
        <w:tc>
          <w:tcPr>
            <w:tcW w:w="2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100</w:t>
            </w:r>
          </w:p>
        </w:tc>
        <w:tc>
          <w:tcPr>
            <w:tcW w:w="1585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17" w:type="dxa"/>
            <w:gridSpan w:val="2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704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9273" w:type="dxa"/>
            <w:gridSpan w:val="6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приемке</w:t>
            </w:r>
          </w:p>
        </w:tc>
        <w:tc>
          <w:tcPr>
            <w:tcW w:w="251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522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4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РФ, 413865, Саратовская обл., г. Балаково, ул. Заовражная д.48.</w:t>
            </w:r>
          </w:p>
        </w:tc>
        <w:tc>
          <w:tcPr>
            <w:tcW w:w="2517" w:type="dxa"/>
            <w:gridSpan w:val="2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04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522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</w:t>
            </w:r>
          </w:p>
        </w:tc>
        <w:tc>
          <w:tcPr>
            <w:tcW w:w="403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сохранности упаковки (тары).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обеспечить поставку продукции собственными силами и средствами, а при необходимости привлекать для исполнения своих обязательств третьих лиц. При привлечении третьих лиц (соисполнителей) Поставщик несет ответственность перед Заказчиком за неисполнение или ненадлежащее исполнение обязательств привлеченными к исполнению договора третьими лицами.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Поставка производится на склад Грузополучателя в г. Балаково в рабочие дни с 8-00 до 12-00 и с 13-00 до 16-00 (по местному времени).Информация о транспорте, на котором осуществляется доставка,  предоставляется покупателю не позднее, чем за 2 рабочих дня, предшествующих дню поставки.</w:t>
            </w:r>
          </w:p>
        </w:tc>
        <w:tc>
          <w:tcPr>
            <w:tcW w:w="2517" w:type="dxa"/>
            <w:gridSpan w:val="2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522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Маркировка</w:t>
            </w:r>
          </w:p>
        </w:tc>
        <w:tc>
          <w:tcPr>
            <w:tcW w:w="403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каждой упаковке полное наименование продукции</w:t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522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</w:tc>
        <w:tc>
          <w:tcPr>
            <w:tcW w:w="403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продукции и представленных документов договору и техническим требованиям</w:t>
            </w:r>
          </w:p>
        </w:tc>
        <w:tc>
          <w:tcPr>
            <w:tcW w:w="251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9273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10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522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Гарантия, не менее</w:t>
            </w:r>
          </w:p>
        </w:tc>
        <w:tc>
          <w:tcPr>
            <w:tcW w:w="4039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12 (двенадцати) месяцев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 xml:space="preserve">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  <w:tc>
          <w:tcPr>
            <w:tcW w:w="25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704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9273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1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4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lang w:eastAsia="x-none"/>
              </w:rPr>
            </w:pPr>
            <w:r>
              <w:rPr>
                <w:rFonts w:cs="Times New Roman"/>
                <w:b/>
                <w:kern w:val="0"/>
                <w:lang w:val="ru-RU" w:eastAsia="x-none" w:bidi="ar-SA"/>
              </w:rPr>
            </w:r>
          </w:p>
        </w:tc>
        <w:tc>
          <w:tcPr>
            <w:tcW w:w="5227" w:type="dxa"/>
            <w:gridSpan w:val="2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 о качестве продукции</w:t>
            </w:r>
          </w:p>
        </w:tc>
        <w:tc>
          <w:tcPr>
            <w:tcW w:w="4039" w:type="dxa"/>
            <w:gridSpan w:val="3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документы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относящиеся к изделию и его составным частям,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оформленные надлежащим образом: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сертификат качества;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технический паспорт;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руководство по эксплуатации и монтажу;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сертификат соответствия по пожарной безопасности;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протоколы заводских испытаний;</w:t>
            </w:r>
          </w:p>
          <w:p>
            <w:pPr>
              <w:pStyle w:val="Normal"/>
              <w:widowControl/>
              <w:numPr>
                <w:ilvl w:val="0"/>
                <w:numId w:val="9"/>
              </w:numPr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талон на оборудование или другой документ, выполнение требований которого является условием выполнения гарантийных обязательств производителя или поставщика.</w:t>
            </w:r>
          </w:p>
        </w:tc>
        <w:tc>
          <w:tcPr>
            <w:tcW w:w="25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</w:tbl>
    <w:p>
      <w:pPr>
        <w:sectPr>
          <w:headerReference w:type="even" r:id="rId5"/>
          <w:headerReference w:type="default" r:id="rId6"/>
          <w:headerReference w:type="first" r:id="rId7"/>
          <w:type w:val="nextPage"/>
          <w:pgSz w:orient="landscape" w:w="16838" w:h="11906"/>
          <w:pgMar w:left="1134" w:right="992" w:gutter="0" w:header="680" w:top="851" w:footer="0" w:bottom="1134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</w:r>
    </w:p>
    <w:p>
      <w:pPr>
        <w:pStyle w:val="Normal"/>
        <w:keepNext w:val="true"/>
        <w:numPr>
          <w:ilvl w:val="0"/>
          <w:numId w:val="11"/>
        </w:numPr>
        <w:spacing w:before="120" w:after="60"/>
        <w:outlineLvl w:val="3"/>
        <w:rPr>
          <w:b/>
          <w:bCs/>
          <w:sz w:val="24"/>
          <w:szCs w:val="24"/>
        </w:rPr>
      </w:pPr>
      <w:bookmarkStart w:id="29" w:name="__RefHeading___Toc10410_3983621803"/>
      <w:bookmarkEnd w:id="29"/>
      <w:r>
        <w:rPr>
          <w:b/>
          <w:bCs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left="108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1"/>
          <w:numId w:val="10"/>
        </w:numPr>
        <w:spacing w:before="0" w:after="120"/>
        <w:ind w:hanging="0" w:left="567" w:right="423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0" w:name="_Hlk88325985"/>
      <w:r>
        <w:rPr>
          <w:bCs/>
          <w:iCs/>
          <w:sz w:val="24"/>
          <w:szCs w:val="24"/>
        </w:rPr>
        <w:t>(с учетом прилагаемой к ней инструкции по заполнению)</w:t>
      </w:r>
      <w:bookmarkEnd w:id="30"/>
      <w:r>
        <w:rPr>
          <w:bCs/>
          <w:iCs/>
          <w:sz w:val="24"/>
          <w:szCs w:val="24"/>
        </w:rPr>
        <w:t>, приведенной в Документации о закупке.</w:t>
      </w:r>
    </w:p>
    <w:p>
      <w:pPr>
        <w:pStyle w:val="Normal"/>
        <w:numPr>
          <w:ilvl w:val="1"/>
          <w:numId w:val="10"/>
        </w:numPr>
        <w:spacing w:before="0" w:after="120"/>
        <w:ind w:hanging="0" w:left="567" w:right="423"/>
        <w:jc w:val="both"/>
        <w:rPr/>
      </w:pPr>
      <w:r>
        <w:rPr>
          <w:sz w:val="24"/>
          <w:szCs w:val="24"/>
        </w:rPr>
        <w:t>Дополнительные документы по ценообразованию в состав заявки не включаются.</w:t>
      </w:r>
    </w:p>
    <w:sectPr>
      <w:headerReference w:type="default" r:id="rId8"/>
      <w:headerReference w:type="first" r:id="rId9"/>
      <w:footerReference w:type="default" r:id="rId10"/>
      <w:type w:val="nextPage"/>
      <w:pgSz w:w="11906" w:h="16838"/>
      <w:pgMar w:left="426" w:right="284" w:gutter="0" w:header="0" w:top="539" w:footer="709" w:bottom="766"/>
      <w:pgNumType w:fmt="decimal"/>
      <w:formProt w:val="false"/>
      <w:textDirection w:val="lrTb"/>
      <w:docGrid w:type="default" w:linePitch="360" w:charSpace="4294955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imesNewRomanPSMT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spacing w:lineRule="auto" w:line="276"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415"/>
        </w:tabs>
        <w:ind w:left="1555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1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Fontstyle01" w:customStyle="1">
    <w:name w:val="fontstyle01"/>
    <w:qFormat/>
    <w:rsid w:val="0016574b"/>
    <w:rPr>
      <w:rFonts w:ascii="TimesNewRomanPSMT" w:hAnsi="TimesNewRomanPSMT"/>
      <w:b w:val="false"/>
      <w:bCs w:val="false"/>
      <w:i w:val="false"/>
      <w:iCs w:val="false"/>
      <w:color w:val="000000"/>
      <w:sz w:val="24"/>
      <w:szCs w:val="24"/>
    </w:rPr>
  </w:style>
  <w:style w:type="character" w:styleId="Style14" w:customStyle="1">
    <w:name w:val="Основной текст_"/>
    <w:link w:val="111"/>
    <w:uiPriority w:val="99"/>
    <w:qFormat/>
    <w:locked/>
    <w:rsid w:val="00383774"/>
    <w:rPr>
      <w:sz w:val="28"/>
      <w:shd w:fill="FFFFFF" w:val="clear"/>
    </w:rPr>
  </w:style>
  <w:style w:type="character" w:styleId="WW8Num14z0" w:customStyle="1">
    <w:name w:val="WW8Num14z0"/>
    <w:qFormat/>
    <w:rPr>
      <w:rFonts w:ascii="Times New Roman" w:hAnsi="Times New Roman" w:cs="Times New Roman"/>
    </w:rPr>
  </w:style>
  <w:style w:type="character" w:styleId="WW8Num2z2" w:customStyle="1">
    <w:name w:val="WW8Num2z2"/>
    <w:qFormat/>
    <w:rPr>
      <w:b w:val="false"/>
      <w:bCs w:val="false"/>
    </w:rPr>
  </w:style>
  <w:style w:type="character" w:styleId="WW8Num5z2" w:customStyle="1">
    <w:name w:val="WW8Num5z2"/>
    <w:qFormat/>
    <w:rPr>
      <w:b w:val="false"/>
      <w:bCs w:val="fals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37" w:customStyle="1">
    <w:name w:val="Абзац списка3"/>
    <w:basedOn w:val="Normal"/>
    <w:qFormat/>
    <w:rsid w:val="0011460f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111" w:customStyle="1">
    <w:name w:val="Основной текст1"/>
    <w:basedOn w:val="Normal"/>
    <w:link w:val="Style14"/>
    <w:uiPriority w:val="99"/>
    <w:qFormat/>
    <w:rsid w:val="00383774"/>
    <w:pPr>
      <w:widowControl w:val="false"/>
      <w:shd w:val="clear" w:color="auto" w:fill="FFFFFF"/>
      <w:spacing w:lineRule="exact" w:line="302"/>
    </w:pPr>
    <w:rPr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14" w:customStyle="1">
    <w:name w:val="WW8Num14"/>
    <w:qFormat/>
  </w:style>
  <w:style w:type="numbering" w:styleId="WW8Num2" w:customStyle="1">
    <w:name w:val="WW8Num2"/>
    <w:qFormat/>
  </w:style>
  <w:style w:type="numbering" w:styleId="WW8Num5" w:customStyle="1">
    <w:name w:val="WW8Num5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0E5B1-744C-4DCD-AE2C-5BEE6934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Application>AlterOffice/2026.2.0.0$Linux_X86_64 LibreOffice_project/bc4ef1adf80b36c7a6365f8ed6cbf29021361edd</Application>
  <AppVersion>15.0000</AppVersion>
  <Pages>11</Pages>
  <Words>1114</Words>
  <Characters>6926</Characters>
  <CharactersWithSpaces>7698</CharactersWithSpaces>
  <Paragraphs>339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2023-01-12T12:02:00Z</dcterms:created>
  <dc:creator>Быстров Олег Геннадьевич</dc:creator>
  <dc:description/>
  <dc:language>ru-RU</dc:language>
  <cp:lastModifiedBy>bromirskyri@corp.gidroogk.com</cp:lastModifiedBy>
  <cp:lastPrinted>2026-05-27T05:19:00Z</cp:lastPrinted>
  <dcterms:modified xsi:type="dcterms:W3CDTF">2026-09-25T07:47:24Z</dcterms:modified>
  <cp:revision>39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