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630" w:rsidRDefault="00637630">
      <w:pPr>
        <w:rPr>
          <w:sz w:val="26"/>
          <w:szCs w:val="26"/>
        </w:rPr>
      </w:pPr>
    </w:p>
    <w:p w:rsidR="00637630" w:rsidRDefault="00637630">
      <w:pPr>
        <w:keepNext/>
        <w:keepLines/>
        <w:rPr>
          <w:sz w:val="26"/>
          <w:szCs w:val="26"/>
        </w:rPr>
      </w:pPr>
    </w:p>
    <w:p w:rsidR="00637630" w:rsidRDefault="00637630">
      <w:pPr>
        <w:keepNext/>
        <w:keepLines/>
        <w:rPr>
          <w:sz w:val="26"/>
          <w:szCs w:val="26"/>
        </w:rPr>
      </w:pPr>
    </w:p>
    <w:p w:rsidR="00637630" w:rsidRDefault="00C346F9">
      <w:pPr>
        <w:tabs>
          <w:tab w:val="left" w:pos="851"/>
        </w:tabs>
        <w:spacing w:before="120"/>
        <w:jc w:val="both"/>
      </w:pPr>
      <w:r>
        <w:rPr>
          <w:rFonts w:eastAsia="Times New Roman" w:cs="Times New Roman"/>
        </w:rPr>
        <w:t xml:space="preserve">                             </w:t>
      </w:r>
    </w:p>
    <w:p w:rsidR="00637630" w:rsidRDefault="00637630">
      <w:pPr>
        <w:keepNext/>
        <w:keepLines/>
        <w:rPr>
          <w:sz w:val="26"/>
          <w:szCs w:val="26"/>
        </w:rPr>
      </w:pPr>
    </w:p>
    <w:p w:rsidR="00637630" w:rsidRDefault="00637630">
      <w:pPr>
        <w:keepNext/>
        <w:keepLines/>
        <w:rPr>
          <w:sz w:val="26"/>
          <w:szCs w:val="26"/>
        </w:rPr>
      </w:pPr>
    </w:p>
    <w:p w:rsidR="00637630" w:rsidRDefault="00637630">
      <w:pPr>
        <w:keepNext/>
        <w:keepLines/>
        <w:rPr>
          <w:sz w:val="26"/>
          <w:szCs w:val="26"/>
        </w:rPr>
      </w:pPr>
    </w:p>
    <w:p w:rsidR="00637630" w:rsidRDefault="00637630">
      <w:pPr>
        <w:keepNext/>
        <w:keepLines/>
        <w:rPr>
          <w:sz w:val="26"/>
          <w:szCs w:val="26"/>
        </w:rPr>
      </w:pPr>
    </w:p>
    <w:p w:rsidR="00637630" w:rsidRDefault="00637630">
      <w:pPr>
        <w:keepNext/>
        <w:keepLines/>
        <w:rPr>
          <w:sz w:val="26"/>
          <w:szCs w:val="26"/>
        </w:rPr>
      </w:pPr>
    </w:p>
    <w:p w:rsidR="00637630" w:rsidRDefault="00637630">
      <w:pPr>
        <w:keepNext/>
        <w:keepLines/>
        <w:rPr>
          <w:sz w:val="26"/>
          <w:szCs w:val="26"/>
        </w:rPr>
      </w:pPr>
    </w:p>
    <w:p w:rsidR="00637630" w:rsidRDefault="00637630">
      <w:pPr>
        <w:keepNext/>
        <w:keepLines/>
        <w:rPr>
          <w:sz w:val="26"/>
          <w:szCs w:val="26"/>
        </w:rPr>
      </w:pPr>
    </w:p>
    <w:p w:rsidR="00637630" w:rsidRPr="00776656" w:rsidRDefault="00C346F9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в</w:t>
      </w:r>
      <w:r w:rsidRPr="00776656">
        <w:rPr>
          <w:rFonts w:eastAsia="Calibri"/>
          <w:b/>
        </w:rPr>
        <w:t>ыполнение работ</w:t>
      </w:r>
    </w:p>
    <w:p w:rsidR="00637630" w:rsidRDefault="00637630">
      <w:pPr>
        <w:keepNext/>
        <w:keepLines/>
        <w:jc w:val="center"/>
        <w:rPr>
          <w:rFonts w:eastAsia="Calibri"/>
          <w:b/>
        </w:rPr>
      </w:pPr>
    </w:p>
    <w:p w:rsidR="00637630" w:rsidRDefault="00637630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637630" w:rsidRDefault="00C346F9">
      <w:pPr>
        <w:keepNext/>
        <w:keepLines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«ОКПД2: 68.32.13.110. Комплекс кадастровых работ по подготовке технических планов для постановки объектов (здания и сооружения) на кадастровый учет, возводимых в рамках </w:t>
      </w:r>
      <w:r>
        <w:rPr>
          <w:rFonts w:eastAsia="Times New Roman"/>
          <w:b/>
          <w:bCs/>
        </w:rPr>
        <w:t xml:space="preserve">реализации инвестиционного проекта «Развитие инфраструктуры железнодорожного транспорта общего пользования Партизанской ГРЭС на станции Лозовый» с целью реконструкции железнодорожной станции Лозовый, Дальневосточной железной дороги, </w:t>
      </w:r>
      <w:r>
        <w:rPr>
          <w:rFonts w:eastAsia="Times New Roman"/>
          <w:b/>
          <w:bCs/>
        </w:rPr>
        <w:t>для нужд филиала ПАО «</w:t>
      </w:r>
      <w:r>
        <w:rPr>
          <w:rFonts w:eastAsia="Times New Roman"/>
          <w:b/>
          <w:bCs/>
        </w:rPr>
        <w:t>РусГидро» - «Приморский»</w:t>
      </w:r>
    </w:p>
    <w:p w:rsidR="00637630" w:rsidRDefault="00637630">
      <w:pPr>
        <w:keepNext/>
        <w:keepLines/>
        <w:jc w:val="center"/>
        <w:rPr>
          <w:rFonts w:eastAsia="Calibri"/>
          <w:sz w:val="26"/>
          <w:szCs w:val="26"/>
        </w:rPr>
      </w:pPr>
    </w:p>
    <w:p w:rsidR="00637630" w:rsidRDefault="00637630">
      <w:pPr>
        <w:keepNext/>
        <w:keepLines/>
        <w:jc w:val="center"/>
        <w:rPr>
          <w:rFonts w:eastAsia="Times New Roman"/>
          <w:b/>
          <w:bCs/>
        </w:rPr>
      </w:pPr>
    </w:p>
    <w:p w:rsidR="00637630" w:rsidRDefault="00C346F9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>Лот №______________</w:t>
      </w:r>
    </w:p>
    <w:p w:rsidR="00637630" w:rsidRDefault="00637630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637630" w:rsidRDefault="00637630">
      <w:pPr>
        <w:keepNext/>
        <w:keepLines/>
        <w:jc w:val="both"/>
        <w:rPr>
          <w:sz w:val="26"/>
          <w:szCs w:val="26"/>
        </w:rPr>
      </w:pPr>
    </w:p>
    <w:p w:rsidR="00637630" w:rsidRDefault="00C346F9">
      <w:pPr>
        <w:rPr>
          <w:sz w:val="26"/>
          <w:szCs w:val="26"/>
        </w:rPr>
      </w:pPr>
      <w:r>
        <w:br w:type="page"/>
      </w:r>
    </w:p>
    <w:p w:rsidR="00637630" w:rsidRDefault="00C346F9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637630" w:rsidRDefault="00637630">
      <w:pPr>
        <w:pStyle w:val="16"/>
        <w:tabs>
          <w:tab w:val="left" w:pos="560"/>
          <w:tab w:val="right" w:leader="dot" w:pos="9911"/>
        </w:tabs>
        <w:rPr>
          <w:rFonts w:cs="Times New Roman"/>
          <w:b w:val="0"/>
          <w:bCs w:val="0"/>
        </w:rPr>
      </w:pPr>
    </w:p>
    <w:p w:rsidR="00637630" w:rsidRDefault="00C346F9">
      <w:pPr>
        <w:pStyle w:val="16"/>
        <w:tabs>
          <w:tab w:val="left" w:pos="560"/>
          <w:tab w:val="right" w:leader="dot" w:pos="9911"/>
        </w:tabs>
        <w:rPr>
          <w:rFonts w:cs="Times New Roman"/>
          <w:b w:val="0"/>
          <w:bCs w:val="0"/>
        </w:rPr>
      </w:pPr>
      <w:r>
        <w:fldChar w:fldCharType="begin"/>
      </w:r>
    </w:p>
    <w:sdt>
      <w:sdtPr>
        <w:rPr>
          <w:rFonts w:eastAsia="Calibri" w:cs="Arial Unicode MS"/>
        </w:rPr>
        <w:id w:val="-1838843614"/>
        <w:docPartObj>
          <w:docPartGallery w:val="Table of Contents"/>
          <w:docPartUnique/>
        </w:docPartObj>
      </w:sdtPr>
      <w:sdtEndPr/>
      <w:sdtContent>
        <w:p w:rsidR="00637630" w:rsidRDefault="00C346F9">
          <w:pPr>
            <w:pStyle w:val="16"/>
            <w:tabs>
              <w:tab w:val="left" w:pos="560"/>
              <w:tab w:val="right" w:leader="dot" w:pos="9911"/>
            </w:tabs>
            <w:rPr>
              <w:rFonts w:cs="Times New Roman"/>
              <w:b w:val="0"/>
              <w:bCs w:val="0"/>
            </w:rPr>
          </w:pPr>
          <w:r>
            <w:instrText xml:space="preserve"> TOC \z \o "1-4" \u \h</w:instrText>
          </w:r>
          <w:r>
            <w:fldChar w:fldCharType="separate"/>
          </w:r>
          <w:r>
            <w:tab/>
            <w:t>Общие сведения</w:t>
          </w:r>
          <w:r>
            <w:tab/>
            <w:t>3</w:t>
          </w:r>
        </w:p>
        <w:p w:rsidR="00637630" w:rsidRDefault="00C346F9">
          <w:pPr>
            <w:pStyle w:val="41"/>
            <w:tabs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27186742" w:tgtFrame="#_Toc127186742">
            <w:r>
              <w:rPr>
                <w:rStyle w:val="aff4"/>
                <w:rFonts w:eastAsiaTheme="minorEastAsia" w:cs="Times New Roman"/>
                <w:iCs/>
                <w:webHidden/>
                <w:sz w:val="24"/>
                <w:szCs w:val="24"/>
              </w:rPr>
              <w:t>1.1.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_Toc127186742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4"/>
                <w:rFonts w:eastAsiaTheme="minorEastAsia" w:cs="Times New Roman"/>
                <w:sz w:val="24"/>
                <w:szCs w:val="24"/>
              </w:rPr>
              <w:tab/>
              <w:t>Обозначения и сокращения</w:t>
            </w:r>
            <w:r>
              <w:rPr>
                <w:rStyle w:val="aff4"/>
                <w:rFonts w:eastAsiaTheme="minorEastAsia"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637630" w:rsidRDefault="00C346F9">
          <w:pPr>
            <w:pStyle w:val="41"/>
            <w:tabs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27186743" w:tgtFrame="#_Toc127186743">
            <w:r>
              <w:rPr>
                <w:rStyle w:val="aff4"/>
                <w:rFonts w:eastAsiaTheme="minorEastAsia" w:cs="Times New Roman"/>
                <w:iCs/>
                <w:webHidden/>
                <w:sz w:val="24"/>
                <w:szCs w:val="24"/>
              </w:rPr>
              <w:t>1.2.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_Toc127186743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4"/>
                <w:rFonts w:eastAsiaTheme="minorEastAsia" w:cs="Times New Roman"/>
                <w:sz w:val="24"/>
                <w:szCs w:val="24"/>
              </w:rPr>
              <w:tab/>
              <w:t>Наименование закупаемой продукции</w:t>
            </w:r>
            <w:r>
              <w:rPr>
                <w:rStyle w:val="aff4"/>
                <w:rFonts w:eastAsiaTheme="minorEastAsia"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637630" w:rsidRDefault="00C346F9">
          <w:pPr>
            <w:pStyle w:val="41"/>
            <w:tabs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27186744" w:tgtFrame="#_Toc127186744">
            <w:r>
              <w:rPr>
                <w:rStyle w:val="aff4"/>
                <w:rFonts w:eastAsiaTheme="minorEastAsia" w:cs="Times New Roman"/>
                <w:iCs/>
                <w:webHidden/>
                <w:sz w:val="24"/>
                <w:szCs w:val="24"/>
              </w:rPr>
              <w:t>1.3.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_Toc127186744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4"/>
                <w:rFonts w:eastAsiaTheme="minorEastAsia" w:cs="Times New Roman"/>
                <w:sz w:val="24"/>
                <w:szCs w:val="24"/>
              </w:rPr>
              <w:tab/>
              <w:t>Цель выполнения работ</w:t>
            </w:r>
            <w:r>
              <w:rPr>
                <w:rStyle w:val="aff4"/>
                <w:rFonts w:eastAsiaTheme="minorEastAsia"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637630" w:rsidRDefault="00C346F9">
          <w:pPr>
            <w:pStyle w:val="41"/>
            <w:tabs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27186745" w:tgtFrame="#_Toc12718674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_Toc127186745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4"/>
                <w:rFonts w:eastAsiaTheme="minorEastAsia" w:cs="Times New Roman"/>
                <w:webHidden/>
                <w:sz w:val="24"/>
                <w:szCs w:val="24"/>
              </w:rPr>
              <w:tab/>
            </w:r>
            <w:r>
              <w:rPr>
                <w:webHidden/>
              </w:rPr>
              <w:fldChar w:fldCharType="end"/>
            </w:r>
          </w:hyperlink>
        </w:p>
        <w:p w:rsidR="00637630" w:rsidRDefault="00C346F9">
          <w:pPr>
            <w:pStyle w:val="16"/>
            <w:tabs>
              <w:tab w:val="left" w:pos="560"/>
              <w:tab w:val="right" w:leader="dot" w:pos="9911"/>
            </w:tabs>
            <w:rPr>
              <w:rFonts w:cs="Times New Roman"/>
              <w:b w:val="0"/>
              <w:bCs w:val="0"/>
            </w:rPr>
          </w:pPr>
          <w:hyperlink w:anchor="_Toc127186747" w:tgtFrame="#_Toc127186747">
            <w:r>
              <w:rPr>
                <w:rStyle w:val="aff4"/>
                <w:rFonts w:eastAsiaTheme="minorEastAsia" w:cs="Times New Roman"/>
                <w:webHidden/>
              </w:rPr>
              <w:t>2.</w:t>
            </w:r>
            <w:r>
              <w:rPr>
                <w:rStyle w:val="aff4"/>
                <w:rFonts w:eastAsiaTheme="minorEastAsia" w:cs="Times New Roman"/>
                <w:b w:val="0"/>
                <w:bCs w:val="0"/>
              </w:rPr>
              <w:tab/>
            </w:r>
            <w:r>
              <w:rPr>
                <w:rStyle w:val="aff4"/>
                <w:rFonts w:eastAsiaTheme="minorEastAsia" w:cs="Times New Roman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_Toc127186747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4"/>
                <w:rFonts w:eastAsiaTheme="minorEastAsia" w:cs="Times New Roman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637630" w:rsidRDefault="00C346F9">
          <w:pPr>
            <w:pStyle w:val="41"/>
            <w:tabs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27186748" w:tgtFrame="#_Toc127186748">
            <w:r>
              <w:rPr>
                <w:rStyle w:val="aff4"/>
                <w:rFonts w:eastAsiaTheme="minorEastAsia" w:cs="Times New Roman"/>
                <w:iCs/>
                <w:webHidden/>
                <w:sz w:val="24"/>
                <w:szCs w:val="24"/>
              </w:rPr>
              <w:t>2.1.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_Toc127186748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4"/>
                <w:rFonts w:eastAsiaTheme="minorEastAsia" w:cs="Times New Roman"/>
                <w:sz w:val="24"/>
                <w:szCs w:val="24"/>
              </w:rPr>
              <w:tab/>
              <w:t>Требования к объемам и срокам выполнения работ</w:t>
            </w:r>
            <w:r>
              <w:rPr>
                <w:rStyle w:val="aff4"/>
                <w:rFonts w:eastAsiaTheme="minorEastAsia" w:cs="Times New Roman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637630" w:rsidRDefault="00C346F9">
          <w:pPr>
            <w:pStyle w:val="38"/>
            <w:tabs>
              <w:tab w:val="left" w:pos="1120"/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27186749" w:tgtFrame="#_Toc12718674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_Toc127186749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4"/>
                <w:rFonts w:eastAsiaTheme="minorEastAsia" w:cs="Times New Roman"/>
                <w:webHidden/>
                <w:sz w:val="24"/>
                <w:szCs w:val="24"/>
              </w:rPr>
              <w:t>2.1.1.</w:t>
            </w:r>
            <w:r>
              <w:rPr>
                <w:rStyle w:val="aff4"/>
                <w:rFonts w:eastAsiaTheme="minorEastAsia" w:cs="Times New Roman"/>
                <w:webHidden/>
                <w:sz w:val="24"/>
                <w:szCs w:val="24"/>
              </w:rPr>
              <w:tab/>
              <w:t>Требования к видам и объемам работ</w:t>
            </w:r>
            <w:r>
              <w:rPr>
                <w:rStyle w:val="aff4"/>
                <w:rFonts w:eastAsiaTheme="minorEastAsia" w:cs="Times New Roman"/>
                <w:webHidden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637630" w:rsidRDefault="00C346F9">
          <w:pPr>
            <w:pStyle w:val="16"/>
            <w:tabs>
              <w:tab w:val="right" w:leader="dot" w:pos="9911"/>
            </w:tabs>
            <w:rPr>
              <w:rFonts w:cs="Times New Roman"/>
              <w:b w:val="0"/>
              <w:bCs w:val="0"/>
            </w:rPr>
          </w:pPr>
          <w:hyperlink w:anchor="_Toc127186750" w:tgtFrame="#_Toc12718675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_Toc127186750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4"/>
                <w:rFonts w:eastAsiaTheme="minorEastAsia" w:cs="Times New Roman"/>
                <w:webHidden/>
              </w:rPr>
              <w:t>Таблица 2. Перечень и объем выполняемых работ</w:t>
            </w:r>
            <w:r>
              <w:rPr>
                <w:rStyle w:val="aff4"/>
                <w:rFonts w:eastAsiaTheme="minorEastAsia" w:cs="Times New Roman"/>
                <w:webHidden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637630" w:rsidRDefault="00C346F9">
          <w:pPr>
            <w:pStyle w:val="38"/>
            <w:tabs>
              <w:tab w:val="left" w:pos="1120"/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27186751" w:tgtFrame="#_Toc12718675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</w:instrText>
            </w:r>
            <w:r>
              <w:rPr>
                <w:webHidden/>
              </w:rPr>
              <w:instrText>EREF _Toc127186751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4"/>
                <w:rFonts w:eastAsiaTheme="minorEastAsia" w:cs="Times New Roman"/>
                <w:webHidden/>
                <w:sz w:val="24"/>
                <w:szCs w:val="24"/>
              </w:rPr>
              <w:t>2.1.2.</w:t>
            </w:r>
            <w:r>
              <w:rPr>
                <w:rStyle w:val="aff4"/>
                <w:rFonts w:eastAsiaTheme="minorEastAsia" w:cs="Times New Roman"/>
                <w:webHidden/>
                <w:sz w:val="24"/>
                <w:szCs w:val="24"/>
              </w:rPr>
              <w:tab/>
              <w:t>Требования к объемам  выполнения работ......................................................................................................4</w:t>
            </w:r>
            <w:r>
              <w:rPr>
                <w:webHidden/>
              </w:rPr>
              <w:fldChar w:fldCharType="end"/>
            </w:r>
          </w:hyperlink>
        </w:p>
        <w:p w:rsidR="00637630" w:rsidRDefault="00C346F9">
          <w:pPr>
            <w:pStyle w:val="16"/>
            <w:tabs>
              <w:tab w:val="right" w:leader="dot" w:pos="9911"/>
            </w:tabs>
            <w:rPr>
              <w:rFonts w:cs="Times New Roman"/>
              <w:b w:val="0"/>
              <w:bCs w:val="0"/>
            </w:rPr>
          </w:pPr>
          <w:hyperlink w:anchor="_Toc127186752" w:tgtFrame="#_Toc12718675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_Toc127186752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4"/>
                <w:rFonts w:eastAsiaTheme="minorEastAsia" w:cs="Times New Roman"/>
                <w:webHidden/>
              </w:rPr>
              <w:t>Таблица 3. Требования по срокам выполнения работ</w:t>
            </w:r>
            <w:r>
              <w:rPr>
                <w:rStyle w:val="aff4"/>
                <w:rFonts w:eastAsiaTheme="minorEastAsia" w:cs="Times New Roman"/>
                <w:webHidden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637630" w:rsidRDefault="00C346F9">
          <w:pPr>
            <w:pStyle w:val="41"/>
            <w:tabs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27186753" w:tgtFrame="#_Toc127186753">
            <w:r>
              <w:rPr>
                <w:rStyle w:val="aff4"/>
                <w:rFonts w:eastAsiaTheme="minorEastAsia" w:cs="Times New Roman"/>
                <w:iCs/>
                <w:webHidden/>
                <w:sz w:val="24"/>
                <w:szCs w:val="24"/>
              </w:rPr>
              <w:t>2.2.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_Toc12718</w:instrText>
            </w:r>
            <w:r>
              <w:rPr>
                <w:webHidden/>
              </w:rPr>
              <w:instrText>6753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4"/>
                <w:rFonts w:eastAsiaTheme="minorEastAsia" w:cs="Times New Roman"/>
                <w:sz w:val="24"/>
                <w:szCs w:val="24"/>
              </w:rPr>
              <w:tab/>
              <w:t>Требования к срокам работ</w:t>
            </w:r>
            <w:r>
              <w:rPr>
                <w:rStyle w:val="aff4"/>
                <w:rFonts w:eastAsiaTheme="minorEastAsia" w:cs="Times New Roman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637630" w:rsidRDefault="00C346F9">
          <w:pPr>
            <w:pStyle w:val="16"/>
            <w:tabs>
              <w:tab w:val="right" w:leader="dot" w:pos="9911"/>
            </w:tabs>
            <w:rPr>
              <w:rFonts w:cs="Times New Roman"/>
              <w:b w:val="0"/>
              <w:bCs w:val="0"/>
            </w:rPr>
          </w:pPr>
          <w:hyperlink w:anchor="_Toc127186754" w:tgtFrame="#_Toc12718675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_Toc127186754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4"/>
                <w:rFonts w:eastAsiaTheme="minorEastAsia" w:cs="Times New Roman"/>
                <w:webHidden/>
              </w:rPr>
              <w:t>Таблица 4. Требования к качеству работ</w:t>
            </w:r>
            <w:r>
              <w:rPr>
                <w:rStyle w:val="aff4"/>
                <w:rFonts w:eastAsiaTheme="minorEastAsia" w:cs="Times New Roman"/>
                <w:webHidden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:rsidR="00637630" w:rsidRDefault="00637630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</w:p>
        <w:p w:rsidR="00637630" w:rsidRDefault="00637630">
          <w:pPr>
            <w:pStyle w:val="22"/>
            <w:tabs>
              <w:tab w:val="clear" w:pos="0"/>
            </w:tabs>
            <w:ind w:left="0" w:firstLine="0"/>
            <w:rPr>
              <w:b w:val="0"/>
              <w:i/>
            </w:rPr>
          </w:pPr>
        </w:p>
        <w:p w:rsidR="00637630" w:rsidRDefault="00C346F9">
          <w:pPr>
            <w:keepNext/>
            <w:keepLines/>
            <w:jc w:val="center"/>
            <w:rPr>
              <w:rFonts w:eastAsia="Calibri"/>
              <w:b/>
              <w:i/>
              <w:sz w:val="24"/>
              <w:szCs w:val="24"/>
            </w:rPr>
          </w:pPr>
          <w:r>
            <w:br w:type="page"/>
          </w:r>
        </w:p>
        <w:p w:rsidR="00637630" w:rsidRDefault="00C346F9">
          <w:pPr>
            <w:pStyle w:val="1"/>
            <w:keepLines/>
            <w:ind w:left="357" w:hanging="357"/>
            <w:jc w:val="center"/>
            <w:rPr>
              <w:caps/>
              <w:sz w:val="24"/>
              <w:szCs w:val="24"/>
            </w:rPr>
          </w:pPr>
          <w:bookmarkStart w:id="0" w:name="undefined"/>
          <w:bookmarkEnd w:id="0"/>
          <w:r>
            <w:rPr>
              <w:rFonts w:eastAsiaTheme="minorEastAsia"/>
              <w:sz w:val="24"/>
              <w:szCs w:val="24"/>
            </w:rPr>
            <w:lastRenderedPageBreak/>
            <w:t>Общие сведения</w:t>
          </w:r>
          <w:bookmarkStart w:id="1" w:name="undefined_Копия_1"/>
        </w:p>
        <w:p w:rsidR="00637630" w:rsidRDefault="00C346F9">
          <w:pPr>
            <w:pStyle w:val="4"/>
            <w:numPr>
              <w:ilvl w:val="1"/>
              <w:numId w:val="3"/>
            </w:numPr>
          </w:pPr>
          <w:bookmarkStart w:id="2" w:name="undefined_Копия_2"/>
          <w:bookmarkEnd w:id="1"/>
          <w:r>
            <w:rPr>
              <w:rFonts w:eastAsiaTheme="minorEastAsia"/>
            </w:rPr>
            <w:t>Обозначения и сокращения</w:t>
          </w:r>
        </w:p>
        <w:bookmarkEnd w:id="2" w:displacedByCustomXml="next"/>
      </w:sdtContent>
    </w:sdt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637630">
        <w:trPr>
          <w:cantSplit/>
          <w:jc w:val="center"/>
        </w:trPr>
        <w:tc>
          <w:tcPr>
            <w:tcW w:w="1785" w:type="dxa"/>
          </w:tcPr>
          <w:p w:rsidR="00637630" w:rsidRDefault="00C346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ЕГРН</w:t>
            </w:r>
          </w:p>
        </w:tc>
        <w:tc>
          <w:tcPr>
            <w:tcW w:w="7997" w:type="dxa"/>
          </w:tcPr>
          <w:p w:rsidR="00637630" w:rsidRDefault="00C346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государственный реестр недвижимости</w:t>
            </w:r>
          </w:p>
        </w:tc>
      </w:tr>
      <w:tr w:rsidR="00637630">
        <w:trPr>
          <w:cantSplit/>
          <w:jc w:val="center"/>
        </w:trPr>
        <w:tc>
          <w:tcPr>
            <w:tcW w:w="1785" w:type="dxa"/>
          </w:tcPr>
          <w:p w:rsidR="00637630" w:rsidRDefault="00C346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ГРЭС</w:t>
            </w:r>
          </w:p>
        </w:tc>
        <w:tc>
          <w:tcPr>
            <w:tcW w:w="7997" w:type="dxa"/>
          </w:tcPr>
          <w:p w:rsidR="00637630" w:rsidRDefault="00C346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районная электростанция</w:t>
            </w:r>
          </w:p>
        </w:tc>
      </w:tr>
      <w:tr w:rsidR="00637630">
        <w:trPr>
          <w:cantSplit/>
          <w:jc w:val="center"/>
        </w:trPr>
        <w:tc>
          <w:tcPr>
            <w:tcW w:w="1785" w:type="dxa"/>
          </w:tcPr>
          <w:p w:rsidR="00637630" w:rsidRDefault="00C346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ТКП</w:t>
            </w:r>
          </w:p>
        </w:tc>
        <w:tc>
          <w:tcPr>
            <w:tcW w:w="7997" w:type="dxa"/>
          </w:tcPr>
          <w:p w:rsidR="00637630" w:rsidRDefault="00C346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Технико-коммерческое предложение</w:t>
            </w:r>
          </w:p>
        </w:tc>
      </w:tr>
      <w:tr w:rsidR="00637630">
        <w:trPr>
          <w:jc w:val="center"/>
        </w:trPr>
        <w:tc>
          <w:tcPr>
            <w:tcW w:w="1785" w:type="dxa"/>
          </w:tcPr>
          <w:p w:rsidR="00637630" w:rsidRDefault="00C346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</w:tcPr>
          <w:p w:rsidR="00637630" w:rsidRDefault="00C346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</w:tbl>
    <w:p w:rsidR="00637630" w:rsidRDefault="00637630">
      <w:pPr>
        <w:rPr>
          <w:sz w:val="24"/>
          <w:szCs w:val="24"/>
        </w:rPr>
      </w:pPr>
    </w:p>
    <w:p w:rsidR="00637630" w:rsidRDefault="00C346F9">
      <w:pPr>
        <w:pStyle w:val="4"/>
        <w:tabs>
          <w:tab w:val="clear" w:pos="0"/>
          <w:tab w:val="left" w:pos="6488"/>
        </w:tabs>
        <w:ind w:left="142" w:firstLine="0"/>
      </w:pPr>
      <w:r>
        <w:t xml:space="preserve">1.2. </w:t>
      </w:r>
      <w:bookmarkStart w:id="3" w:name="_Toc130996261"/>
      <w:r>
        <w:t>Наименование закупаемой продукции</w:t>
      </w:r>
      <w:bookmarkEnd w:id="3"/>
      <w:r>
        <w:tab/>
      </w:r>
    </w:p>
    <w:p w:rsidR="00637630" w:rsidRDefault="00C346F9" w:rsidP="00B86E6D">
      <w:pPr>
        <w:ind w:firstLine="567"/>
        <w:jc w:val="both"/>
        <w:rPr>
          <w:rFonts w:eastAsia="Calibri"/>
          <w:b/>
          <w:bCs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«ОКПД2: 68.32.13.110. Комплекс кадастровых работ по подготовке технических планов для постановки объектов (здания и сооружения) на кадастровый учет, возводимых в рамках реализации </w:t>
      </w:r>
      <w:r>
        <w:rPr>
          <w:rFonts w:eastAsiaTheme="minorEastAsia"/>
          <w:sz w:val="24"/>
          <w:szCs w:val="24"/>
        </w:rPr>
        <w:t xml:space="preserve">инвестиционного проекта «Развитие инфраструктуры железнодорожного транспорта общего пользования Партизанской ГРЭС на станции Лозовый» с целью реконструкции железнодорожной станции Лозовый, Дальневосточной железной дороги, </w:t>
      </w:r>
      <w:r>
        <w:rPr>
          <w:rFonts w:eastAsiaTheme="minorEastAsia"/>
          <w:sz w:val="24"/>
          <w:szCs w:val="24"/>
        </w:rPr>
        <w:t>для нужд филиала ПАО «РусГидро» -</w:t>
      </w:r>
      <w:r>
        <w:rPr>
          <w:rFonts w:eastAsiaTheme="minorEastAsia"/>
          <w:sz w:val="24"/>
          <w:szCs w:val="24"/>
        </w:rPr>
        <w:t xml:space="preserve"> «Приморский»</w:t>
      </w:r>
      <w:r>
        <w:rPr>
          <w:rFonts w:eastAsia="Calibri"/>
          <w:sz w:val="24"/>
          <w:szCs w:val="24"/>
          <w:lang w:eastAsia="en-US"/>
        </w:rPr>
        <w:t>.</w:t>
      </w:r>
    </w:p>
    <w:p w:rsidR="00637630" w:rsidRDefault="00C346F9">
      <w:pPr>
        <w:pStyle w:val="4"/>
        <w:tabs>
          <w:tab w:val="clear" w:pos="0"/>
        </w:tabs>
        <w:spacing w:before="240"/>
        <w:ind w:left="142" w:firstLine="0"/>
      </w:pPr>
      <w:r>
        <w:rPr>
          <w:rFonts w:eastAsiaTheme="minorEastAsia"/>
        </w:rPr>
        <w:t xml:space="preserve">1.3. </w:t>
      </w:r>
      <w:bookmarkStart w:id="4" w:name="undefined_Копия_3"/>
      <w:bookmarkEnd w:id="4"/>
      <w:r>
        <w:rPr>
          <w:rFonts w:eastAsiaTheme="minorEastAsia"/>
        </w:rPr>
        <w:t xml:space="preserve">Цель выполнения работ </w:t>
      </w:r>
    </w:p>
    <w:p w:rsidR="00637630" w:rsidRDefault="00C346F9">
      <w:pPr>
        <w:ind w:firstLine="567"/>
        <w:jc w:val="both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>Проведение кадастровых работ по</w:t>
      </w:r>
      <w:r>
        <w:rPr>
          <w:rFonts w:eastAsia="Times New Roman" w:cs="Times New Roman"/>
          <w:sz w:val="24"/>
          <w:szCs w:val="24"/>
        </w:rPr>
        <w:t xml:space="preserve"> подготовке технических планов для постановки объектов (здания и сооружения) на кадастровый учет и последующей регистрации права на них</w:t>
      </w:r>
    </w:p>
    <w:p w:rsidR="00637630" w:rsidRDefault="00C346F9">
      <w:pPr>
        <w:pStyle w:val="1"/>
        <w:keepLines/>
        <w:ind w:left="357" w:hanging="357"/>
        <w:jc w:val="center"/>
        <w:rPr>
          <w:iCs/>
          <w:sz w:val="24"/>
          <w:szCs w:val="24"/>
        </w:rPr>
      </w:pPr>
      <w:bookmarkStart w:id="5" w:name="_Toc51339693"/>
      <w:bookmarkStart w:id="6" w:name="_Toc130996264"/>
      <w:r>
        <w:rPr>
          <w:iCs/>
          <w:sz w:val="24"/>
          <w:szCs w:val="24"/>
        </w:rPr>
        <w:t>Требования к продукции</w:t>
      </w:r>
      <w:bookmarkEnd w:id="5"/>
      <w:bookmarkEnd w:id="6"/>
    </w:p>
    <w:p w:rsidR="00637630" w:rsidRDefault="00C346F9">
      <w:pPr>
        <w:tabs>
          <w:tab w:val="left" w:pos="686"/>
        </w:tabs>
        <w:ind w:firstLine="709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Работы выполняются с </w:t>
      </w:r>
      <w:r>
        <w:rPr>
          <w:rFonts w:eastAsia="Times New Roman" w:cs="Times New Roman"/>
          <w:sz w:val="24"/>
          <w:szCs w:val="24"/>
        </w:rPr>
        <w:t>учетом требований нормативно-технических и нормативно-правовых документов (актов) в том числе:</w:t>
      </w:r>
    </w:p>
    <w:p w:rsidR="00637630" w:rsidRDefault="00C346F9">
      <w:pPr>
        <w:pStyle w:val="afffa"/>
        <w:numPr>
          <w:ilvl w:val="0"/>
          <w:numId w:val="8"/>
        </w:numPr>
        <w:jc w:val="both"/>
      </w:pPr>
      <w:r>
        <w:rPr>
          <w:rFonts w:cs="Times New Roman"/>
        </w:rPr>
        <w:t xml:space="preserve"> "СП 11-104-97. Система нормативных документов в строительстве. Инженерно-геодезические изыскания для строительства" (одобрен Письмом Госстроя России от 14.10.19</w:t>
      </w:r>
      <w:r>
        <w:rPr>
          <w:rFonts w:cs="Times New Roman"/>
        </w:rPr>
        <w:t>97 N 9-4/116).</w:t>
      </w:r>
    </w:p>
    <w:p w:rsidR="00637630" w:rsidRDefault="00C346F9">
      <w:pPr>
        <w:pStyle w:val="afffa"/>
        <w:numPr>
          <w:ilvl w:val="0"/>
          <w:numId w:val="8"/>
        </w:numPr>
        <w:jc w:val="both"/>
      </w:pPr>
      <w:r>
        <w:t xml:space="preserve">Федеральный закон от 13.07.2015 N 218-ФЗ (ред. от 04.08.2026) "О государственной регистрации недвижимости" (с изм. и доп., вступ. в силу с 01.09.2026). </w:t>
      </w:r>
    </w:p>
    <w:p w:rsidR="00637630" w:rsidRDefault="00C346F9">
      <w:pPr>
        <w:pStyle w:val="afffa"/>
        <w:numPr>
          <w:ilvl w:val="0"/>
          <w:numId w:val="8"/>
        </w:numPr>
        <w:jc w:val="both"/>
      </w:pPr>
      <w:r>
        <w:t>Приказ Росреестра от 04.03.2022 N П/0072 (ред. от 01.04.2024) "Об утверждении формы декл</w:t>
      </w:r>
      <w:r>
        <w:t>арации об объекте недвижимости, требований к ее подготовке, состава содержащихся в ней сведений" (Зарегистрировано в Минюсте России 04.04.2022 N 68048).</w:t>
      </w:r>
    </w:p>
    <w:p w:rsidR="00637630" w:rsidRDefault="00C346F9">
      <w:pPr>
        <w:pStyle w:val="afffa"/>
        <w:numPr>
          <w:ilvl w:val="0"/>
          <w:numId w:val="8"/>
        </w:numPr>
        <w:jc w:val="both"/>
      </w:pPr>
      <w:r>
        <w:t>Приказ Росреестра от 15.03.2022 N П/0082 (ред. от 24.07.2025) "Об установлении формы технического плана</w:t>
      </w:r>
      <w:r>
        <w:t>, требований к его подготовке и состава содержащихся в нем сведений" (Зарегистрировано в Минюсте России 04.04.2022 N 68051) (с изм. и доп., вступ. в силу с 01.02.2026).</w:t>
      </w:r>
    </w:p>
    <w:p w:rsidR="00637630" w:rsidRDefault="00C346F9">
      <w:pPr>
        <w:pStyle w:val="afffa"/>
        <w:numPr>
          <w:ilvl w:val="0"/>
          <w:numId w:val="8"/>
        </w:numPr>
        <w:jc w:val="both"/>
      </w:pPr>
      <w:r>
        <w:t xml:space="preserve">"Земельный кодекс Российской Федерации" от 25.10.2001 N 136-ФЗ (ред. от 04.08.2026) (с </w:t>
      </w:r>
      <w:r>
        <w:t>изм. и доп., вступ. в силу с 01.09.2026).</w:t>
      </w:r>
    </w:p>
    <w:p w:rsidR="00637630" w:rsidRDefault="00C346F9">
      <w:pPr>
        <w:pStyle w:val="4"/>
        <w:numPr>
          <w:ilvl w:val="1"/>
          <w:numId w:val="3"/>
        </w:numPr>
      </w:pPr>
      <w:r>
        <w:t>Требования к объемам и срокам выполнения работ</w:t>
      </w:r>
    </w:p>
    <w:p w:rsidR="00637630" w:rsidRDefault="00C346F9">
      <w:pPr>
        <w:pStyle w:val="32"/>
      </w:pPr>
      <w:r>
        <w:t>Требования к перечню и объему работ</w:t>
      </w:r>
    </w:p>
    <w:p w:rsidR="00637630" w:rsidRDefault="00C346F9">
      <w:pPr>
        <w:pStyle w:val="32"/>
        <w:numPr>
          <w:ilvl w:val="0"/>
          <w:numId w:val="0"/>
        </w:numPr>
      </w:pPr>
      <w:r>
        <w:t xml:space="preserve">  </w:t>
      </w:r>
      <w:bookmarkStart w:id="7" w:name="_Toc51339695"/>
      <w:bookmarkStart w:id="8" w:name="_Toc46743511"/>
      <w:bookmarkStart w:id="9" w:name="_Toc50125131"/>
      <w:bookmarkStart w:id="10" w:name="_Toc51339698"/>
      <w:r>
        <w:t xml:space="preserve">Таблица 2. Перечень </w:t>
      </w:r>
      <w:bookmarkEnd w:id="7"/>
      <w:r>
        <w:t>и объем выполняемых работ</w:t>
      </w:r>
    </w:p>
    <w:tbl>
      <w:tblPr>
        <w:tblStyle w:val="affffa"/>
        <w:tblW w:w="1048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1336"/>
        <w:gridCol w:w="2715"/>
        <w:gridCol w:w="1695"/>
        <w:gridCol w:w="2520"/>
        <w:gridCol w:w="1271"/>
      </w:tblGrid>
      <w:tr w:rsidR="00637630" w:rsidTr="00CE7D93">
        <w:trPr>
          <w:trHeight w:val="1665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eastAsia="Times New Roman" w:cs="Times New Roman"/>
                <w:color w:val="000000"/>
                <w:sz w:val="24"/>
              </w:rPr>
              <w:t>№ п/п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eastAsia="Times New Roman" w:cs="Times New Roman"/>
                <w:color w:val="000000"/>
                <w:sz w:val="24"/>
              </w:rPr>
              <w:t>Номер на плане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eastAsia="Times New Roman" w:cs="Times New Roman"/>
                <w:color w:val="000000"/>
                <w:sz w:val="24"/>
              </w:rPr>
              <w:t>Наименование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eastAsia="Times New Roman" w:cs="Times New Roman"/>
                <w:color w:val="000000"/>
                <w:sz w:val="24"/>
              </w:rPr>
              <w:t>Этап строительства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eastAsia="Times New Roman" w:cs="Times New Roman"/>
                <w:color w:val="000000"/>
                <w:sz w:val="24"/>
              </w:rPr>
              <w:t>Ед. измерения (расписываем все</w:t>
            </w:r>
            <w:r>
              <w:rPr>
                <w:rFonts w:eastAsia="Times New Roman" w:cs="Times New Roman"/>
                <w:color w:val="000000"/>
                <w:sz w:val="24"/>
              </w:rPr>
              <w:t xml:space="preserve"> характеристики: этажность, метраж, площадь, высота)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eastAsia="Times New Roman" w:cs="Times New Roman"/>
                <w:color w:val="000000"/>
                <w:sz w:val="24"/>
              </w:rPr>
              <w:t>Тип здания/ сооружения</w:t>
            </w:r>
          </w:p>
        </w:tc>
      </w:tr>
      <w:tr w:rsidR="00637630" w:rsidTr="00CE7D93">
        <w:trPr>
          <w:trHeight w:val="900"/>
        </w:trPr>
        <w:tc>
          <w:tcPr>
            <w:tcW w:w="104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rFonts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/>
                <w:color w:val="000000"/>
                <w:sz w:val="24"/>
              </w:rPr>
              <w:t>Изготовление технических планов на объекты в количестве 21 шт.:</w:t>
            </w:r>
          </w:p>
        </w:tc>
      </w:tr>
      <w:tr w:rsidR="00637630" w:rsidTr="00CE7D93">
        <w:trPr>
          <w:trHeight w:val="9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lastRenderedPageBreak/>
              <w:t>1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1.1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Здание гаража с пристроенными бытовыми помещениями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631,82 кв. м, 2 этажа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Здание</w:t>
            </w:r>
          </w:p>
        </w:tc>
      </w:tr>
      <w:tr w:rsidR="00637630" w:rsidTr="00CE7D93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2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1.2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 xml:space="preserve">Пожарные 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резервуары №1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39,9 кв. 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637630" w:rsidTr="00CE7D93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3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1.3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Компрессорная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31,08 кв. м, 1 этаж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Здание</w:t>
            </w:r>
          </w:p>
        </w:tc>
      </w:tr>
      <w:tr w:rsidR="00637630" w:rsidTr="00CE7D93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4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1.4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КТП ДПР-22а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7,5 кв.м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637630" w:rsidTr="00CE7D93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5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1.5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Туалет (перенос)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28,57 кв. 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Здание</w:t>
            </w:r>
          </w:p>
        </w:tc>
      </w:tr>
      <w:tr w:rsidR="00637630" w:rsidTr="00CE7D93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6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1.6</w:t>
            </w:r>
          </w:p>
        </w:tc>
        <w:tc>
          <w:tcPr>
            <w:tcW w:w="27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 xml:space="preserve">Шумозащитные экраны 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Длина 334,31 м</w:t>
            </w:r>
          </w:p>
        </w:tc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637630" w:rsidTr="00CE7D93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7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1.7</w:t>
            </w:r>
          </w:p>
        </w:tc>
        <w:tc>
          <w:tcPr>
            <w:tcW w:w="27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/>
        </w:tc>
        <w:tc>
          <w:tcPr>
            <w:tcW w:w="16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>
            <w:pPr>
              <w:jc w:val="center"/>
            </w:pPr>
          </w:p>
        </w:tc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>
            <w:pPr>
              <w:jc w:val="center"/>
            </w:pPr>
          </w:p>
        </w:tc>
        <w:tc>
          <w:tcPr>
            <w:tcW w:w="12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>
            <w:pPr>
              <w:jc w:val="center"/>
            </w:pPr>
          </w:p>
        </w:tc>
      </w:tr>
      <w:tr w:rsidR="00637630" w:rsidTr="00CE7D93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8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1.8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Накопитель бытовых сточных вод 15 м3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19,76 кв. 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637630" w:rsidTr="00CE7D93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9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1.9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КТП АБ-2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5,0 кв. 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637630" w:rsidTr="00CE7D93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10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2.1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Очистные сооружения (2 шт.)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Производительность 20л/с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637630" w:rsidTr="00CE7D93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11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2.1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Очистные сооружения (1 шт.)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Производительность 2,2-4,4л/с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637630" w:rsidTr="00CE7D93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12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2.2</w:t>
            </w:r>
          </w:p>
        </w:tc>
        <w:tc>
          <w:tcPr>
            <w:tcW w:w="27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Пункт обогрева №№ 1,2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28,60 кв. м, 1 этаж</w:t>
            </w:r>
          </w:p>
        </w:tc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Здание</w:t>
            </w:r>
          </w:p>
        </w:tc>
      </w:tr>
      <w:tr w:rsidR="00637630" w:rsidTr="00CE7D93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13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3.1</w:t>
            </w:r>
          </w:p>
        </w:tc>
        <w:tc>
          <w:tcPr>
            <w:tcW w:w="27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/>
        </w:tc>
        <w:tc>
          <w:tcPr>
            <w:tcW w:w="16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>
            <w:pPr>
              <w:jc w:val="center"/>
            </w:pPr>
          </w:p>
        </w:tc>
        <w:tc>
          <w:tcPr>
            <w:tcW w:w="252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>
            <w:pPr>
              <w:jc w:val="center"/>
            </w:pPr>
          </w:p>
        </w:tc>
        <w:tc>
          <w:tcPr>
            <w:tcW w:w="12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>
            <w:pPr>
              <w:jc w:val="center"/>
            </w:pPr>
          </w:p>
        </w:tc>
      </w:tr>
      <w:tr w:rsidR="00637630" w:rsidTr="00CE7D93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14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2.3</w:t>
            </w:r>
          </w:p>
        </w:tc>
        <w:tc>
          <w:tcPr>
            <w:tcW w:w="27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Туалет с выгребом №№ 1,2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3,61 кв. м</w:t>
            </w:r>
          </w:p>
        </w:tc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Здание</w:t>
            </w:r>
          </w:p>
        </w:tc>
      </w:tr>
      <w:tr w:rsidR="00637630" w:rsidTr="00CE7D93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15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3.2</w:t>
            </w:r>
          </w:p>
        </w:tc>
        <w:tc>
          <w:tcPr>
            <w:tcW w:w="27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/>
        </w:tc>
        <w:tc>
          <w:tcPr>
            <w:tcW w:w="16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>
            <w:pPr>
              <w:jc w:val="center"/>
            </w:pPr>
          </w:p>
        </w:tc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>
            <w:pPr>
              <w:jc w:val="center"/>
            </w:pPr>
          </w:p>
        </w:tc>
        <w:tc>
          <w:tcPr>
            <w:tcW w:w="12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>
            <w:pPr>
              <w:jc w:val="center"/>
            </w:pPr>
          </w:p>
        </w:tc>
      </w:tr>
      <w:tr w:rsidR="00637630" w:rsidTr="00CE7D93">
        <w:trPr>
          <w:trHeight w:val="12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16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 xml:space="preserve">Локальные очистные сооружения дождевой канализации (фильтр) (1 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шт.)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Производительность 4,4-8,8л/с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637630" w:rsidTr="00CE7D93">
        <w:trPr>
          <w:trHeight w:val="285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>
            <w:pPr>
              <w:jc w:val="center"/>
            </w:pPr>
          </w:p>
        </w:tc>
        <w:tc>
          <w:tcPr>
            <w:tcW w:w="953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Линейный объект</w:t>
            </w:r>
          </w:p>
        </w:tc>
      </w:tr>
      <w:tr w:rsidR="00637630" w:rsidTr="00CE7D93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17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Переустройство ВЛ 10кВ АБ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Протяженность 875 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637630" w:rsidTr="00CE7D93">
        <w:trPr>
          <w:trHeight w:val="9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18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Переустройство участка технологического проезда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Строительная длина 0,114 км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637630" w:rsidTr="00CE7D93">
        <w:trPr>
          <w:trHeight w:val="12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19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Технологический проезд к площадке очистных сооружений и модулю компрессорной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Протяженность 0,47 км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637630" w:rsidTr="00CE7D93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20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Железнодорожный путь №7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-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637630" w:rsidTr="00CE7D93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21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Железнодорожный путь №9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637630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-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7630" w:rsidRDefault="00C346F9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</w:tbl>
    <w:p w:rsidR="00637630" w:rsidRDefault="00C346F9">
      <w:pPr>
        <w:keepNext/>
        <w:spacing w:before="120" w:after="60"/>
        <w:ind w:left="568"/>
        <w:outlineLvl w:val="2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sz w:val="24"/>
          <w:szCs w:val="24"/>
        </w:rPr>
        <w:t>2.1.2.</w:t>
      </w:r>
      <w:bookmarkStart w:id="11" w:name="_Toc51339696"/>
      <w:r>
        <w:rPr>
          <w:rFonts w:eastAsia="Calibri"/>
          <w:b/>
          <w:sz w:val="24"/>
          <w:szCs w:val="24"/>
        </w:rPr>
        <w:t xml:space="preserve"> Требования </w:t>
      </w:r>
      <w:bookmarkEnd w:id="11"/>
      <w:r>
        <w:rPr>
          <w:rFonts w:eastAsia="Calibri"/>
          <w:b/>
          <w:sz w:val="24"/>
          <w:szCs w:val="24"/>
        </w:rPr>
        <w:t xml:space="preserve">к срокам выполняемых работ </w:t>
      </w:r>
    </w:p>
    <w:p w:rsidR="00637630" w:rsidRDefault="00C346F9">
      <w:pPr>
        <w:keepNext/>
        <w:keepLines/>
        <w:spacing w:before="240" w:after="60"/>
        <w:ind w:firstLine="142"/>
        <w:outlineLvl w:val="0"/>
        <w:rPr>
          <w:rFonts w:eastAsia="Calibri"/>
          <w:b/>
          <w:sz w:val="24"/>
          <w:szCs w:val="24"/>
        </w:rPr>
      </w:pPr>
      <w:bookmarkStart w:id="12" w:name="_Toc51339697"/>
      <w:bookmarkStart w:id="13" w:name="_Toc50125127"/>
      <w:bookmarkStart w:id="14" w:name="_Toc130996269"/>
      <w:r>
        <w:rPr>
          <w:rFonts w:eastAsia="Calibri"/>
          <w:b/>
          <w:sz w:val="24"/>
          <w:szCs w:val="24"/>
        </w:rPr>
        <w:t xml:space="preserve">Таблица 3. </w:t>
      </w:r>
      <w:bookmarkStart w:id="15" w:name="_Hlk50465284"/>
      <w:r>
        <w:rPr>
          <w:rFonts w:eastAsia="Calibri"/>
          <w:b/>
          <w:sz w:val="24"/>
          <w:szCs w:val="24"/>
        </w:rPr>
        <w:t xml:space="preserve">Требования к срокам </w:t>
      </w:r>
      <w:bookmarkEnd w:id="12"/>
      <w:bookmarkEnd w:id="13"/>
      <w:bookmarkEnd w:id="15"/>
      <w:r>
        <w:rPr>
          <w:rFonts w:eastAsia="Calibri"/>
          <w:b/>
          <w:sz w:val="24"/>
          <w:szCs w:val="24"/>
        </w:rPr>
        <w:t>выполняемых работ</w:t>
      </w:r>
      <w:bookmarkEnd w:id="14"/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989"/>
        <w:gridCol w:w="4682"/>
        <w:gridCol w:w="1982"/>
        <w:gridCol w:w="2123"/>
      </w:tblGrid>
      <w:tr w:rsidR="00637630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работ/ этапа работ</w:t>
            </w:r>
          </w:p>
        </w:tc>
      </w:tr>
      <w:tr w:rsidR="00637630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spacing w:before="40" w:after="40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spacing w:before="40" w:after="40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37630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637630">
            <w:pPr>
              <w:widowControl w:val="0"/>
              <w:numPr>
                <w:ilvl w:val="0"/>
                <w:numId w:val="7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 w:rsidP="00CE7D93">
            <w:pPr>
              <w:widowControl w:val="0"/>
              <w:ind w:firstLine="567"/>
              <w:jc w:val="both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«ОКПД2: 68.32.13.110. Комплекс кадастровых </w:t>
            </w:r>
            <w:r>
              <w:rPr>
                <w:rFonts w:eastAsiaTheme="minorEastAsia"/>
                <w:sz w:val="24"/>
                <w:szCs w:val="24"/>
              </w:rPr>
              <w:t>работ по подготовке технических планов для постановки объектов (здания и сооружения) на кадастровый учет, возводимых в рамках реализации инвестиционного проекта «Развитие инфраструктуры железнодорожного транспорта общего пользования Партизанской ГРЭС на ст</w:t>
            </w:r>
            <w:r>
              <w:rPr>
                <w:rFonts w:eastAsiaTheme="minorEastAsia"/>
                <w:sz w:val="24"/>
                <w:szCs w:val="24"/>
              </w:rPr>
              <w:t xml:space="preserve">анции Лозовый» с целью реконструкции железнодорожной станции Лозовый, Дальневосточной железной дороги, </w:t>
            </w:r>
            <w:r>
              <w:rPr>
                <w:rFonts w:eastAsiaTheme="minorEastAsia"/>
                <w:sz w:val="24"/>
                <w:szCs w:val="24"/>
              </w:rPr>
              <w:t>для нужд филиала ПАО «РусГидро» - «Приморский»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момента подписания договора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до 31.12.2026</w:t>
            </w:r>
          </w:p>
        </w:tc>
      </w:tr>
    </w:tbl>
    <w:p w:rsidR="00637630" w:rsidRDefault="00637630">
      <w:pPr>
        <w:sectPr w:rsidR="00637630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1134" w:right="851" w:bottom="992" w:left="1134" w:header="680" w:footer="320" w:gutter="0"/>
          <w:cols w:space="720"/>
          <w:formProt w:val="0"/>
          <w:docGrid w:linePitch="360"/>
        </w:sectPr>
      </w:pPr>
    </w:p>
    <w:p w:rsidR="00637630" w:rsidRDefault="00C346F9">
      <w:pPr>
        <w:pStyle w:val="4"/>
        <w:numPr>
          <w:ilvl w:val="1"/>
          <w:numId w:val="3"/>
        </w:numPr>
      </w:pPr>
      <w:r>
        <w:lastRenderedPageBreak/>
        <w:t xml:space="preserve">Требования к </w:t>
      </w:r>
      <w:bookmarkEnd w:id="8"/>
      <w:r>
        <w:t>качеству работ</w:t>
      </w:r>
    </w:p>
    <w:p w:rsidR="00637630" w:rsidRDefault="00C346F9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Таблица 4. Требования к </w:t>
      </w:r>
      <w:bookmarkEnd w:id="9"/>
      <w:bookmarkEnd w:id="10"/>
      <w:r>
        <w:rPr>
          <w:sz w:val="24"/>
          <w:szCs w:val="24"/>
        </w:rPr>
        <w:t xml:space="preserve">качеству работ </w:t>
      </w:r>
    </w:p>
    <w:p w:rsidR="00637630" w:rsidRDefault="00637630">
      <w:pPr>
        <w:rPr>
          <w:sz w:val="24"/>
          <w:szCs w:val="24"/>
        </w:rPr>
      </w:pPr>
    </w:p>
    <w:p w:rsidR="00637630" w:rsidRDefault="00C346F9">
      <w:pPr>
        <w:keepNext/>
        <w:keepLines/>
        <w:ind w:right="397" w:firstLine="567"/>
        <w:jc w:val="both"/>
        <w:rPr>
          <w:rFonts w:eastAsia="Calibr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услуг: </w:t>
      </w:r>
      <w:r>
        <w:rPr>
          <w:rFonts w:eastAsia="Times New Roman" w:cs="Times New Roman"/>
          <w:sz w:val="24"/>
          <w:szCs w:val="24"/>
        </w:rPr>
        <w:t xml:space="preserve">«ОКПД2: 68.32.13.110. Комплекс кадастровых работ по подготовке технических планов для постановки объектов (здания и сооружения) </w:t>
      </w:r>
      <w:r>
        <w:rPr>
          <w:rFonts w:eastAsia="Times New Roman" w:cs="Times New Roman"/>
          <w:sz w:val="24"/>
          <w:szCs w:val="24"/>
        </w:rPr>
        <w:t>на кадастровый учет, возводимых в рамках реализации инвестиционного проекта «Развитие инфраструктуры железнодорожного транспорта общего пользования Партизанской ГРЭС на станции Лозовый» с целью реконструкции железнодорожной станции Лозовый, Дальневосточной</w:t>
      </w:r>
      <w:r>
        <w:rPr>
          <w:rFonts w:eastAsia="Times New Roman" w:cs="Times New Roman"/>
          <w:sz w:val="24"/>
          <w:szCs w:val="24"/>
        </w:rPr>
        <w:t xml:space="preserve"> железной дороги, </w:t>
      </w:r>
      <w:r>
        <w:rPr>
          <w:rFonts w:eastAsia="Times New Roman" w:cs="Times New Roman"/>
          <w:sz w:val="24"/>
          <w:szCs w:val="24"/>
        </w:rPr>
        <w:t>для нужд филиала ПАО «РусГидро» - «Приморский»</w:t>
      </w:r>
    </w:p>
    <w:tbl>
      <w:tblPr>
        <w:tblW w:w="14885" w:type="dxa"/>
        <w:tblLayout w:type="fixed"/>
        <w:tblLook w:val="04A0" w:firstRow="1" w:lastRow="0" w:firstColumn="1" w:lastColumn="0" w:noHBand="0" w:noVBand="1"/>
      </w:tblPr>
      <w:tblGrid>
        <w:gridCol w:w="852"/>
        <w:gridCol w:w="2267"/>
        <w:gridCol w:w="3974"/>
        <w:gridCol w:w="2267"/>
        <w:gridCol w:w="3260"/>
        <w:gridCol w:w="2265"/>
      </w:tblGrid>
      <w:tr w:rsidR="0063763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63763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63763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63763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63763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Согласие с требованием/ </w:t>
            </w:r>
            <w:r>
              <w:rPr>
                <w:b/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63763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6376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bookmarkStart w:id="16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16"/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6376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637630">
            <w:pPr>
              <w:pStyle w:val="afffa"/>
              <w:widowControl w:val="0"/>
              <w:numPr>
                <w:ilvl w:val="0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выполнению работ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376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637630">
            <w:pPr>
              <w:pStyle w:val="afffa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376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637630">
            <w:pPr>
              <w:pStyle w:val="afffa"/>
              <w:widowControl w:val="0"/>
              <w:numPr>
                <w:ilvl w:val="2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Соблюдение при выполнении работ норм и правил </w:t>
            </w:r>
            <w:r>
              <w:rPr>
                <w:sz w:val="24"/>
                <w:szCs w:val="24"/>
              </w:rPr>
              <w:t>нормативно-технических документов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Соблюдение требований по охране труда, пожарной безопасности, правила пропускного и внутриобъектового режима на территории проведения работ.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376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637630">
            <w:pPr>
              <w:pStyle w:val="afffa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применяемым при выполнении работ </w:t>
            </w:r>
            <w:r>
              <w:rPr>
                <w:b/>
                <w:sz w:val="24"/>
                <w:szCs w:val="24"/>
              </w:rPr>
              <w:t>оборудованию и материалам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376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637630">
            <w:pPr>
              <w:pStyle w:val="afffa"/>
              <w:widowControl w:val="0"/>
              <w:numPr>
                <w:ilvl w:val="2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применяемым при выполнении работ средствам измерения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при работе исправных и поверенных приборов/ средств измерений/оборудования.</w:t>
            </w:r>
          </w:p>
          <w:p w:rsidR="00637630" w:rsidRDefault="00637630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376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637630">
            <w:pPr>
              <w:pStyle w:val="afffa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</w:t>
            </w:r>
            <w:r>
              <w:rPr>
                <w:b/>
                <w:sz w:val="24"/>
                <w:szCs w:val="24"/>
              </w:rPr>
              <w:t>персоналу исполнителя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376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637630">
            <w:pPr>
              <w:pStyle w:val="afffa"/>
              <w:widowControl w:val="0"/>
              <w:numPr>
                <w:ilvl w:val="2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статус исполнителя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Исполнителем может быть юриди</w:t>
            </w:r>
            <w:r>
              <w:rPr>
                <w:sz w:val="24"/>
                <w:szCs w:val="24"/>
              </w:rPr>
              <w:lastRenderedPageBreak/>
              <w:t xml:space="preserve">ческое или физическое лицо, зарегистрированное в качестве индивидуального предпринимателя) п.1 ст.31 Федеральный закон от 24.07.2007 N 221-ФЗ (ред. от </w:t>
            </w:r>
            <w:r>
              <w:rPr>
                <w:sz w:val="24"/>
                <w:szCs w:val="24"/>
              </w:rPr>
              <w:t>31.07.2025) "О кадастровой деятельности" (с изм. и доп., вступ. в силу с 01.03.2026).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637630" w:rsidRDefault="00637630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6376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637630">
            <w:pPr>
              <w:pStyle w:val="afffa"/>
              <w:widowControl w:val="0"/>
              <w:numPr>
                <w:ilvl w:val="2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Квалификация персонала исполнителя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у Участника квалифицированного персонала, привлекаемого к оказанию услуг в соответствии с </w:t>
            </w:r>
            <w:r>
              <w:rPr>
                <w:sz w:val="24"/>
                <w:szCs w:val="24"/>
              </w:rPr>
              <w:t>требованиями ст. 29, 32,33 Федеральный закон от 24.07.2007 N 221-ФЗ (ред. от 31.07.2025) "О кадастровой деятельности" (с изм. и доп., вступ. в силу с 01.03.2026).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637630" w:rsidRDefault="00637630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6376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637630">
            <w:pPr>
              <w:pStyle w:val="afffa"/>
              <w:widowControl w:val="0"/>
              <w:numPr>
                <w:ilvl w:val="0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37630">
        <w:trPr>
          <w:trHeight w:val="43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637630">
            <w:pPr>
              <w:pStyle w:val="afffa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Общие </w:t>
            </w:r>
            <w:r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376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637630">
            <w:pPr>
              <w:pStyle w:val="afffa"/>
              <w:widowControl w:val="0"/>
              <w:numPr>
                <w:ilvl w:val="2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оказания услуг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</w:t>
            </w:r>
            <w:r w:rsidR="00CE7D93" w:rsidRPr="00CE7D93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ские планы согласно Таблицы №2 технических требований в электронном и бумажном виде.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pStyle w:val="affff1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  <w:bookmarkStart w:id="17" w:name="_Toc130996274"/>
            <w:r>
              <w:rPr>
                <w:rFonts w:eastAsia="Times New Roman"/>
                <w:b w:val="0"/>
              </w:rPr>
              <w:t>Электронный носитель (диск), бумажные экземпляры</w:t>
            </w:r>
            <w:bookmarkEnd w:id="17"/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376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637630">
            <w:pPr>
              <w:pStyle w:val="afffa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C346F9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</w:t>
            </w:r>
            <w:r>
              <w:rPr>
                <w:b/>
                <w:sz w:val="24"/>
                <w:szCs w:val="24"/>
              </w:rPr>
              <w:t>документации, описывающей результат работ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3763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630" w:rsidRDefault="00637630">
            <w:pPr>
              <w:pStyle w:val="afffa"/>
              <w:widowControl w:val="0"/>
              <w:numPr>
                <w:ilvl w:val="2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Изготовление документации соответствующей требованиям </w:t>
            </w:r>
            <w:r>
              <w:rPr>
                <w:rFonts w:eastAsia="Times New Roman" w:cs="Times New Roman"/>
                <w:sz w:val="24"/>
                <w:szCs w:val="24"/>
              </w:rPr>
              <w:t>нормативно-технических и нормативно-правовых документов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</w:t>
            </w:r>
            <w:r w:rsidR="00CE7D93" w:rsidRPr="00CE7D93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ские планы согласно Таблицы №2 технических требований.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30" w:rsidRDefault="00C346F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</w:tbl>
    <w:p w:rsidR="00637630" w:rsidRDefault="00C346F9">
      <w:pPr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                                                      </w:t>
      </w:r>
    </w:p>
    <w:p w:rsidR="00637630" w:rsidRPr="00C346F9" w:rsidRDefault="00C346F9">
      <w:pPr>
        <w:jc w:val="right"/>
        <w:rPr>
          <w:sz w:val="24"/>
          <w:szCs w:val="24"/>
          <w:lang w:val="en-US"/>
        </w:rPr>
      </w:pPr>
      <w:r>
        <w:fldChar w:fldCharType="end"/>
      </w:r>
      <w:bookmarkStart w:id="18" w:name="_GoBack"/>
      <w:bookmarkEnd w:id="18"/>
    </w:p>
    <w:p w:rsidR="00637630" w:rsidRDefault="00637630">
      <w:pPr>
        <w:rPr>
          <w:sz w:val="24"/>
          <w:szCs w:val="24"/>
        </w:rPr>
      </w:pPr>
    </w:p>
    <w:sectPr w:rsidR="00637630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134" w:right="1134" w:bottom="851" w:left="992" w:header="680" w:footer="737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346F9">
      <w:r>
        <w:separator/>
      </w:r>
    </w:p>
  </w:endnote>
  <w:endnote w:type="continuationSeparator" w:id="0">
    <w:p w:rsidR="00000000" w:rsidRDefault="00C34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630" w:rsidRDefault="00637630">
    <w:pPr>
      <w:pStyle w:val="afff"/>
      <w:jc w:val="center"/>
    </w:pPr>
  </w:p>
  <w:p w:rsidR="00637630" w:rsidRDefault="00637630">
    <w:pPr>
      <w:pStyle w:val="afff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630" w:rsidRDefault="00637630">
    <w:pPr>
      <w:pStyle w:val="afff"/>
      <w:jc w:val="center"/>
    </w:pPr>
  </w:p>
  <w:p w:rsidR="00637630" w:rsidRDefault="00637630">
    <w:pPr>
      <w:pStyle w:val="afff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630" w:rsidRDefault="00637630">
    <w:pPr>
      <w:pStyle w:val="afff"/>
      <w:jc w:val="center"/>
    </w:pPr>
  </w:p>
  <w:p w:rsidR="00637630" w:rsidRDefault="00637630">
    <w:pPr>
      <w:pStyle w:val="aff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346F9">
      <w:r>
        <w:separator/>
      </w:r>
    </w:p>
  </w:footnote>
  <w:footnote w:type="continuationSeparator" w:id="0">
    <w:p w:rsidR="00000000" w:rsidRDefault="00C346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630" w:rsidRDefault="00C346F9">
    <w:pPr>
      <w:pStyle w:val="affd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37630" w:rsidRDefault="00637630">
                          <w:pPr>
                            <w:pStyle w:val="affd"/>
                          </w:pPr>
                        </w:p>
                      </w:txbxContent>
                    </wps:txbx>
                    <wps:bodyPr lIns="36360" tIns="-21240" rIns="36360" bIns="-2124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none;v-text-anchor:middle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630" w:rsidRDefault="00637630">
    <w:pPr>
      <w:pStyle w:val="aff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630" w:rsidRDefault="00637630">
    <w:pPr>
      <w:pStyle w:val="aff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630" w:rsidRDefault="00C346F9">
    <w:pPr>
      <w:pStyle w:val="affd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37630" w:rsidRDefault="00637630">
                          <w:pPr>
                            <w:pStyle w:val="affd"/>
                          </w:pPr>
                        </w:p>
                      </w:txbxContent>
                    </wps:txbx>
                    <wps:bodyPr lIns="36360" tIns="-21240" rIns="36360" bIns="-2124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fillcolor="white" stroked="f" o:allowincell="f" style="position:absolute;margin-left:0pt;margin-top:0.05pt;width:1.1pt;height:1.1pt;mso-wrap-style:none;v-text-anchor:middle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630" w:rsidRDefault="00637630">
    <w:pPr>
      <w:pStyle w:val="aff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630" w:rsidRDefault="00637630">
    <w:pPr>
      <w:pStyle w:val="aff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B2AC9"/>
    <w:multiLevelType w:val="multilevel"/>
    <w:tmpl w:val="525E34B4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 w15:restartNumberingAfterBreak="0">
    <w:nsid w:val="1E2F3300"/>
    <w:multiLevelType w:val="multilevel"/>
    <w:tmpl w:val="AA3A060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2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45336E33"/>
    <w:multiLevelType w:val="multilevel"/>
    <w:tmpl w:val="EE6AE020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5CB0D18"/>
    <w:multiLevelType w:val="multilevel"/>
    <w:tmpl w:val="0B10D9D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4" w15:restartNumberingAfterBreak="0">
    <w:nsid w:val="560F50B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5A5E080C"/>
    <w:multiLevelType w:val="multilevel"/>
    <w:tmpl w:val="EBEA315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5E8E3B6C"/>
    <w:multiLevelType w:val="multilevel"/>
    <w:tmpl w:val="CBA4C7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9B5682A"/>
    <w:multiLevelType w:val="multilevel"/>
    <w:tmpl w:val="D41E36C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7E194A81"/>
    <w:multiLevelType w:val="multilevel"/>
    <w:tmpl w:val="D8467366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630"/>
    <w:rsid w:val="00637630"/>
    <w:rsid w:val="00776656"/>
    <w:rsid w:val="00B86E6D"/>
    <w:rsid w:val="00C346F9"/>
    <w:rsid w:val="00CE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197EE"/>
  <w15:docId w15:val="{A099A1A3-2623-44F8-8522-3392A3816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pPr>
      <w:suppressAutoHyphens w:val="0"/>
    </w:pPr>
    <w:rPr>
      <w:sz w:val="28"/>
      <w:szCs w:val="28"/>
    </w:rPr>
  </w:style>
  <w:style w:type="paragraph" w:styleId="1">
    <w:name w:val="heading 1"/>
    <w:basedOn w:val="32"/>
    <w:qFormat/>
    <w:pPr>
      <w:numPr>
        <w:ilvl w:val="0"/>
      </w:numPr>
      <w:ind w:left="5038" w:firstLine="0"/>
      <w:outlineLvl w:val="0"/>
    </w:pPr>
    <w:rPr>
      <w:sz w:val="28"/>
      <w:szCs w:val="28"/>
    </w:rPr>
  </w:style>
  <w:style w:type="paragraph" w:styleId="22">
    <w:name w:val="heading 2"/>
    <w:basedOn w:val="4"/>
    <w:qFormat/>
    <w:pPr>
      <w:outlineLvl w:val="1"/>
    </w:pPr>
  </w:style>
  <w:style w:type="paragraph" w:styleId="32">
    <w:name w:val="heading 3"/>
    <w:basedOn w:val="a3"/>
    <w:qFormat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basedOn w:val="32"/>
    <w:qFormat/>
    <w:pPr>
      <w:numPr>
        <w:ilvl w:val="0"/>
        <w:numId w:val="0"/>
      </w:numPr>
      <w:tabs>
        <w:tab w:val="left" w:pos="0"/>
      </w:tabs>
      <w:ind w:left="574" w:hanging="432"/>
      <w:outlineLvl w:val="3"/>
    </w:pPr>
    <w:rPr>
      <w:bCs/>
    </w:rPr>
  </w:style>
  <w:style w:type="paragraph" w:styleId="5">
    <w:name w:val="heading 5"/>
    <w:basedOn w:val="a3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uiPriority w:val="9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uiPriority w:val="9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uiPriority w:val="9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uiPriority w:val="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Heading1Char">
    <w:name w:val="Heading 1 Char"/>
    <w:basedOn w:val="a4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4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4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4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4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4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4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4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4"/>
    <w:uiPriority w:val="10"/>
    <w:qFormat/>
    <w:rPr>
      <w:sz w:val="48"/>
      <w:szCs w:val="48"/>
    </w:rPr>
  </w:style>
  <w:style w:type="character" w:customStyle="1" w:styleId="SubtitleChar">
    <w:name w:val="Subtitle Char"/>
    <w:basedOn w:val="a4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4"/>
    <w:uiPriority w:val="99"/>
    <w:qFormat/>
  </w:style>
  <w:style w:type="character" w:customStyle="1" w:styleId="FooterChar">
    <w:name w:val="Footer Char"/>
    <w:basedOn w:val="a4"/>
    <w:uiPriority w:val="99"/>
    <w:qFormat/>
  </w:style>
  <w:style w:type="character" w:customStyle="1" w:styleId="a7">
    <w:name w:val="Название объекта Знак"/>
    <w:link w:val="a8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9">
    <w:name w:val="Символ сноски"/>
    <w:qFormat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styleId="ab">
    <w:name w:val="page number"/>
    <w:basedOn w:val="a4"/>
    <w:qFormat/>
  </w:style>
  <w:style w:type="character" w:styleId="ac">
    <w:name w:val="Hyperlink"/>
    <w:uiPriority w:val="99"/>
    <w:rPr>
      <w:color w:val="0000FF"/>
      <w:u w:val="single"/>
    </w:rPr>
  </w:style>
  <w:style w:type="character" w:styleId="ad">
    <w:name w:val="annotation reference"/>
    <w:semiHidden/>
    <w:qFormat/>
    <w:rPr>
      <w:sz w:val="16"/>
      <w:szCs w:val="16"/>
    </w:rPr>
  </w:style>
  <w:style w:type="character" w:styleId="ae">
    <w:name w:val="Strong"/>
    <w:uiPriority w:val="22"/>
    <w:qFormat/>
    <w:rPr>
      <w:b/>
      <w:bCs/>
    </w:rPr>
  </w:style>
  <w:style w:type="character" w:customStyle="1" w:styleId="60">
    <w:name w:val="Заголовок 6 Знак"/>
    <w:uiPriority w:val="9"/>
    <w:qFormat/>
    <w:rPr>
      <w:rFonts w:ascii="Cambria" w:hAnsi="Cambria"/>
      <w:i/>
      <w:iCs/>
      <w:color w:val="243F60"/>
    </w:rPr>
  </w:style>
  <w:style w:type="character" w:customStyle="1" w:styleId="70">
    <w:name w:val="Заголовок 7 Знак"/>
    <w:uiPriority w:val="9"/>
    <w:qFormat/>
    <w:rPr>
      <w:rFonts w:ascii="Cambria" w:hAnsi="Cambria"/>
      <w:i/>
      <w:iCs/>
      <w:color w:val="404040"/>
    </w:rPr>
  </w:style>
  <w:style w:type="character" w:customStyle="1" w:styleId="80">
    <w:name w:val="Заголовок 8 Знак"/>
    <w:uiPriority w:val="9"/>
    <w:qFormat/>
    <w:rPr>
      <w:rFonts w:ascii="Cambria" w:hAnsi="Cambria"/>
      <w:color w:val="4F81BD"/>
    </w:rPr>
  </w:style>
  <w:style w:type="character" w:customStyle="1" w:styleId="10">
    <w:name w:val="Заголовок 1 Знак"/>
    <w:qFormat/>
    <w:rPr>
      <w:rFonts w:eastAsia="Calibri"/>
      <w:b/>
      <w:sz w:val="28"/>
      <w:szCs w:val="28"/>
    </w:rPr>
  </w:style>
  <w:style w:type="character" w:customStyle="1" w:styleId="23">
    <w:name w:val="Заголовок 2 Знак"/>
    <w:qFormat/>
    <w:rPr>
      <w:rFonts w:eastAsia="Calibri"/>
      <w:b/>
      <w:bCs/>
      <w:sz w:val="24"/>
      <w:szCs w:val="24"/>
    </w:rPr>
  </w:style>
  <w:style w:type="character" w:customStyle="1" w:styleId="33">
    <w:name w:val="Заголовок 3 Знак"/>
    <w:qFormat/>
    <w:rPr>
      <w:rFonts w:eastAsia="Calibri"/>
      <w:b/>
      <w:sz w:val="24"/>
      <w:szCs w:val="24"/>
    </w:rPr>
  </w:style>
  <w:style w:type="character" w:customStyle="1" w:styleId="40">
    <w:name w:val="Заголовок 4 Знак"/>
    <w:qFormat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uiPriority w:val="9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uiPriority w:val="9"/>
    <w:qFormat/>
    <w:rPr>
      <w:rFonts w:ascii="Arial" w:hAnsi="Arial" w:cs="Arial"/>
      <w:sz w:val="22"/>
      <w:szCs w:val="22"/>
    </w:rPr>
  </w:style>
  <w:style w:type="character" w:customStyle="1" w:styleId="af">
    <w:name w:val="Название Знак"/>
    <w:uiPriority w:val="10"/>
    <w:qFormat/>
    <w:rPr>
      <w:sz w:val="28"/>
    </w:rPr>
  </w:style>
  <w:style w:type="character" w:customStyle="1" w:styleId="af0">
    <w:name w:val="Подзаголовок Знак"/>
    <w:uiPriority w:val="11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1">
    <w:name w:val="Emphasis"/>
    <w:uiPriority w:val="20"/>
    <w:qFormat/>
    <w:rPr>
      <w:i/>
      <w:iCs/>
    </w:rPr>
  </w:style>
  <w:style w:type="character" w:customStyle="1" w:styleId="24">
    <w:name w:val="Цитата 2 Знак"/>
    <w:uiPriority w:val="29"/>
    <w:qFormat/>
    <w:rPr>
      <w:rFonts w:ascii="Calibri" w:eastAsia="Calibri" w:hAnsi="Calibri"/>
      <w:i/>
      <w:iCs/>
      <w:color w:val="000000"/>
    </w:rPr>
  </w:style>
  <w:style w:type="character" w:customStyle="1" w:styleId="af2">
    <w:name w:val="Выделенная цитата Знак"/>
    <w:uiPriority w:val="30"/>
    <w:qFormat/>
    <w:rPr>
      <w:rFonts w:ascii="Calibri" w:eastAsia="Calibri" w:hAnsi="Calibri"/>
      <w:b/>
      <w:bCs/>
      <w:i/>
      <w:iCs/>
      <w:color w:val="4F81BD"/>
    </w:rPr>
  </w:style>
  <w:style w:type="character" w:styleId="af3">
    <w:name w:val="Subtle Emphasis"/>
    <w:uiPriority w:val="19"/>
    <w:qFormat/>
    <w:rPr>
      <w:i/>
      <w:iCs/>
      <w:color w:val="808080"/>
    </w:rPr>
  </w:style>
  <w:style w:type="character" w:styleId="af4">
    <w:name w:val="Intense Emphasis"/>
    <w:uiPriority w:val="21"/>
    <w:qFormat/>
    <w:rPr>
      <w:b/>
      <w:bCs/>
      <w:i/>
      <w:iCs/>
      <w:color w:val="4F81BD"/>
    </w:rPr>
  </w:style>
  <w:style w:type="character" w:styleId="af5">
    <w:name w:val="Subtle Reference"/>
    <w:uiPriority w:val="31"/>
    <w:qFormat/>
    <w:rPr>
      <w:smallCaps/>
      <w:color w:val="C0504D"/>
      <w:u w:val="single"/>
    </w:rPr>
  </w:style>
  <w:style w:type="character" w:styleId="af6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Pr>
      <w:b/>
      <w:bCs/>
      <w:smallCaps/>
      <w:spacing w:val="5"/>
    </w:rPr>
  </w:style>
  <w:style w:type="character" w:customStyle="1" w:styleId="af8">
    <w:name w:val="Электронная подпись Знак"/>
    <w:uiPriority w:val="99"/>
    <w:qFormat/>
    <w:rPr>
      <w:rFonts w:eastAsia="Calibri"/>
      <w:sz w:val="24"/>
      <w:szCs w:val="24"/>
    </w:rPr>
  </w:style>
  <w:style w:type="character" w:customStyle="1" w:styleId="11">
    <w:name w:val="Подпункт Знак1"/>
    <w:qFormat/>
    <w:rPr>
      <w:sz w:val="28"/>
    </w:rPr>
  </w:style>
  <w:style w:type="character" w:customStyle="1" w:styleId="af9">
    <w:name w:val="Текст сноски Знак"/>
    <w:qFormat/>
  </w:style>
  <w:style w:type="character" w:customStyle="1" w:styleId="afa">
    <w:name w:val="Основной текст Знак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b">
    <w:name w:val="Абзац списка Знак"/>
    <w:uiPriority w:val="34"/>
    <w:qFormat/>
    <w:rPr>
      <w:rFonts w:eastAsia="Calibri"/>
      <w:sz w:val="24"/>
      <w:szCs w:val="24"/>
    </w:rPr>
  </w:style>
  <w:style w:type="character" w:customStyle="1" w:styleId="afc">
    <w:name w:val="комментарий"/>
    <w:qFormat/>
    <w:rPr>
      <w:b/>
      <w:i/>
      <w:shd w:val="clear" w:color="auto" w:fill="FFFF99"/>
    </w:rPr>
  </w:style>
  <w:style w:type="character" w:customStyle="1" w:styleId="afd">
    <w:name w:val="Подподпункт Знак"/>
    <w:qFormat/>
    <w:rPr>
      <w:sz w:val="26"/>
      <w:szCs w:val="26"/>
    </w:rPr>
  </w:style>
  <w:style w:type="character" w:customStyle="1" w:styleId="34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customStyle="1" w:styleId="afe">
    <w:name w:val="Верхний колонтитул Знак"/>
    <w:uiPriority w:val="99"/>
    <w:qFormat/>
    <w:rPr>
      <w:sz w:val="24"/>
      <w:szCs w:val="24"/>
    </w:rPr>
  </w:style>
  <w:style w:type="character" w:customStyle="1" w:styleId="aff">
    <w:name w:val="Текст примечания Знак"/>
    <w:semiHidden/>
    <w:qFormat/>
  </w:style>
  <w:style w:type="character" w:customStyle="1" w:styleId="aff0">
    <w:name w:val="Текст концевой сноски Знак"/>
    <w:basedOn w:val="a4"/>
    <w:qFormat/>
  </w:style>
  <w:style w:type="character" w:customStyle="1" w:styleId="aff1">
    <w:name w:val="Символ концевой сноски"/>
    <w:qFormat/>
    <w:rPr>
      <w:vertAlign w:val="superscript"/>
    </w:rPr>
  </w:style>
  <w:style w:type="character" w:styleId="aff2">
    <w:name w:val="endnote reference"/>
    <w:rPr>
      <w:vertAlign w:val="superscript"/>
    </w:rPr>
  </w:style>
  <w:style w:type="character" w:customStyle="1" w:styleId="25">
    <w:name w:val="Пункт2 Знак"/>
    <w:qFormat/>
    <w:rPr>
      <w:b/>
      <w:sz w:val="28"/>
    </w:rPr>
  </w:style>
  <w:style w:type="character" w:customStyle="1" w:styleId="12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customStyle="1" w:styleId="aff3">
    <w:name w:val="Нижний колонтитул Знак"/>
    <w:basedOn w:val="a4"/>
    <w:uiPriority w:val="99"/>
    <w:qFormat/>
    <w:rPr>
      <w:sz w:val="28"/>
      <w:szCs w:val="28"/>
    </w:rPr>
  </w:style>
  <w:style w:type="character" w:customStyle="1" w:styleId="aff4">
    <w:name w:val="Ссылка указателя"/>
    <w:qFormat/>
  </w:style>
  <w:style w:type="paragraph" w:styleId="aff5">
    <w:name w:val="Title"/>
    <w:basedOn w:val="a3"/>
    <w:next w:val="1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f6">
    <w:name w:val="Body Text"/>
    <w:basedOn w:val="a3"/>
    <w:pPr>
      <w:spacing w:after="140" w:line="276" w:lineRule="auto"/>
    </w:pPr>
  </w:style>
  <w:style w:type="paragraph" w:styleId="aff7">
    <w:name w:val="List"/>
    <w:basedOn w:val="13"/>
  </w:style>
  <w:style w:type="paragraph" w:styleId="a8">
    <w:name w:val="caption"/>
    <w:basedOn w:val="a3"/>
    <w:link w:val="a7"/>
    <w:uiPriority w:val="35"/>
    <w:qFormat/>
    <w:rPr>
      <w:rFonts w:eastAsia="Calibri"/>
      <w:b/>
      <w:bCs/>
      <w:color w:val="4F81BD"/>
      <w:sz w:val="18"/>
      <w:szCs w:val="18"/>
    </w:rPr>
  </w:style>
  <w:style w:type="paragraph" w:styleId="aff8">
    <w:name w:val="index heading"/>
    <w:basedOn w:val="aff5"/>
  </w:style>
  <w:style w:type="paragraph" w:customStyle="1" w:styleId="13">
    <w:name w:val="Основной текст1"/>
    <w:basedOn w:val="a3"/>
    <w:qFormat/>
    <w:pPr>
      <w:shd w:val="clear" w:color="auto" w:fill="FFFFFF"/>
      <w:spacing w:line="317" w:lineRule="exact"/>
    </w:pPr>
    <w:rPr>
      <w:rFonts w:eastAsia="Times New Roman" w:cs="Times New Roman"/>
      <w:color w:val="000000"/>
      <w:sz w:val="26"/>
      <w:szCs w:val="26"/>
    </w:rPr>
  </w:style>
  <w:style w:type="paragraph" w:customStyle="1" w:styleId="indexheading1">
    <w:name w:val="index heading1"/>
    <w:basedOn w:val="aff5"/>
    <w:qFormat/>
  </w:style>
  <w:style w:type="paragraph" w:styleId="aff9">
    <w:name w:val="table of figures"/>
    <w:basedOn w:val="a3"/>
    <w:uiPriority w:val="99"/>
    <w:unhideWhenUsed/>
    <w:qFormat/>
  </w:style>
  <w:style w:type="paragraph" w:customStyle="1" w:styleId="affa">
    <w:name w:val="Название раздела инструкции"/>
    <w:basedOn w:val="a3"/>
    <w:qFormat/>
    <w:pPr>
      <w:jc w:val="center"/>
    </w:pPr>
    <w:rPr>
      <w:b/>
    </w:rPr>
  </w:style>
  <w:style w:type="paragraph" w:customStyle="1" w:styleId="a1">
    <w:name w:val="Раздел положения"/>
    <w:basedOn w:val="a3"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qFormat/>
    <w:pPr>
      <w:numPr>
        <w:ilvl w:val="1"/>
        <w:numId w:val="1"/>
      </w:numPr>
      <w:spacing w:before="80" w:after="80"/>
      <w:jc w:val="both"/>
    </w:pPr>
  </w:style>
  <w:style w:type="paragraph" w:styleId="affb">
    <w:name w:val="footnote text"/>
    <w:basedOn w:val="a3"/>
    <w:rPr>
      <w:sz w:val="20"/>
      <w:szCs w:val="20"/>
    </w:rPr>
  </w:style>
  <w:style w:type="paragraph" w:customStyle="1" w:styleId="14">
    <w:name w:val="Шапка 1"/>
    <w:basedOn w:val="a3"/>
    <w:qFormat/>
    <w:pPr>
      <w:pBdr>
        <w:bottom w:val="single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6">
    <w:name w:val="Шапка 2"/>
    <w:basedOn w:val="a3"/>
    <w:qFormat/>
    <w:pPr>
      <w:pBdr>
        <w:bottom w:val="single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5">
    <w:name w:val="Шапка 3"/>
    <w:basedOn w:val="a3"/>
    <w:qFormat/>
    <w:pPr>
      <w:pBdr>
        <w:bottom w:val="single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5">
    <w:name w:val="Название1"/>
    <w:basedOn w:val="a3"/>
    <w:uiPriority w:val="10"/>
    <w:qFormat/>
    <w:pPr>
      <w:jc w:val="center"/>
    </w:pPr>
    <w:rPr>
      <w:szCs w:val="20"/>
    </w:rPr>
  </w:style>
  <w:style w:type="paragraph" w:customStyle="1" w:styleId="affc">
    <w:name w:val="Колонтитул"/>
    <w:basedOn w:val="a3"/>
    <w:qFormat/>
  </w:style>
  <w:style w:type="paragraph" w:styleId="affd">
    <w:name w:val="header"/>
    <w:basedOn w:val="a3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e">
    <w:name w:val="Body Text Indent"/>
    <w:basedOn w:val="a3"/>
    <w:pPr>
      <w:ind w:left="360"/>
    </w:pPr>
    <w:rPr>
      <w:sz w:val="24"/>
      <w:szCs w:val="24"/>
    </w:rPr>
  </w:style>
  <w:style w:type="paragraph" w:styleId="afff">
    <w:name w:val="footer"/>
    <w:basedOn w:val="a3"/>
    <w:uiPriority w:val="99"/>
    <w:pPr>
      <w:tabs>
        <w:tab w:val="center" w:pos="4677"/>
        <w:tab w:val="right" w:pos="9355"/>
      </w:tabs>
    </w:pPr>
  </w:style>
  <w:style w:type="paragraph" w:styleId="27">
    <w:name w:val="Body Text Indent 2"/>
    <w:basedOn w:val="a3"/>
    <w:qFormat/>
    <w:pPr>
      <w:spacing w:after="120" w:line="480" w:lineRule="auto"/>
      <w:ind w:left="283"/>
    </w:pPr>
  </w:style>
  <w:style w:type="paragraph" w:styleId="36">
    <w:name w:val="Body Text 3"/>
    <w:basedOn w:val="a3"/>
    <w:qFormat/>
    <w:pPr>
      <w:spacing w:after="120"/>
    </w:pPr>
    <w:rPr>
      <w:sz w:val="16"/>
      <w:szCs w:val="16"/>
    </w:rPr>
  </w:style>
  <w:style w:type="paragraph" w:styleId="37">
    <w:name w:val="Body Text Indent 3"/>
    <w:basedOn w:val="a3"/>
    <w:qFormat/>
    <w:pPr>
      <w:spacing w:after="120"/>
      <w:ind w:left="283"/>
    </w:pPr>
    <w:rPr>
      <w:sz w:val="16"/>
      <w:szCs w:val="16"/>
    </w:rPr>
  </w:style>
  <w:style w:type="paragraph" w:styleId="28">
    <w:name w:val="Body Text 2"/>
    <w:basedOn w:val="a3"/>
    <w:qFormat/>
    <w:pPr>
      <w:spacing w:after="120" w:line="480" w:lineRule="auto"/>
    </w:pPr>
  </w:style>
  <w:style w:type="paragraph" w:styleId="afff0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ff1">
    <w:name w:val="Подпункт"/>
    <w:basedOn w:val="a3"/>
    <w:qFormat/>
    <w:pPr>
      <w:tabs>
        <w:tab w:val="left" w:pos="1134"/>
      </w:tabs>
      <w:spacing w:line="360" w:lineRule="auto"/>
      <w:ind w:left="1134" w:hanging="1134"/>
      <w:jc w:val="both"/>
    </w:pPr>
    <w:rPr>
      <w:szCs w:val="20"/>
    </w:rPr>
  </w:style>
  <w:style w:type="paragraph" w:customStyle="1" w:styleId="29">
    <w:name w:val="Пункт2"/>
    <w:basedOn w:val="a3"/>
    <w:qFormat/>
    <w:pPr>
      <w:keepNext/>
      <w:tabs>
        <w:tab w:val="left" w:pos="1134"/>
      </w:tabs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uiPriority w:val="39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uiPriority w:val="39"/>
    <w:pPr>
      <w:ind w:left="280"/>
    </w:pPr>
    <w:rPr>
      <w:rFonts w:cstheme="minorHAnsi"/>
      <w:sz w:val="20"/>
      <w:szCs w:val="20"/>
    </w:rPr>
  </w:style>
  <w:style w:type="paragraph" w:customStyle="1" w:styleId="afff2">
    <w:name w:val="Раздел регламента"/>
    <w:basedOn w:val="a3"/>
    <w:qFormat/>
  </w:style>
  <w:style w:type="paragraph" w:customStyle="1" w:styleId="afff3">
    <w:name w:val="Приложение к регламенту"/>
    <w:basedOn w:val="a3"/>
    <w:qFormat/>
    <w:pPr>
      <w:jc w:val="right"/>
    </w:pPr>
  </w:style>
  <w:style w:type="paragraph" w:styleId="2a">
    <w:name w:val="toc 2"/>
    <w:basedOn w:val="a3"/>
    <w:uiPriority w:val="39"/>
    <w:pPr>
      <w:spacing w:before="240"/>
    </w:pPr>
    <w:rPr>
      <w:rFonts w:cstheme="minorHAnsi"/>
      <w:bCs/>
      <w:sz w:val="20"/>
      <w:szCs w:val="20"/>
    </w:rPr>
  </w:style>
  <w:style w:type="paragraph" w:styleId="afff4">
    <w:name w:val="Balloon Text"/>
    <w:basedOn w:val="a3"/>
    <w:semiHidden/>
    <w:qFormat/>
    <w:rPr>
      <w:rFonts w:ascii="Tahoma" w:hAnsi="Tahoma" w:cs="Tahoma"/>
      <w:sz w:val="16"/>
      <w:szCs w:val="16"/>
    </w:rPr>
  </w:style>
  <w:style w:type="paragraph" w:styleId="afff5">
    <w:name w:val="annotation text"/>
    <w:basedOn w:val="a3"/>
    <w:semiHidden/>
    <w:qFormat/>
    <w:rPr>
      <w:sz w:val="20"/>
      <w:szCs w:val="20"/>
    </w:rPr>
  </w:style>
  <w:style w:type="paragraph" w:styleId="afff6">
    <w:name w:val="annotation subject"/>
    <w:basedOn w:val="afff5"/>
    <w:semiHidden/>
    <w:qFormat/>
    <w:rPr>
      <w:b/>
      <w:bCs/>
    </w:rPr>
  </w:style>
  <w:style w:type="paragraph" w:customStyle="1" w:styleId="17">
    <w:name w:val="Обычный (веб)1"/>
    <w:basedOn w:val="a3"/>
    <w:uiPriority w:val="99"/>
    <w:qFormat/>
    <w:pPr>
      <w:spacing w:beforeAutospacing="1" w:afterAutospacing="1"/>
    </w:pPr>
    <w:rPr>
      <w:rFonts w:ascii="Arial Unicode MS" w:hAnsi="Arial Unicode MS"/>
      <w:sz w:val="24"/>
      <w:szCs w:val="24"/>
    </w:rPr>
  </w:style>
  <w:style w:type="paragraph" w:styleId="91">
    <w:name w:val="toc 9"/>
    <w:basedOn w:val="a3"/>
    <w:semiHidden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semiHidden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uiPriority w:val="39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paragraph" w:customStyle="1" w:styleId="afff7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8">
    <w:name w:val="No Spacing"/>
    <w:basedOn w:val="a3"/>
    <w:uiPriority w:val="1"/>
    <w:qFormat/>
    <w:pPr>
      <w:spacing w:line="360" w:lineRule="auto"/>
    </w:pPr>
    <w:rPr>
      <w:rFonts w:eastAsia="Calibri"/>
      <w:sz w:val="24"/>
      <w:szCs w:val="24"/>
    </w:rPr>
  </w:style>
  <w:style w:type="paragraph" w:styleId="afff9">
    <w:name w:val="Subtitle"/>
    <w:basedOn w:val="a3"/>
    <w:uiPriority w:val="11"/>
    <w:qFormat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fa">
    <w:name w:val="List Paragraph"/>
    <w:basedOn w:val="a3"/>
    <w:uiPriority w:val="34"/>
    <w:qFormat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uiPriority w:val="29"/>
    <w:qFormat/>
    <w:rPr>
      <w:rFonts w:ascii="Calibri" w:eastAsia="Calibri" w:hAnsi="Calibri"/>
      <w:i/>
      <w:iCs/>
      <w:color w:val="000000"/>
      <w:sz w:val="20"/>
      <w:szCs w:val="20"/>
    </w:rPr>
  </w:style>
  <w:style w:type="paragraph" w:styleId="afffb">
    <w:name w:val="Intense Quote"/>
    <w:basedOn w:val="a3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paragraph" w:styleId="afffc">
    <w:name w:val="TOC Heading"/>
    <w:basedOn w:val="1"/>
    <w:uiPriority w:val="39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d">
    <w:name w:val="E-mail Signature"/>
    <w:basedOn w:val="a3"/>
    <w:uiPriority w:val="99"/>
    <w:unhideWhenUsed/>
    <w:qFormat/>
    <w:rPr>
      <w:rFonts w:eastAsia="Calibri"/>
      <w:sz w:val="24"/>
      <w:szCs w:val="24"/>
    </w:rPr>
  </w:style>
  <w:style w:type="paragraph" w:customStyle="1" w:styleId="afffe">
    <w:name w:val="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paragraph" w:customStyle="1" w:styleId="affff2">
    <w:name w:val="Таблица шапка"/>
    <w:basedOn w:val="a3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f3">
    <w:name w:val="Подподпункт"/>
    <w:basedOn w:val="afff1"/>
    <w:qFormat/>
    <w:pPr>
      <w:tabs>
        <w:tab w:val="clear" w:pos="1134"/>
        <w:tab w:val="left" w:pos="5104"/>
      </w:tabs>
      <w:spacing w:before="120" w:line="240" w:lineRule="auto"/>
      <w:ind w:left="5104" w:hanging="567"/>
    </w:pPr>
    <w:rPr>
      <w:sz w:val="26"/>
      <w:szCs w:val="26"/>
    </w:rPr>
  </w:style>
  <w:style w:type="paragraph" w:customStyle="1" w:styleId="a">
    <w:name w:val="УРОВЕНЬ_(а)"/>
    <w:basedOn w:val="afffa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fa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fa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fa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fa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sz w:val="40"/>
      <w:szCs w:val="20"/>
    </w:rPr>
  </w:style>
  <w:style w:type="paragraph" w:styleId="affff4">
    <w:name w:val="endnote text"/>
    <w:basedOn w:val="a3"/>
    <w:rPr>
      <w:sz w:val="20"/>
      <w:szCs w:val="20"/>
    </w:rPr>
  </w:style>
  <w:style w:type="paragraph" w:customStyle="1" w:styleId="2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b/>
      <w:sz w:val="24"/>
      <w:szCs w:val="20"/>
    </w:rPr>
  </w:style>
  <w:style w:type="paragraph" w:customStyle="1" w:styleId="affff5">
    <w:name w:val="Таблица текст"/>
    <w:basedOn w:val="a3"/>
    <w:qFormat/>
    <w:pPr>
      <w:spacing w:before="40" w:after="40"/>
      <w:ind w:left="57" w:right="57"/>
    </w:pPr>
    <w:rPr>
      <w:sz w:val="24"/>
      <w:szCs w:val="26"/>
    </w:rPr>
  </w:style>
  <w:style w:type="paragraph" w:styleId="affff6">
    <w:name w:val="Normal (Web)"/>
    <w:basedOn w:val="a3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customStyle="1" w:styleId="1a">
    <w:name w:val="УРОВЕНЬ_1."/>
    <w:basedOn w:val="afffa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unhideWhenUsed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unhideWhenUsed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unhideWhenUsed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2d">
    <w:name w:val="Абзац списка2"/>
    <w:uiPriority w:val="34"/>
    <w:qFormat/>
    <w:pPr>
      <w:ind w:left="720"/>
      <w:contextualSpacing/>
    </w:pPr>
    <w:rPr>
      <w:rFonts w:eastAsia="Calibri" w:cs="Times New Roman"/>
      <w:sz w:val="24"/>
      <w:szCs w:val="24"/>
    </w:rPr>
  </w:style>
  <w:style w:type="paragraph" w:customStyle="1" w:styleId="affff7">
    <w:name w:val="Содержимое врезки"/>
    <w:basedOn w:val="a3"/>
    <w:qFormat/>
  </w:style>
  <w:style w:type="paragraph" w:customStyle="1" w:styleId="affff8">
    <w:name w:val="Содержимое таблицы"/>
    <w:basedOn w:val="a3"/>
    <w:qFormat/>
    <w:pPr>
      <w:widowControl w:val="0"/>
      <w:suppressLineNumbers/>
    </w:p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</w:style>
  <w:style w:type="numbering" w:customStyle="1" w:styleId="2e">
    <w:name w:val="Стиль2"/>
    <w:uiPriority w:val="99"/>
    <w:qFormat/>
  </w:style>
  <w:style w:type="table" w:styleId="affffa">
    <w:name w:val="Table Grid"/>
    <w:basedOn w:val="a5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5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c">
    <w:name w:val="Plain Table 1"/>
    <w:basedOn w:val="a5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f">
    <w:name w:val="Plain Table 2"/>
    <w:basedOn w:val="a5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a">
    <w:name w:val="Plain Table 3"/>
    <w:basedOn w:val="a5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2">
    <w:name w:val="Plain Table 4"/>
    <w:basedOn w:val="a5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2">
    <w:name w:val="Plain Table 5"/>
    <w:basedOn w:val="a5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5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5"/>
    <w:uiPriority w:val="99"/>
    <w:tblPr>
      <w:tblStyleRowBandSize w:val="1"/>
      <w:tblStyleColBandSize w:val="1"/>
      <w:tblInd w:w="0" w:type="nil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5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5"/>
    <w:uiPriority w:val="99"/>
    <w:tblPr>
      <w:tblStyleRowBandSize w:val="1"/>
      <w:tblStyleColBandSize w:val="1"/>
      <w:tblInd w:w="0" w:type="nil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5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5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5"/>
    <w:uiPriority w:val="59"/>
    <w:tblPr>
      <w:tblStyleRowBandSize w:val="1"/>
      <w:tblStyleColBandSize w:val="1"/>
      <w:tblInd w:w="0" w:type="nil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5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5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5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5"/>
    <w:uiPriority w:val="59"/>
    <w:tblPr>
      <w:tblStyleRowBandSize w:val="1"/>
      <w:tblStyleColBandSize w:val="1"/>
      <w:tblInd w:w="0" w:type="nil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5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5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5"/>
    <w:uiPriority w:val="99"/>
    <w:tblPr>
      <w:tblStyleRowBandSize w:val="1"/>
      <w:tblStyleColBandSize w:val="1"/>
      <w:tblInd w:w="0" w:type="nil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5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5"/>
    <w:uiPriority w:val="99"/>
    <w:tblPr>
      <w:tblStyleRowBandSize w:val="1"/>
      <w:tblStyleColBandSize w:val="1"/>
      <w:tblInd w:w="0" w:type="nil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5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styleId="-7">
    <w:name w:val="Grid Table 7 Colorful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5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5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5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5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5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5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5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5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5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5"/>
    <w:uiPriority w:val="99"/>
    <w:tblPr>
      <w:tblStyleRowBandSize w:val="1"/>
      <w:tblStyleColBandSize w:val="1"/>
      <w:tblInd w:w="0" w:type="nil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5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5"/>
    <w:uiPriority w:val="99"/>
    <w:tblPr>
      <w:tblStyleRowBandSize w:val="1"/>
      <w:tblStyleColBandSize w:val="1"/>
      <w:tblInd w:w="0" w:type="nil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5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5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5"/>
    <w:uiPriority w:val="99"/>
    <w:tblPr>
      <w:tblStyleRowBandSize w:val="1"/>
      <w:tblStyleColBandSize w:val="1"/>
      <w:tblInd w:w="0" w:type="nil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5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5"/>
    <w:uiPriority w:val="99"/>
    <w:tblPr>
      <w:tblStyleRowBandSize w:val="1"/>
      <w:tblStyleColBandSize w:val="1"/>
      <w:tblInd w:w="0" w:type="nil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5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5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5"/>
    <w:uiPriority w:val="99"/>
    <w:tblPr>
      <w:tblStyleRowBandSize w:val="1"/>
      <w:tblStyleColBandSize w:val="1"/>
      <w:tblInd w:w="0" w:type="nil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5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5"/>
    <w:uiPriority w:val="99"/>
    <w:tblPr>
      <w:tblStyleRowBandSize w:val="1"/>
      <w:tblStyleColBandSize w:val="1"/>
      <w:tblInd w:w="0" w:type="nil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5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5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5"/>
    <w:uiPriority w:val="99"/>
    <w:tblPr>
      <w:tblStyleRowBandSize w:val="1"/>
      <w:tblStyleColBandSize w:val="1"/>
      <w:tblInd w:w="0" w:type="nil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5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5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5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5"/>
    <w:uiPriority w:val="99"/>
    <w:tblPr>
      <w:tblStyleRowBandSize w:val="1"/>
      <w:tblStyleColBandSize w:val="1"/>
      <w:tblInd w:w="0" w:type="nil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5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5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5"/>
    <w:uiPriority w:val="99"/>
    <w:tblPr>
      <w:tblStyleRowBandSize w:val="1"/>
      <w:tblStyleColBandSize w:val="1"/>
      <w:tblInd w:w="0" w:type="nil"/>
      <w:tblBorders>
        <w:top w:val="single" w:sz="4" w:space="0" w:color="4472C4" w:themeColor="accent1"/>
        <w:bottom w:val="single" w:sz="4" w:space="0" w:color="4472C4" w:themeColor="accent1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5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5"/>
    <w:uiPriority w:val="99"/>
    <w:tblPr>
      <w:tblStyleRowBandSize w:val="1"/>
      <w:tblStyleColBandSize w:val="1"/>
      <w:tblInd w:w="0" w:type="nil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5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5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5"/>
    <w:uiPriority w:val="99"/>
    <w:tblPr>
      <w:tblStyleRowBandSize w:val="1"/>
      <w:tblStyleColBandSize w:val="1"/>
      <w:tblInd w:w="0" w:type="nil"/>
      <w:tblBorders>
        <w:right w:val="single" w:sz="4" w:space="0" w:color="4472C4" w:themeColor="accent1"/>
      </w:tblBorders>
      <w:tblCellMar>
        <w:left w:w="0" w:type="dxa"/>
        <w:right w:w="0" w:type="dxa"/>
      </w:tblCellMar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5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5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5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5"/>
    <w:uiPriority w:val="99"/>
    <w:tblPr>
      <w:tblStyleRowBandSize w:val="1"/>
      <w:tblStyleColBandSize w:val="1"/>
      <w:tblInd w:w="0" w:type="nil"/>
      <w:tblBorders>
        <w:right w:val="single" w:sz="4" w:space="0" w:color="9BC2E5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5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5"/>
    <w:uiPriority w:val="99"/>
    <w:rPr>
      <w:color w:val="404040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5"/>
    <w:uiPriority w:val="99"/>
    <w:rPr>
      <w:color w:val="404040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5"/>
    <w:uiPriority w:val="99"/>
    <w:rPr>
      <w:color w:val="404040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5"/>
    <w:uiPriority w:val="99"/>
    <w:rPr>
      <w:color w:val="404040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5"/>
    <w:uiPriority w:val="99"/>
    <w:rPr>
      <w:color w:val="404040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5"/>
    <w:uiPriority w:val="99"/>
    <w:rPr>
      <w:color w:val="404040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5"/>
    <w:uiPriority w:val="99"/>
    <w:rPr>
      <w:color w:val="404040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5"/>
    <w:uiPriority w:val="99"/>
    <w:rPr>
      <w:color w:val="404040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5"/>
    <w:uiPriority w:val="99"/>
    <w:rPr>
      <w:color w:val="404040"/>
    </w:rPr>
    <w:tblPr>
      <w:tblStyleRowBandSize w:val="1"/>
      <w:tblStyleColBandSize w:val="1"/>
      <w:tblInd w:w="0" w:type="nil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5"/>
    <w:uiPriority w:val="99"/>
    <w:rPr>
      <w:color w:val="404040"/>
    </w:rPr>
    <w:tblPr>
      <w:tblStyleRowBandSize w:val="1"/>
      <w:tblStyleColBandSize w:val="1"/>
      <w:tblInd w:w="0" w:type="nil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5"/>
    <w:uiPriority w:val="99"/>
    <w:rPr>
      <w:color w:val="404040"/>
    </w:rPr>
    <w:tblPr>
      <w:tblStyleRowBandSize w:val="1"/>
      <w:tblStyleColBandSize w:val="1"/>
      <w:tblInd w:w="0" w:type="nil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5"/>
    <w:uiPriority w:val="99"/>
    <w:rPr>
      <w:color w:val="404040"/>
    </w:rPr>
    <w:tblPr>
      <w:tblStyleRowBandSize w:val="1"/>
      <w:tblStyleColBandSize w:val="1"/>
      <w:tblInd w:w="0" w:type="nil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5"/>
    <w:uiPriority w:val="99"/>
    <w:rPr>
      <w:color w:val="404040"/>
    </w:rPr>
    <w:tblPr>
      <w:tblStyleRowBandSize w:val="1"/>
      <w:tblStyleColBandSize w:val="1"/>
      <w:tblInd w:w="0" w:type="nil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5"/>
    <w:uiPriority w:val="99"/>
    <w:rPr>
      <w:color w:val="404040"/>
    </w:rPr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5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5"/>
    <w:uiPriority w:val="99"/>
    <w:tblPr>
      <w:tblStyleRowBandSize w:val="1"/>
      <w:tblStyleColBandSize w:val="1"/>
      <w:tblInd w:w="0" w:type="nil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5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5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5"/>
    <w:uiPriority w:val="99"/>
    <w:tblPr>
      <w:tblStyleRowBandSize w:val="1"/>
      <w:tblStyleColBandSize w:val="1"/>
      <w:tblInd w:w="0" w:type="nil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5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9421E-D20F-4E58-AC7F-9D2B81742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1405</Words>
  <Characters>8015</Characters>
  <Application>Microsoft Office Word</Application>
  <DocSecurity>0</DocSecurity>
  <Lines>66</Lines>
  <Paragraphs>18</Paragraphs>
  <ScaleCrop>false</ScaleCrop>
  <Company>Microsoft</Company>
  <LinksUpToDate>false</LinksUpToDate>
  <CharactersWithSpaces>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Рудакова Ирина Александровна</cp:lastModifiedBy>
  <cp:revision>61</cp:revision>
  <dcterms:created xsi:type="dcterms:W3CDTF">2023-03-29T05:42:00Z</dcterms:created>
  <dcterms:modified xsi:type="dcterms:W3CDTF">2026-09-25T06:49:00Z</dcterms:modified>
  <dc:language>ru-RU</dc:language>
</cp:coreProperties>
</file>