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F21" w:rsidRDefault="00E97F21">
      <w:pPr>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E97F21">
      <w:pPr>
        <w:keepNext/>
        <w:keepLines/>
        <w:rPr>
          <w:sz w:val="24"/>
          <w:szCs w:val="24"/>
        </w:rPr>
      </w:pPr>
    </w:p>
    <w:p w:rsidR="00E97F21" w:rsidRDefault="00451F51">
      <w:pPr>
        <w:keepNext/>
        <w:keepLines/>
        <w:jc w:val="center"/>
        <w:rPr>
          <w:sz w:val="24"/>
          <w:szCs w:val="24"/>
        </w:rPr>
      </w:pPr>
      <w:r>
        <w:rPr>
          <w:rFonts w:eastAsia="Calibri"/>
          <w:b/>
          <w:sz w:val="24"/>
          <w:szCs w:val="24"/>
        </w:rPr>
        <w:t>Технические требования</w:t>
      </w:r>
    </w:p>
    <w:p w:rsidR="00E97F21" w:rsidRDefault="00E97F21">
      <w:pPr>
        <w:keepNext/>
        <w:keepLines/>
        <w:jc w:val="center"/>
        <w:rPr>
          <w:rFonts w:eastAsia="Calibri"/>
          <w:b/>
          <w:sz w:val="24"/>
          <w:szCs w:val="24"/>
        </w:rPr>
      </w:pPr>
    </w:p>
    <w:p w:rsidR="00E97F21" w:rsidRDefault="00E97F21">
      <w:pPr>
        <w:keepNext/>
        <w:keepLines/>
        <w:jc w:val="center"/>
        <w:rPr>
          <w:rFonts w:eastAsia="Calibri"/>
          <w:sz w:val="24"/>
          <w:szCs w:val="24"/>
        </w:rPr>
      </w:pPr>
    </w:p>
    <w:p w:rsidR="00E97F21" w:rsidRPr="006F1118" w:rsidRDefault="006F1118">
      <w:pPr>
        <w:jc w:val="center"/>
        <w:rPr>
          <w:rFonts w:eastAsia="Calibri"/>
          <w:b/>
          <w:sz w:val="24"/>
          <w:szCs w:val="24"/>
          <w:highlight w:val="yellow"/>
        </w:rPr>
      </w:pPr>
      <w:r w:rsidRPr="006F1118">
        <w:rPr>
          <w:rFonts w:eastAsia="Calibri"/>
          <w:b/>
          <w:sz w:val="24"/>
          <w:szCs w:val="24"/>
          <w:lang w:eastAsia="x-none"/>
        </w:rPr>
        <w:t>ОКПД2 26.20.16.110 Поставка клавиатур для Новосибирской ГЭС</w:t>
      </w:r>
    </w:p>
    <w:p w:rsidR="00E97F21" w:rsidRDefault="00451F51">
      <w:pPr>
        <w:pStyle w:val="22"/>
        <w:spacing w:before="300" w:after="75"/>
        <w:jc w:val="center"/>
        <w:rPr>
          <w:bCs w:val="0"/>
          <w:lang w:val="ru-RU" w:eastAsia="ru-RU"/>
        </w:rPr>
      </w:pPr>
      <w:bookmarkStart w:id="0" w:name="_Toc205981909"/>
      <w:bookmarkStart w:id="1" w:name="_GoBack"/>
      <w:bookmarkEnd w:id="1"/>
      <w:r>
        <w:rPr>
          <w:bCs w:val="0"/>
          <w:lang w:val="ru-RU" w:eastAsia="ru-RU"/>
        </w:rPr>
        <w:t xml:space="preserve">Лот № </w:t>
      </w:r>
      <w:bookmarkEnd w:id="0"/>
      <w:r w:rsidR="00051FB2" w:rsidRPr="00051FB2">
        <w:rPr>
          <w:bCs w:val="0"/>
          <w:lang w:val="ru-RU" w:eastAsia="ru-RU"/>
        </w:rPr>
        <w:t>0170-ТПиР БЕЗОП ДОХ-2026-ГРВКК-СШФ</w:t>
      </w:r>
    </w:p>
    <w:p w:rsidR="00E97F21" w:rsidRDefault="00E97F21">
      <w:pPr>
        <w:jc w:val="center"/>
        <w:rPr>
          <w:sz w:val="24"/>
          <w:szCs w:val="24"/>
        </w:rPr>
        <w:sectPr w:rsidR="00E97F21">
          <w:headerReference w:type="default" r:id="rId8"/>
          <w:pgSz w:w="11906" w:h="16838"/>
          <w:pgMar w:top="1134" w:right="851" w:bottom="992" w:left="1134" w:header="680" w:footer="0" w:gutter="0"/>
          <w:cols w:space="720"/>
          <w:formProt w:val="0"/>
          <w:docGrid w:linePitch="360"/>
        </w:sectPr>
      </w:pPr>
    </w:p>
    <w:p w:rsidR="00E97F21" w:rsidRDefault="00451F51">
      <w:pPr>
        <w:pStyle w:val="1"/>
        <w:keepLines/>
        <w:ind w:left="357" w:hanging="357"/>
        <w:jc w:val="center"/>
        <w:rPr>
          <w:sz w:val="24"/>
          <w:szCs w:val="24"/>
        </w:rPr>
      </w:pPr>
      <w:bookmarkStart w:id="2" w:name="_Toc205981910"/>
      <w:bookmarkStart w:id="3" w:name="_Toc51339692"/>
      <w:r>
        <w:rPr>
          <w:sz w:val="24"/>
          <w:szCs w:val="24"/>
          <w:lang w:val="ru-RU"/>
        </w:rPr>
        <w:lastRenderedPageBreak/>
        <w:t>Общие сведения</w:t>
      </w:r>
      <w:bookmarkEnd w:id="2"/>
      <w:bookmarkEnd w:id="3"/>
    </w:p>
    <w:p w:rsidR="00E97F21" w:rsidRDefault="00E97F21">
      <w:pPr>
        <w:ind w:left="357" w:hanging="357"/>
        <w:jc w:val="center"/>
        <w:rPr>
          <w:sz w:val="24"/>
          <w:szCs w:val="24"/>
        </w:rPr>
      </w:pPr>
    </w:p>
    <w:p w:rsidR="00E97F21" w:rsidRDefault="00451F51">
      <w:pPr>
        <w:pStyle w:val="40"/>
        <w:numPr>
          <w:ilvl w:val="1"/>
          <w:numId w:val="3"/>
        </w:numPr>
      </w:pPr>
      <w:bookmarkStart w:id="4" w:name="_Toc205981911"/>
      <w:bookmarkStart w:id="5" w:name="_Toc46743506"/>
      <w:r>
        <w:t>Наименование закупаемой продукции</w:t>
      </w:r>
      <w:bookmarkEnd w:id="4"/>
      <w:bookmarkEnd w:id="5"/>
    </w:p>
    <w:p w:rsidR="00E97F21" w:rsidRDefault="00451F51" w:rsidP="008A7969">
      <w:pPr>
        <w:ind w:firstLine="426"/>
        <w:jc w:val="both"/>
        <w:rPr>
          <w:sz w:val="24"/>
          <w:szCs w:val="24"/>
        </w:rPr>
      </w:pPr>
      <w:r w:rsidRPr="008A7969">
        <w:rPr>
          <w:rFonts w:eastAsia="Calibri"/>
          <w:sz w:val="24"/>
          <w:szCs w:val="24"/>
          <w:lang w:eastAsia="x-none"/>
        </w:rPr>
        <w:t xml:space="preserve">ОКПД2 </w:t>
      </w:r>
      <w:r w:rsidR="00FE7775" w:rsidRPr="00FE7775">
        <w:rPr>
          <w:rFonts w:eastAsia="Calibri"/>
          <w:sz w:val="24"/>
          <w:szCs w:val="24"/>
          <w:lang w:eastAsia="x-none"/>
        </w:rPr>
        <w:t>26.20.16.110</w:t>
      </w:r>
      <w:r w:rsidR="008A7969" w:rsidRPr="008A7969">
        <w:rPr>
          <w:rFonts w:eastAsia="Calibri"/>
          <w:sz w:val="24"/>
          <w:szCs w:val="24"/>
          <w:lang w:eastAsia="x-none"/>
        </w:rPr>
        <w:t xml:space="preserve"> </w:t>
      </w:r>
      <w:r w:rsidRPr="008A7969">
        <w:rPr>
          <w:rFonts w:eastAsia="Calibri"/>
          <w:sz w:val="24"/>
          <w:szCs w:val="24"/>
          <w:lang w:eastAsia="x-none"/>
        </w:rPr>
        <w:t xml:space="preserve">Поставка </w:t>
      </w:r>
      <w:r w:rsidR="005408D7">
        <w:rPr>
          <w:rFonts w:eastAsia="Calibri"/>
          <w:sz w:val="24"/>
          <w:szCs w:val="24"/>
          <w:lang w:eastAsia="x-none"/>
        </w:rPr>
        <w:t>клавиатур</w:t>
      </w:r>
      <w:r>
        <w:rPr>
          <w:rFonts w:eastAsia="Calibri"/>
          <w:sz w:val="24"/>
          <w:szCs w:val="24"/>
          <w:lang w:eastAsia="x-none"/>
        </w:rPr>
        <w:t xml:space="preserve"> для Новосибирской ГЭС (далее – продукция).</w:t>
      </w:r>
    </w:p>
    <w:p w:rsidR="00E97F21" w:rsidRDefault="00E97F21">
      <w:pPr>
        <w:jc w:val="both"/>
        <w:rPr>
          <w:sz w:val="24"/>
          <w:szCs w:val="24"/>
        </w:rPr>
      </w:pPr>
    </w:p>
    <w:p w:rsidR="00E97F21" w:rsidRDefault="00451F51">
      <w:pPr>
        <w:pStyle w:val="40"/>
        <w:numPr>
          <w:ilvl w:val="1"/>
          <w:numId w:val="3"/>
        </w:numPr>
        <w:spacing w:before="0"/>
        <w:ind w:left="431" w:hanging="431"/>
      </w:pPr>
      <w:bookmarkStart w:id="6" w:name="_Toc46743507"/>
      <w:bookmarkStart w:id="7" w:name="_Toc205981912"/>
      <w:r>
        <w:t xml:space="preserve">Цель </w:t>
      </w:r>
      <w:bookmarkEnd w:id="6"/>
      <w:r>
        <w:rPr>
          <w:lang w:val="ru-RU"/>
        </w:rPr>
        <w:t>использования закупаемой продукции</w:t>
      </w:r>
      <w:bookmarkEnd w:id="7"/>
    </w:p>
    <w:p w:rsidR="00E97F21" w:rsidRDefault="00451F51" w:rsidP="008A7969">
      <w:pPr>
        <w:suppressAutoHyphens w:val="0"/>
        <w:overflowPunct w:val="0"/>
        <w:ind w:firstLine="426"/>
        <w:jc w:val="both"/>
        <w:rPr>
          <w:rStyle w:val="aff1"/>
          <w:b w:val="0"/>
          <w:i w:val="0"/>
          <w:sz w:val="24"/>
          <w:szCs w:val="24"/>
          <w:shd w:val="clear" w:color="auto" w:fill="auto"/>
        </w:rPr>
      </w:pPr>
      <w:r>
        <w:rPr>
          <w:rStyle w:val="aff1"/>
          <w:b w:val="0"/>
          <w:i w:val="0"/>
          <w:sz w:val="24"/>
          <w:szCs w:val="24"/>
          <w:shd w:val="clear" w:color="auto" w:fill="auto"/>
        </w:rPr>
        <w:t>Исполнение обязательств по договорам подряда</w:t>
      </w:r>
      <w:r>
        <w:rPr>
          <w:rStyle w:val="aff1"/>
          <w:shd w:val="clear" w:color="auto" w:fill="auto"/>
        </w:rPr>
        <w:t xml:space="preserve"> </w:t>
      </w:r>
      <w:r>
        <w:rPr>
          <w:rStyle w:val="aff1"/>
          <w:b w:val="0"/>
          <w:i w:val="0"/>
          <w:sz w:val="24"/>
          <w:szCs w:val="24"/>
          <w:shd w:val="clear" w:color="auto" w:fill="auto"/>
        </w:rPr>
        <w:t>№2-ТПиР-Без-2026 от 18.05.2026 «Поставка оборудования, монтаж и наладка системы контроля и управления доступом, охранной сигнализации и охранного освещения Новосибирской ГЭС в рамках исполнения инвестиционного проекта К_T-1260-036» и №3-ТПиР-2026 от 05.06.2026 «Поставка, монтаж и наладка оборудования технологического телевидения Новосибирской ГЭС в рамках выполнения инвестиционного проекта I_T-1260-025»</w:t>
      </w:r>
      <w:r>
        <w:rPr>
          <w:rStyle w:val="aff1"/>
          <w:i w:val="0"/>
          <w:sz w:val="24"/>
          <w:szCs w:val="24"/>
          <w:shd w:val="clear" w:color="auto" w:fill="auto"/>
        </w:rPr>
        <w:t xml:space="preserve">, </w:t>
      </w:r>
      <w:r>
        <w:rPr>
          <w:rStyle w:val="aff1"/>
          <w:b w:val="0"/>
          <w:i w:val="0"/>
          <w:sz w:val="24"/>
          <w:szCs w:val="24"/>
          <w:shd w:val="clear" w:color="auto" w:fill="auto"/>
        </w:rPr>
        <w:t>заключенного между филиалом ПАО «РусГидро» - «Новосибирская ГЭС» и Саяно-Шушенским филиалом АО «</w:t>
      </w:r>
      <w:proofErr w:type="spellStart"/>
      <w:r>
        <w:rPr>
          <w:rStyle w:val="aff1"/>
          <w:b w:val="0"/>
          <w:i w:val="0"/>
          <w:sz w:val="24"/>
          <w:szCs w:val="24"/>
          <w:shd w:val="clear" w:color="auto" w:fill="auto"/>
        </w:rPr>
        <w:t>Гидроремонт</w:t>
      </w:r>
      <w:proofErr w:type="spellEnd"/>
      <w:r>
        <w:rPr>
          <w:rStyle w:val="aff1"/>
          <w:b w:val="0"/>
          <w:i w:val="0"/>
          <w:sz w:val="24"/>
          <w:szCs w:val="24"/>
          <w:shd w:val="clear" w:color="auto" w:fill="auto"/>
        </w:rPr>
        <w:t>-ВКК».</w:t>
      </w:r>
    </w:p>
    <w:p w:rsidR="00E97F21" w:rsidRDefault="00E97F21">
      <w:pPr>
        <w:ind w:firstLine="708"/>
        <w:jc w:val="both"/>
        <w:rPr>
          <w:sz w:val="24"/>
          <w:szCs w:val="24"/>
        </w:rPr>
      </w:pPr>
    </w:p>
    <w:p w:rsidR="00E97F21" w:rsidRDefault="00451F51">
      <w:pPr>
        <w:pStyle w:val="1"/>
        <w:keepLines/>
        <w:ind w:left="357" w:hanging="357"/>
        <w:jc w:val="center"/>
        <w:rPr>
          <w:sz w:val="24"/>
          <w:szCs w:val="24"/>
        </w:rPr>
      </w:pPr>
      <w:bookmarkStart w:id="8" w:name="_Toc205981913"/>
      <w:bookmarkStart w:id="9" w:name="_Toc51339693"/>
      <w:r>
        <w:rPr>
          <w:iCs/>
          <w:sz w:val="24"/>
          <w:szCs w:val="24"/>
        </w:rPr>
        <w:t>Требования к продукции</w:t>
      </w:r>
      <w:bookmarkEnd w:id="8"/>
      <w:bookmarkEnd w:id="9"/>
    </w:p>
    <w:p w:rsidR="00E97F21" w:rsidRDefault="00451F51">
      <w:pPr>
        <w:pStyle w:val="40"/>
        <w:numPr>
          <w:ilvl w:val="1"/>
          <w:numId w:val="3"/>
        </w:numPr>
      </w:pPr>
      <w:bookmarkStart w:id="10" w:name="_Toc205981914"/>
      <w:r>
        <w:t xml:space="preserve">Требования к объемам и срокам </w:t>
      </w:r>
      <w:r>
        <w:rPr>
          <w:lang w:val="ru-RU"/>
        </w:rPr>
        <w:t>поставки</w:t>
      </w:r>
      <w:bookmarkEnd w:id="10"/>
    </w:p>
    <w:p w:rsidR="00E97F21" w:rsidRDefault="00451F51">
      <w:pPr>
        <w:pStyle w:val="31"/>
      </w:pPr>
      <w:bookmarkStart w:id="11" w:name="_Toc205981915"/>
      <w:r>
        <w:rPr>
          <w:lang w:val="ru-RU"/>
        </w:rPr>
        <w:t>Перечень и объем закупаемой продукции</w:t>
      </w:r>
      <w:bookmarkEnd w:id="11"/>
    </w:p>
    <w:p w:rsidR="00E97F21" w:rsidRDefault="00451F51">
      <w:pPr>
        <w:pStyle w:val="1"/>
        <w:keepLines/>
        <w:numPr>
          <w:ilvl w:val="0"/>
          <w:numId w:val="0"/>
        </w:numPr>
        <w:spacing w:before="240"/>
        <w:rPr>
          <w:sz w:val="24"/>
          <w:szCs w:val="24"/>
        </w:rPr>
      </w:pPr>
      <w:bookmarkStart w:id="12" w:name="_Toc51339695"/>
      <w:bookmarkStart w:id="13" w:name="_Toc205981916"/>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12"/>
      <w:r>
        <w:rPr>
          <w:sz w:val="24"/>
          <w:szCs w:val="24"/>
          <w:lang w:val="ru-RU"/>
        </w:rPr>
        <w:t>и объем закупаемой продукции</w:t>
      </w:r>
      <w:bookmarkEnd w:id="13"/>
    </w:p>
    <w:tbl>
      <w:tblPr>
        <w:tblW w:w="9915" w:type="dxa"/>
        <w:jc w:val="right"/>
        <w:tblLayout w:type="fixed"/>
        <w:tblLook w:val="04A0" w:firstRow="1" w:lastRow="0" w:firstColumn="1" w:lastColumn="0" w:noHBand="0" w:noVBand="1"/>
      </w:tblPr>
      <w:tblGrid>
        <w:gridCol w:w="675"/>
        <w:gridCol w:w="6407"/>
        <w:gridCol w:w="1309"/>
        <w:gridCol w:w="1524"/>
      </w:tblGrid>
      <w:tr w:rsidR="00E97F21" w:rsidTr="005408D7">
        <w:trPr>
          <w:trHeight w:val="780"/>
          <w:jc w:val="right"/>
        </w:trPr>
        <w:tc>
          <w:tcPr>
            <w:tcW w:w="675" w:type="dxa"/>
            <w:tcBorders>
              <w:top w:val="single" w:sz="4" w:space="0" w:color="000000"/>
              <w:left w:val="single" w:sz="4" w:space="0" w:color="000000"/>
              <w:bottom w:val="single" w:sz="4" w:space="0" w:color="000000"/>
              <w:right w:val="single" w:sz="4" w:space="0" w:color="000000"/>
            </w:tcBorders>
            <w:vAlign w:val="center"/>
          </w:tcPr>
          <w:p w:rsidR="00E97F21" w:rsidRDefault="00451F51">
            <w:pPr>
              <w:keepNext/>
              <w:widowControl w:val="0"/>
              <w:jc w:val="center"/>
              <w:rPr>
                <w:sz w:val="24"/>
                <w:szCs w:val="24"/>
              </w:rPr>
            </w:pPr>
            <w:r>
              <w:rPr>
                <w:sz w:val="24"/>
                <w:szCs w:val="24"/>
              </w:rPr>
              <w:t>№</w:t>
            </w:r>
          </w:p>
          <w:p w:rsidR="00E97F21" w:rsidRDefault="00451F51">
            <w:pPr>
              <w:keepNext/>
              <w:widowControl w:val="0"/>
              <w:jc w:val="center"/>
              <w:rPr>
                <w:sz w:val="24"/>
                <w:szCs w:val="24"/>
              </w:rPr>
            </w:pPr>
            <w:r>
              <w:rPr>
                <w:sz w:val="24"/>
                <w:szCs w:val="24"/>
              </w:rPr>
              <w:t>п/п</w:t>
            </w:r>
          </w:p>
        </w:tc>
        <w:tc>
          <w:tcPr>
            <w:tcW w:w="6407" w:type="dxa"/>
            <w:tcBorders>
              <w:top w:val="single" w:sz="4" w:space="0" w:color="000000"/>
              <w:left w:val="single" w:sz="4" w:space="0" w:color="000000"/>
              <w:bottom w:val="single" w:sz="4" w:space="0" w:color="000000"/>
              <w:right w:val="single" w:sz="4" w:space="0" w:color="000000"/>
            </w:tcBorders>
            <w:vAlign w:val="center"/>
          </w:tcPr>
          <w:p w:rsidR="00E97F21" w:rsidRDefault="00451F51">
            <w:pPr>
              <w:keepNext/>
              <w:widowControl w:val="0"/>
              <w:jc w:val="center"/>
              <w:rPr>
                <w:sz w:val="24"/>
                <w:szCs w:val="24"/>
              </w:rPr>
            </w:pPr>
            <w:r>
              <w:rPr>
                <w:sz w:val="24"/>
                <w:szCs w:val="24"/>
              </w:rPr>
              <w:t>Наименование продукции</w:t>
            </w:r>
          </w:p>
        </w:tc>
        <w:tc>
          <w:tcPr>
            <w:tcW w:w="1309" w:type="dxa"/>
            <w:tcBorders>
              <w:top w:val="single" w:sz="4" w:space="0" w:color="000000"/>
              <w:left w:val="single" w:sz="4" w:space="0" w:color="000000"/>
              <w:bottom w:val="single" w:sz="4" w:space="0" w:color="000000"/>
              <w:right w:val="single" w:sz="4" w:space="0" w:color="000000"/>
            </w:tcBorders>
            <w:vAlign w:val="center"/>
          </w:tcPr>
          <w:p w:rsidR="00E97F21" w:rsidRDefault="00451F51">
            <w:pPr>
              <w:keepNext/>
              <w:widowControl w:val="0"/>
              <w:jc w:val="center"/>
              <w:rPr>
                <w:sz w:val="24"/>
                <w:szCs w:val="24"/>
              </w:rPr>
            </w:pPr>
            <w:r>
              <w:rPr>
                <w:sz w:val="24"/>
                <w:szCs w:val="24"/>
              </w:rPr>
              <w:t>Единица измерения</w:t>
            </w:r>
          </w:p>
        </w:tc>
        <w:tc>
          <w:tcPr>
            <w:tcW w:w="1524" w:type="dxa"/>
            <w:tcBorders>
              <w:top w:val="single" w:sz="4" w:space="0" w:color="000000"/>
              <w:left w:val="single" w:sz="4" w:space="0" w:color="000000"/>
              <w:bottom w:val="single" w:sz="4" w:space="0" w:color="000000"/>
              <w:right w:val="single" w:sz="4" w:space="0" w:color="000000"/>
            </w:tcBorders>
            <w:vAlign w:val="center"/>
          </w:tcPr>
          <w:p w:rsidR="00E97F21" w:rsidRDefault="00451F51">
            <w:pPr>
              <w:keepNext/>
              <w:widowControl w:val="0"/>
              <w:jc w:val="center"/>
              <w:rPr>
                <w:sz w:val="24"/>
                <w:szCs w:val="24"/>
              </w:rPr>
            </w:pPr>
            <w:r>
              <w:rPr>
                <w:sz w:val="24"/>
                <w:szCs w:val="24"/>
              </w:rPr>
              <w:t>Количество</w:t>
            </w:r>
          </w:p>
        </w:tc>
      </w:tr>
      <w:tr w:rsidR="00E97F21" w:rsidTr="005408D7">
        <w:trPr>
          <w:jc w:val="right"/>
        </w:trPr>
        <w:tc>
          <w:tcPr>
            <w:tcW w:w="675"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1</w:t>
            </w:r>
          </w:p>
        </w:tc>
        <w:tc>
          <w:tcPr>
            <w:tcW w:w="6407"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2</w:t>
            </w:r>
          </w:p>
        </w:tc>
        <w:tc>
          <w:tcPr>
            <w:tcW w:w="1309"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3</w:t>
            </w:r>
          </w:p>
        </w:tc>
        <w:tc>
          <w:tcPr>
            <w:tcW w:w="1524"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4</w:t>
            </w:r>
          </w:p>
        </w:tc>
      </w:tr>
      <w:tr w:rsidR="00E97F21" w:rsidTr="005408D7">
        <w:trPr>
          <w:trHeight w:val="336"/>
          <w:jc w:val="right"/>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F21" w:rsidRPr="005408D7" w:rsidRDefault="005408D7">
            <w:pPr>
              <w:pStyle w:val="aff0"/>
              <w:widowControl w:val="0"/>
              <w:ind w:left="0"/>
              <w:jc w:val="center"/>
              <w:rPr>
                <w:sz w:val="24"/>
                <w:szCs w:val="24"/>
              </w:rPr>
            </w:pPr>
            <w:r>
              <w:rPr>
                <w:sz w:val="24"/>
                <w:szCs w:val="24"/>
              </w:rPr>
              <w:t>1</w:t>
            </w:r>
          </w:p>
        </w:tc>
        <w:tc>
          <w:tcPr>
            <w:tcW w:w="64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F21" w:rsidRDefault="00451F51" w:rsidP="00BC22B0">
            <w:pPr>
              <w:widowControl w:val="0"/>
              <w:overflowPunct w:val="0"/>
              <w:rPr>
                <w:color w:val="000000"/>
                <w:sz w:val="24"/>
                <w:szCs w:val="24"/>
              </w:rPr>
            </w:pPr>
            <w:r>
              <w:rPr>
                <w:color w:val="000000"/>
                <w:sz w:val="24"/>
                <w:szCs w:val="24"/>
              </w:rPr>
              <w:t xml:space="preserve">Клавиатура для управления поворотными камерами </w:t>
            </w:r>
          </w:p>
          <w:p w:rsidR="00E97F21" w:rsidRDefault="00451F51" w:rsidP="00BC22B0">
            <w:pPr>
              <w:widowControl w:val="0"/>
              <w:overflowPunct w:val="0"/>
              <w:rPr>
                <w:color w:val="000000"/>
                <w:sz w:val="24"/>
                <w:szCs w:val="24"/>
              </w:rPr>
            </w:pPr>
            <w:r>
              <w:rPr>
                <w:color w:val="000000"/>
                <w:sz w:val="24"/>
                <w:szCs w:val="24"/>
                <w:lang w:val="en-US"/>
              </w:rPr>
              <w:t>DS</w:t>
            </w:r>
            <w:r>
              <w:rPr>
                <w:color w:val="000000"/>
                <w:sz w:val="24"/>
                <w:szCs w:val="24"/>
              </w:rPr>
              <w:t>-1005</w:t>
            </w:r>
            <w:r>
              <w:rPr>
                <w:color w:val="000000"/>
                <w:sz w:val="24"/>
                <w:szCs w:val="24"/>
                <w:lang w:val="en-US"/>
              </w:rPr>
              <w:t>KI</w:t>
            </w:r>
          </w:p>
        </w:tc>
        <w:tc>
          <w:tcPr>
            <w:tcW w:w="1309" w:type="dxa"/>
            <w:tcBorders>
              <w:top w:val="single" w:sz="4" w:space="0" w:color="000000"/>
              <w:bottom w:val="single" w:sz="4" w:space="0" w:color="000000"/>
              <w:right w:val="single" w:sz="4" w:space="0" w:color="000000"/>
            </w:tcBorders>
            <w:shd w:val="clear" w:color="auto" w:fill="auto"/>
            <w:vAlign w:val="center"/>
          </w:tcPr>
          <w:p w:rsidR="00E97F21" w:rsidRDefault="00451F51">
            <w:pPr>
              <w:widowControl w:val="0"/>
              <w:overflowPunct w:val="0"/>
              <w:jc w:val="center"/>
              <w:rPr>
                <w:color w:val="000000"/>
                <w:sz w:val="24"/>
                <w:szCs w:val="24"/>
                <w:lang w:val="en-US"/>
              </w:rPr>
            </w:pPr>
            <w:proofErr w:type="spellStart"/>
            <w:r>
              <w:rPr>
                <w:color w:val="000000"/>
                <w:sz w:val="24"/>
                <w:szCs w:val="24"/>
                <w:lang w:val="en-US"/>
              </w:rPr>
              <w:t>шт</w:t>
            </w:r>
            <w:proofErr w:type="spellEnd"/>
          </w:p>
        </w:tc>
        <w:tc>
          <w:tcPr>
            <w:tcW w:w="1524" w:type="dxa"/>
            <w:tcBorders>
              <w:top w:val="single" w:sz="4" w:space="0" w:color="000000"/>
              <w:bottom w:val="single" w:sz="4" w:space="0" w:color="000000"/>
              <w:right w:val="single" w:sz="4" w:space="0" w:color="000000"/>
            </w:tcBorders>
            <w:shd w:val="clear" w:color="auto" w:fill="auto"/>
            <w:vAlign w:val="center"/>
          </w:tcPr>
          <w:p w:rsidR="00E97F21" w:rsidRDefault="00451F51">
            <w:pPr>
              <w:widowControl w:val="0"/>
              <w:overflowPunct w:val="0"/>
              <w:jc w:val="center"/>
              <w:rPr>
                <w:color w:val="000000"/>
                <w:sz w:val="24"/>
                <w:szCs w:val="24"/>
                <w:lang w:val="en-US"/>
              </w:rPr>
            </w:pPr>
            <w:r>
              <w:rPr>
                <w:color w:val="000000"/>
                <w:sz w:val="24"/>
                <w:szCs w:val="24"/>
                <w:lang w:val="en-US"/>
              </w:rPr>
              <w:t>19</w:t>
            </w:r>
          </w:p>
        </w:tc>
      </w:tr>
    </w:tbl>
    <w:p w:rsidR="00E97F21" w:rsidRDefault="00E97F21">
      <w:pPr>
        <w:rPr>
          <w:sz w:val="24"/>
          <w:szCs w:val="24"/>
          <w:lang w:eastAsia="x-none"/>
        </w:rPr>
      </w:pPr>
    </w:p>
    <w:p w:rsidR="00E97F21" w:rsidRDefault="00451F51">
      <w:pPr>
        <w:pStyle w:val="31"/>
        <w:rPr>
          <w:lang w:val="ru-RU"/>
        </w:rPr>
      </w:pPr>
      <w:bookmarkStart w:id="14" w:name="_Toc205981917"/>
      <w:r>
        <w:rPr>
          <w:lang w:val="ru-RU"/>
        </w:rPr>
        <w:t xml:space="preserve">Требования к срокам поставки продукции </w:t>
      </w:r>
      <w:bookmarkEnd w:id="14"/>
    </w:p>
    <w:p w:rsidR="00E97F21" w:rsidRDefault="00451F51">
      <w:pPr>
        <w:pStyle w:val="1"/>
        <w:keepLines/>
        <w:numPr>
          <w:ilvl w:val="0"/>
          <w:numId w:val="0"/>
        </w:numPr>
        <w:spacing w:before="240"/>
        <w:rPr>
          <w:sz w:val="24"/>
          <w:szCs w:val="24"/>
        </w:rPr>
      </w:pPr>
      <w:bookmarkStart w:id="15" w:name="_Toc50125126_Копия_1"/>
      <w:bookmarkStart w:id="16" w:name="_Toc50125127"/>
      <w:bookmarkStart w:id="17" w:name="_Toc51339697"/>
      <w:bookmarkStart w:id="18" w:name="_Toc205981918"/>
      <w:bookmarkEnd w:id="15"/>
      <w:r>
        <w:rPr>
          <w:sz w:val="24"/>
          <w:szCs w:val="24"/>
        </w:rPr>
        <w:t xml:space="preserve">Таблица </w:t>
      </w:r>
      <w:r>
        <w:rPr>
          <w:sz w:val="24"/>
          <w:szCs w:val="24"/>
          <w:lang w:val="ru-RU"/>
        </w:rPr>
        <w:t>2</w:t>
      </w:r>
      <w:r>
        <w:rPr>
          <w:sz w:val="24"/>
          <w:szCs w:val="24"/>
        </w:rPr>
        <w:t>.</w:t>
      </w:r>
      <w:r>
        <w:rPr>
          <w:sz w:val="24"/>
          <w:szCs w:val="24"/>
          <w:lang w:val="ru-RU"/>
        </w:rPr>
        <w:t>2</w:t>
      </w:r>
      <w:r>
        <w:rPr>
          <w:sz w:val="24"/>
          <w:szCs w:val="24"/>
        </w:rPr>
        <w:t xml:space="preserve"> </w:t>
      </w:r>
      <w:bookmarkStart w:id="19" w:name="_Hlk50465284"/>
      <w:r>
        <w:rPr>
          <w:sz w:val="24"/>
          <w:szCs w:val="24"/>
        </w:rPr>
        <w:t xml:space="preserve">Требования по срокам </w:t>
      </w:r>
      <w:bookmarkEnd w:id="16"/>
      <w:bookmarkEnd w:id="17"/>
      <w:bookmarkEnd w:id="19"/>
      <w:r>
        <w:rPr>
          <w:sz w:val="24"/>
          <w:szCs w:val="24"/>
          <w:lang w:val="ru-RU"/>
        </w:rPr>
        <w:t>поставки продукции</w:t>
      </w:r>
      <w:bookmarkEnd w:id="18"/>
      <w:r>
        <w:rPr>
          <w:sz w:val="24"/>
          <w:szCs w:val="24"/>
          <w:lang w:val="ru-RU"/>
        </w:rPr>
        <w:t xml:space="preserve"> </w:t>
      </w:r>
      <w:bookmarkStart w:id="20" w:name="_Toc46743511"/>
      <w:bookmarkEnd w:id="20"/>
    </w:p>
    <w:tbl>
      <w:tblPr>
        <w:tblW w:w="9916" w:type="dxa"/>
        <w:jc w:val="right"/>
        <w:tblLayout w:type="fixed"/>
        <w:tblLook w:val="04A0" w:firstRow="1" w:lastRow="0" w:firstColumn="1" w:lastColumn="0" w:noHBand="0" w:noVBand="1"/>
      </w:tblPr>
      <w:tblGrid>
        <w:gridCol w:w="675"/>
        <w:gridCol w:w="5110"/>
        <w:gridCol w:w="2104"/>
        <w:gridCol w:w="2027"/>
      </w:tblGrid>
      <w:tr w:rsidR="00E97F21">
        <w:trPr>
          <w:jc w:val="right"/>
        </w:trPr>
        <w:tc>
          <w:tcPr>
            <w:tcW w:w="675" w:type="dxa"/>
            <w:tcBorders>
              <w:top w:val="single" w:sz="4" w:space="0" w:color="000000"/>
              <w:left w:val="single" w:sz="4" w:space="0" w:color="000000"/>
              <w:bottom w:val="single" w:sz="4" w:space="0" w:color="000000"/>
              <w:right w:val="single" w:sz="4" w:space="0" w:color="000000"/>
            </w:tcBorders>
            <w:vAlign w:val="center"/>
          </w:tcPr>
          <w:p w:rsidR="00E97F21" w:rsidRDefault="00451F51">
            <w:pPr>
              <w:widowControl w:val="0"/>
              <w:jc w:val="center"/>
              <w:rPr>
                <w:sz w:val="24"/>
                <w:szCs w:val="24"/>
              </w:rPr>
            </w:pPr>
            <w:r>
              <w:rPr>
                <w:sz w:val="24"/>
                <w:szCs w:val="24"/>
              </w:rPr>
              <w:t>№ п/п</w:t>
            </w:r>
          </w:p>
        </w:tc>
        <w:tc>
          <w:tcPr>
            <w:tcW w:w="5109" w:type="dxa"/>
            <w:tcBorders>
              <w:top w:val="single" w:sz="4" w:space="0" w:color="000000"/>
              <w:left w:val="single" w:sz="4" w:space="0" w:color="000000"/>
              <w:bottom w:val="single" w:sz="4" w:space="0" w:color="000000"/>
              <w:right w:val="single" w:sz="4" w:space="0" w:color="000000"/>
            </w:tcBorders>
            <w:vAlign w:val="center"/>
          </w:tcPr>
          <w:p w:rsidR="00E97F21" w:rsidRDefault="00451F51">
            <w:pPr>
              <w:widowControl w:val="0"/>
              <w:jc w:val="center"/>
              <w:rPr>
                <w:sz w:val="24"/>
                <w:szCs w:val="24"/>
              </w:rPr>
            </w:pPr>
            <w:r>
              <w:rPr>
                <w:sz w:val="24"/>
                <w:szCs w:val="24"/>
              </w:rPr>
              <w:t>Наименование продукции / партии продукции</w:t>
            </w:r>
          </w:p>
        </w:tc>
        <w:tc>
          <w:tcPr>
            <w:tcW w:w="2104"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sz w:val="24"/>
                <w:szCs w:val="24"/>
              </w:rPr>
              <w:t>Требования к началу срока поставки продукции</w:t>
            </w:r>
          </w:p>
        </w:tc>
        <w:tc>
          <w:tcPr>
            <w:tcW w:w="2027" w:type="dxa"/>
            <w:tcBorders>
              <w:top w:val="single" w:sz="4" w:space="0" w:color="000000"/>
              <w:left w:val="single" w:sz="4" w:space="0" w:color="000000"/>
              <w:bottom w:val="single" w:sz="4" w:space="0" w:color="000000"/>
              <w:right w:val="single" w:sz="4" w:space="0" w:color="000000"/>
            </w:tcBorders>
            <w:vAlign w:val="center"/>
          </w:tcPr>
          <w:p w:rsidR="00E97F21" w:rsidRDefault="00451F51">
            <w:pPr>
              <w:widowControl w:val="0"/>
              <w:jc w:val="center"/>
              <w:rPr>
                <w:sz w:val="24"/>
                <w:szCs w:val="24"/>
              </w:rPr>
            </w:pPr>
            <w:r>
              <w:rPr>
                <w:sz w:val="24"/>
                <w:szCs w:val="24"/>
              </w:rPr>
              <w:t>Требования к окончанию срока поставки продукции</w:t>
            </w:r>
          </w:p>
        </w:tc>
      </w:tr>
      <w:tr w:rsidR="00E97F21">
        <w:trPr>
          <w:jc w:val="right"/>
        </w:trPr>
        <w:tc>
          <w:tcPr>
            <w:tcW w:w="675"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1</w:t>
            </w:r>
          </w:p>
        </w:tc>
        <w:tc>
          <w:tcPr>
            <w:tcW w:w="5109" w:type="dxa"/>
            <w:tcBorders>
              <w:top w:val="single" w:sz="4" w:space="0" w:color="000000"/>
              <w:left w:val="single" w:sz="4" w:space="0" w:color="000000"/>
              <w:bottom w:val="single" w:sz="4" w:space="0" w:color="000000"/>
              <w:right w:val="single" w:sz="4" w:space="0" w:color="000000"/>
            </w:tcBorders>
          </w:tcPr>
          <w:p w:rsidR="00E97F21" w:rsidRDefault="00451F51">
            <w:pPr>
              <w:widowControl w:val="0"/>
              <w:jc w:val="center"/>
              <w:rPr>
                <w:sz w:val="24"/>
                <w:szCs w:val="24"/>
              </w:rPr>
            </w:pPr>
            <w:r>
              <w:rPr>
                <w:b/>
                <w:sz w:val="24"/>
                <w:szCs w:val="24"/>
              </w:rPr>
              <w:t>2</w:t>
            </w:r>
          </w:p>
        </w:tc>
        <w:tc>
          <w:tcPr>
            <w:tcW w:w="2104" w:type="dxa"/>
            <w:tcBorders>
              <w:top w:val="single" w:sz="4" w:space="0" w:color="000000"/>
              <w:left w:val="single" w:sz="4" w:space="0" w:color="000000"/>
              <w:bottom w:val="single" w:sz="4" w:space="0" w:color="000000"/>
              <w:right w:val="single" w:sz="4" w:space="0" w:color="000000"/>
            </w:tcBorders>
          </w:tcPr>
          <w:p w:rsidR="00E97F21" w:rsidRDefault="00451F51">
            <w:pPr>
              <w:pStyle w:val="affff1"/>
              <w:keepNext w:val="0"/>
              <w:widowControl w:val="0"/>
              <w:jc w:val="center"/>
              <w:rPr>
                <w:sz w:val="24"/>
                <w:szCs w:val="24"/>
              </w:rPr>
            </w:pPr>
            <w:r>
              <w:rPr>
                <w:b/>
                <w:sz w:val="24"/>
                <w:szCs w:val="24"/>
              </w:rPr>
              <w:t>3</w:t>
            </w:r>
          </w:p>
        </w:tc>
        <w:tc>
          <w:tcPr>
            <w:tcW w:w="2027" w:type="dxa"/>
            <w:tcBorders>
              <w:top w:val="single" w:sz="4" w:space="0" w:color="000000"/>
              <w:left w:val="single" w:sz="4" w:space="0" w:color="000000"/>
              <w:bottom w:val="single" w:sz="4" w:space="0" w:color="000000"/>
              <w:right w:val="single" w:sz="4" w:space="0" w:color="000000"/>
            </w:tcBorders>
          </w:tcPr>
          <w:p w:rsidR="00E97F21" w:rsidRDefault="00451F51">
            <w:pPr>
              <w:pStyle w:val="affff1"/>
              <w:keepNext w:val="0"/>
              <w:widowControl w:val="0"/>
              <w:jc w:val="center"/>
              <w:rPr>
                <w:sz w:val="24"/>
                <w:szCs w:val="24"/>
              </w:rPr>
            </w:pPr>
            <w:r>
              <w:rPr>
                <w:b/>
                <w:sz w:val="24"/>
                <w:szCs w:val="24"/>
              </w:rPr>
              <w:t>4</w:t>
            </w:r>
          </w:p>
        </w:tc>
      </w:tr>
      <w:tr w:rsidR="00E97F21">
        <w:trPr>
          <w:trHeight w:val="905"/>
          <w:jc w:val="right"/>
        </w:trPr>
        <w:tc>
          <w:tcPr>
            <w:tcW w:w="675" w:type="dxa"/>
            <w:tcBorders>
              <w:top w:val="single" w:sz="4" w:space="0" w:color="000000"/>
              <w:left w:val="single" w:sz="4" w:space="0" w:color="000000"/>
              <w:bottom w:val="single" w:sz="4" w:space="0" w:color="000000"/>
              <w:right w:val="single" w:sz="4" w:space="0" w:color="000000"/>
            </w:tcBorders>
            <w:vAlign w:val="center"/>
          </w:tcPr>
          <w:p w:rsidR="00E97F21" w:rsidRDefault="00451F51">
            <w:pPr>
              <w:pStyle w:val="aff0"/>
              <w:widowControl w:val="0"/>
              <w:ind w:left="0"/>
              <w:rPr>
                <w:sz w:val="24"/>
                <w:szCs w:val="24"/>
              </w:rPr>
            </w:pPr>
            <w:r>
              <w:rPr>
                <w:sz w:val="24"/>
                <w:szCs w:val="24"/>
              </w:rPr>
              <w:t>1.</w:t>
            </w:r>
          </w:p>
        </w:tc>
        <w:tc>
          <w:tcPr>
            <w:tcW w:w="5109" w:type="dxa"/>
            <w:tcBorders>
              <w:top w:val="single" w:sz="4" w:space="0" w:color="000000"/>
              <w:left w:val="single" w:sz="4" w:space="0" w:color="000000"/>
              <w:bottom w:val="single" w:sz="4" w:space="0" w:color="000000"/>
              <w:right w:val="single" w:sz="4" w:space="0" w:color="000000"/>
            </w:tcBorders>
          </w:tcPr>
          <w:p w:rsidR="00E97F21" w:rsidRPr="008A7969" w:rsidRDefault="00451F51" w:rsidP="005408D7">
            <w:pPr>
              <w:widowControl w:val="0"/>
              <w:jc w:val="both"/>
              <w:rPr>
                <w:sz w:val="24"/>
                <w:szCs w:val="24"/>
              </w:rPr>
            </w:pPr>
            <w:r w:rsidRPr="008A7969">
              <w:rPr>
                <w:sz w:val="24"/>
                <w:szCs w:val="24"/>
              </w:rPr>
              <w:t xml:space="preserve">ОКПД2 </w:t>
            </w:r>
            <w:r w:rsidR="00FE7775" w:rsidRPr="00FE7775">
              <w:rPr>
                <w:sz w:val="24"/>
                <w:szCs w:val="24"/>
              </w:rPr>
              <w:t>26.20.16.110</w:t>
            </w:r>
            <w:r w:rsidRPr="008A7969">
              <w:rPr>
                <w:sz w:val="24"/>
                <w:szCs w:val="24"/>
              </w:rPr>
              <w:t xml:space="preserve"> Поставка </w:t>
            </w:r>
            <w:r w:rsidR="005408D7">
              <w:rPr>
                <w:sz w:val="24"/>
                <w:szCs w:val="24"/>
              </w:rPr>
              <w:t>клавиатур</w:t>
            </w:r>
            <w:r w:rsidRPr="008A7969">
              <w:rPr>
                <w:sz w:val="24"/>
                <w:szCs w:val="24"/>
              </w:rPr>
              <w:t xml:space="preserve"> для Новосибирской ГЭС</w:t>
            </w:r>
          </w:p>
        </w:tc>
        <w:tc>
          <w:tcPr>
            <w:tcW w:w="2104" w:type="dxa"/>
            <w:tcBorders>
              <w:top w:val="single" w:sz="4" w:space="0" w:color="000000"/>
              <w:left w:val="single" w:sz="4" w:space="0" w:color="000000"/>
              <w:bottom w:val="single" w:sz="4" w:space="0" w:color="000000"/>
              <w:right w:val="single" w:sz="4" w:space="0" w:color="000000"/>
            </w:tcBorders>
            <w:vAlign w:val="center"/>
          </w:tcPr>
          <w:p w:rsidR="00E97F21" w:rsidRPr="00F94AC4" w:rsidRDefault="00F94AC4">
            <w:pPr>
              <w:widowControl w:val="0"/>
              <w:jc w:val="center"/>
              <w:rPr>
                <w:sz w:val="24"/>
                <w:szCs w:val="24"/>
                <w:lang w:val="en-US"/>
              </w:rPr>
            </w:pPr>
            <w:proofErr w:type="spellStart"/>
            <w:r>
              <w:rPr>
                <w:sz w:val="24"/>
                <w:szCs w:val="24"/>
                <w:lang w:val="en-US"/>
              </w:rPr>
              <w:t>не</w:t>
            </w:r>
            <w:proofErr w:type="spellEnd"/>
            <w:r>
              <w:rPr>
                <w:sz w:val="24"/>
                <w:szCs w:val="24"/>
                <w:lang w:val="en-US"/>
              </w:rPr>
              <w:t xml:space="preserve"> </w:t>
            </w:r>
            <w:proofErr w:type="spellStart"/>
            <w:r>
              <w:rPr>
                <w:sz w:val="24"/>
                <w:szCs w:val="24"/>
                <w:lang w:val="en-US"/>
              </w:rPr>
              <w:t>ранее</w:t>
            </w:r>
            <w:proofErr w:type="spellEnd"/>
            <w:r>
              <w:rPr>
                <w:sz w:val="24"/>
                <w:szCs w:val="24"/>
                <w:lang w:val="en-US"/>
              </w:rPr>
              <w:t xml:space="preserve"> 11 </w:t>
            </w:r>
            <w:proofErr w:type="spellStart"/>
            <w:r>
              <w:rPr>
                <w:sz w:val="24"/>
                <w:szCs w:val="24"/>
                <w:lang w:val="en-US"/>
              </w:rPr>
              <w:t>января</w:t>
            </w:r>
            <w:proofErr w:type="spellEnd"/>
            <w:r>
              <w:rPr>
                <w:sz w:val="24"/>
                <w:szCs w:val="24"/>
                <w:lang w:val="en-US"/>
              </w:rPr>
              <w:t xml:space="preserve"> </w:t>
            </w:r>
            <w:r>
              <w:rPr>
                <w:sz w:val="24"/>
                <w:szCs w:val="24"/>
              </w:rPr>
              <w:t>2027 г.*</w:t>
            </w:r>
          </w:p>
        </w:tc>
        <w:tc>
          <w:tcPr>
            <w:tcW w:w="2027" w:type="dxa"/>
            <w:tcBorders>
              <w:top w:val="single" w:sz="4" w:space="0" w:color="000000"/>
              <w:left w:val="single" w:sz="4" w:space="0" w:color="000000"/>
              <w:bottom w:val="single" w:sz="4" w:space="0" w:color="000000"/>
              <w:right w:val="single" w:sz="4" w:space="0" w:color="000000"/>
            </w:tcBorders>
            <w:vAlign w:val="center"/>
          </w:tcPr>
          <w:p w:rsidR="00E97F21" w:rsidRDefault="00451F51">
            <w:pPr>
              <w:widowControl w:val="0"/>
              <w:jc w:val="center"/>
              <w:rPr>
                <w:sz w:val="24"/>
                <w:szCs w:val="24"/>
              </w:rPr>
            </w:pPr>
            <w:r>
              <w:rPr>
                <w:sz w:val="24"/>
                <w:szCs w:val="24"/>
              </w:rPr>
              <w:t xml:space="preserve">не позднее 29 </w:t>
            </w:r>
            <w:proofErr w:type="spellStart"/>
            <w:r>
              <w:rPr>
                <w:sz w:val="24"/>
                <w:szCs w:val="24"/>
                <w:lang w:val="en-US"/>
              </w:rPr>
              <w:t>января</w:t>
            </w:r>
            <w:proofErr w:type="spellEnd"/>
            <w:r>
              <w:rPr>
                <w:sz w:val="24"/>
                <w:szCs w:val="24"/>
              </w:rPr>
              <w:t xml:space="preserve"> 2027 г.*</w:t>
            </w:r>
          </w:p>
        </w:tc>
      </w:tr>
    </w:tbl>
    <w:p w:rsidR="00E97F21" w:rsidRDefault="00451F51">
      <w:pPr>
        <w:pStyle w:val="aff0"/>
        <w:ind w:left="0"/>
        <w:jc w:val="both"/>
        <w:rPr>
          <w:i/>
          <w:sz w:val="24"/>
          <w:szCs w:val="24"/>
        </w:rPr>
        <w:sectPr w:rsidR="00E97F21">
          <w:headerReference w:type="default" r:id="rId9"/>
          <w:headerReference w:type="first" r:id="rId10"/>
          <w:pgSz w:w="11906" w:h="16838"/>
          <w:pgMar w:top="851" w:right="1134" w:bottom="1134" w:left="1134" w:header="0" w:footer="0" w:gutter="0"/>
          <w:cols w:space="720"/>
          <w:formProt w:val="0"/>
          <w:docGrid w:linePitch="100"/>
        </w:sectPr>
      </w:pPr>
      <w:r>
        <w:rPr>
          <w:i/>
          <w:sz w:val="24"/>
          <w:szCs w:val="24"/>
        </w:rPr>
        <w:t>*В соответствии с календарным графиком поставки оборудования и выполнения работ по доходным договорам №2-ТПиР-Без-2026 «Поставка оборудования, монтаж и наладка системы контроля и управления доступом, охранной сигнализации и охранного освещения Новосибирской ГЭС в рамках исполнения инвестиционного проекта К_T-1260-036» и №3-ТПиР-2026 от 05.06.2026 «Поставка, монтаж и наладка оборудования технологического телевидения Новосибирской ГЭС в рамках выполнения инвестиционного проекта I_T-1260-025»</w:t>
      </w:r>
    </w:p>
    <w:p w:rsidR="00E97F21" w:rsidRDefault="00E97F21">
      <w:pPr>
        <w:pStyle w:val="aff0"/>
        <w:ind w:left="0"/>
        <w:jc w:val="both"/>
        <w:rPr>
          <w:i/>
          <w:szCs w:val="24"/>
        </w:rPr>
      </w:pPr>
    </w:p>
    <w:p w:rsidR="00E97F21" w:rsidRDefault="00E97F21">
      <w:pPr>
        <w:pStyle w:val="aff0"/>
        <w:ind w:left="0"/>
        <w:jc w:val="both"/>
        <w:rPr>
          <w:i/>
          <w:szCs w:val="24"/>
        </w:rPr>
      </w:pPr>
    </w:p>
    <w:p w:rsidR="00E97F21" w:rsidRDefault="00451F51">
      <w:pPr>
        <w:pStyle w:val="aff0"/>
        <w:ind w:left="0"/>
        <w:jc w:val="center"/>
        <w:rPr>
          <w:rFonts w:eastAsia="Calibri"/>
          <w:b/>
          <w:bCs/>
          <w:sz w:val="24"/>
          <w:szCs w:val="24"/>
          <w:lang w:val="x-none" w:eastAsia="x-none"/>
        </w:rPr>
      </w:pPr>
      <w:r>
        <w:rPr>
          <w:rFonts w:eastAsia="Calibri"/>
          <w:b/>
          <w:bCs/>
          <w:sz w:val="24"/>
          <w:szCs w:val="24"/>
          <w:lang w:val="x-none" w:eastAsia="x-none"/>
        </w:rPr>
        <w:t xml:space="preserve">2.2. Требования к качеству продукции </w:t>
      </w:r>
    </w:p>
    <w:p w:rsidR="00E97F21" w:rsidRDefault="00451F51">
      <w:pPr>
        <w:pStyle w:val="40"/>
        <w:tabs>
          <w:tab w:val="clear" w:pos="0"/>
        </w:tabs>
        <w:ind w:left="0" w:firstLine="0"/>
      </w:pPr>
      <w:bookmarkStart w:id="21" w:name="_Toc51339698"/>
      <w:bookmarkStart w:id="22" w:name="_Toc205981920"/>
      <w:bookmarkStart w:id="23" w:name="_Toc75446582"/>
      <w:r>
        <w:t>Таблица </w:t>
      </w:r>
      <w:r>
        <w:rPr>
          <w:lang w:val="ru-RU"/>
        </w:rPr>
        <w:t>3</w:t>
      </w:r>
      <w:r>
        <w:t xml:space="preserve">. Требования к </w:t>
      </w:r>
      <w:r>
        <w:rPr>
          <w:lang w:val="ru-RU"/>
        </w:rPr>
        <w:t>продукции</w:t>
      </w:r>
      <w:bookmarkEnd w:id="21"/>
      <w:bookmarkEnd w:id="22"/>
      <w:bookmarkEnd w:id="23"/>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015"/>
        <w:gridCol w:w="4075"/>
        <w:gridCol w:w="3438"/>
      </w:tblGrid>
      <w:tr w:rsidR="00FE7775" w:rsidTr="00FE7775">
        <w:trPr>
          <w:trHeight w:val="20"/>
        </w:trPr>
        <w:tc>
          <w:tcPr>
            <w:tcW w:w="10207" w:type="dxa"/>
            <w:gridSpan w:val="4"/>
          </w:tcPr>
          <w:p w:rsidR="00FE7775" w:rsidRDefault="00FE7775" w:rsidP="00FE7775">
            <w:pPr>
              <w:widowControl w:val="0"/>
              <w:jc w:val="center"/>
              <w:rPr>
                <w:rFonts w:eastAsia="Calibri"/>
                <w:sz w:val="24"/>
                <w:szCs w:val="24"/>
                <w:lang w:eastAsia="x-none"/>
              </w:rPr>
            </w:pPr>
            <w:r>
              <w:rPr>
                <w:b/>
                <w:bCs/>
                <w:color w:val="000000"/>
                <w:sz w:val="24"/>
                <w:szCs w:val="24"/>
              </w:rPr>
              <w:t>Наименован</w:t>
            </w:r>
            <w:r w:rsidR="00051FB2">
              <w:rPr>
                <w:b/>
                <w:bCs/>
                <w:color w:val="000000"/>
                <w:sz w:val="24"/>
                <w:szCs w:val="24"/>
              </w:rPr>
              <w:t>ие продукции (позиции № 1.1</w:t>
            </w:r>
            <w:r>
              <w:rPr>
                <w:b/>
                <w:bCs/>
                <w:color w:val="000000"/>
                <w:sz w:val="24"/>
                <w:szCs w:val="24"/>
              </w:rPr>
              <w:t xml:space="preserve"> (Таблицы 1.1): согласно Таблицы 1.1 «Перечень и объем закупаемой продукции</w:t>
            </w:r>
          </w:p>
        </w:tc>
      </w:tr>
      <w:tr w:rsidR="00FE7775" w:rsidTr="00FE7775">
        <w:trPr>
          <w:trHeight w:val="276"/>
        </w:trPr>
        <w:tc>
          <w:tcPr>
            <w:tcW w:w="679" w:type="dxa"/>
            <w:vMerge w:val="restart"/>
            <w:vAlign w:val="center"/>
          </w:tcPr>
          <w:p w:rsidR="00FE7775" w:rsidRDefault="00FE7775">
            <w:pPr>
              <w:widowControl w:val="0"/>
              <w:jc w:val="center"/>
              <w:rPr>
                <w:sz w:val="24"/>
                <w:szCs w:val="24"/>
              </w:rPr>
            </w:pPr>
            <w:r>
              <w:rPr>
                <w:b/>
                <w:color w:val="000000"/>
                <w:sz w:val="24"/>
                <w:szCs w:val="24"/>
              </w:rPr>
              <w:t>№ п/п</w:t>
            </w:r>
          </w:p>
        </w:tc>
        <w:tc>
          <w:tcPr>
            <w:tcW w:w="2015" w:type="dxa"/>
            <w:vMerge w:val="restart"/>
            <w:vAlign w:val="center"/>
          </w:tcPr>
          <w:p w:rsidR="00FE7775" w:rsidRDefault="00FE7775">
            <w:pPr>
              <w:widowControl w:val="0"/>
              <w:jc w:val="center"/>
              <w:rPr>
                <w:sz w:val="24"/>
                <w:szCs w:val="24"/>
              </w:rPr>
            </w:pPr>
            <w:r>
              <w:rPr>
                <w:b/>
                <w:color w:val="000000"/>
                <w:sz w:val="24"/>
                <w:szCs w:val="24"/>
              </w:rPr>
              <w:t>Наименование продукции</w:t>
            </w:r>
          </w:p>
        </w:tc>
        <w:tc>
          <w:tcPr>
            <w:tcW w:w="4075" w:type="dxa"/>
            <w:vMerge w:val="restart"/>
            <w:vAlign w:val="center"/>
          </w:tcPr>
          <w:p w:rsidR="00FE7775" w:rsidRDefault="00FE7775">
            <w:pPr>
              <w:widowControl w:val="0"/>
              <w:jc w:val="center"/>
              <w:rPr>
                <w:sz w:val="24"/>
                <w:szCs w:val="24"/>
              </w:rPr>
            </w:pPr>
            <w:r>
              <w:rPr>
                <w:b/>
                <w:bCs/>
                <w:color w:val="000000"/>
                <w:sz w:val="24"/>
                <w:szCs w:val="24"/>
              </w:rPr>
              <w:t>Наименование параметра</w:t>
            </w:r>
          </w:p>
        </w:tc>
        <w:tc>
          <w:tcPr>
            <w:tcW w:w="3438" w:type="dxa"/>
            <w:vMerge w:val="restart"/>
            <w:vAlign w:val="center"/>
          </w:tcPr>
          <w:p w:rsidR="00FE7775" w:rsidRDefault="00FE7775">
            <w:pPr>
              <w:widowControl w:val="0"/>
              <w:jc w:val="center"/>
              <w:rPr>
                <w:sz w:val="24"/>
                <w:szCs w:val="24"/>
              </w:rPr>
            </w:pPr>
            <w:r>
              <w:rPr>
                <w:b/>
                <w:bCs/>
                <w:color w:val="000000"/>
                <w:sz w:val="24"/>
                <w:szCs w:val="24"/>
              </w:rPr>
              <w:t>Требование заказчика</w:t>
            </w:r>
          </w:p>
        </w:tc>
      </w:tr>
      <w:tr w:rsidR="00FE7775" w:rsidTr="00FE7775">
        <w:trPr>
          <w:trHeight w:val="276"/>
        </w:trPr>
        <w:tc>
          <w:tcPr>
            <w:tcW w:w="679" w:type="dxa"/>
            <w:vMerge/>
            <w:vAlign w:val="center"/>
          </w:tcPr>
          <w:p w:rsidR="00FE7775" w:rsidRDefault="00FE7775">
            <w:pPr>
              <w:widowControl w:val="0"/>
              <w:rPr>
                <w:sz w:val="24"/>
                <w:szCs w:val="24"/>
              </w:rPr>
            </w:pPr>
          </w:p>
        </w:tc>
        <w:tc>
          <w:tcPr>
            <w:tcW w:w="2015" w:type="dxa"/>
            <w:vMerge/>
            <w:vAlign w:val="center"/>
          </w:tcPr>
          <w:p w:rsidR="00FE7775" w:rsidRDefault="00FE7775">
            <w:pPr>
              <w:widowControl w:val="0"/>
              <w:rPr>
                <w:sz w:val="24"/>
                <w:szCs w:val="24"/>
              </w:rPr>
            </w:pPr>
          </w:p>
        </w:tc>
        <w:tc>
          <w:tcPr>
            <w:tcW w:w="4075" w:type="dxa"/>
            <w:vMerge/>
            <w:vAlign w:val="center"/>
          </w:tcPr>
          <w:p w:rsidR="00FE7775" w:rsidRDefault="00FE7775">
            <w:pPr>
              <w:widowControl w:val="0"/>
              <w:rPr>
                <w:sz w:val="24"/>
                <w:szCs w:val="24"/>
              </w:rPr>
            </w:pPr>
          </w:p>
        </w:tc>
        <w:tc>
          <w:tcPr>
            <w:tcW w:w="3438" w:type="dxa"/>
            <w:vMerge/>
            <w:vAlign w:val="center"/>
          </w:tcPr>
          <w:p w:rsidR="00FE7775" w:rsidRDefault="00FE7775">
            <w:pPr>
              <w:widowControl w:val="0"/>
              <w:rPr>
                <w:sz w:val="24"/>
                <w:szCs w:val="24"/>
              </w:rPr>
            </w:pPr>
          </w:p>
        </w:tc>
      </w:tr>
      <w:tr w:rsidR="00FE7775" w:rsidTr="00FE7775">
        <w:trPr>
          <w:trHeight w:val="20"/>
        </w:trPr>
        <w:tc>
          <w:tcPr>
            <w:tcW w:w="679" w:type="dxa"/>
            <w:vAlign w:val="center"/>
          </w:tcPr>
          <w:p w:rsidR="00FE7775" w:rsidRDefault="00FE7775">
            <w:pPr>
              <w:widowControl w:val="0"/>
              <w:jc w:val="center"/>
              <w:rPr>
                <w:sz w:val="24"/>
                <w:szCs w:val="24"/>
              </w:rPr>
            </w:pPr>
            <w:r>
              <w:rPr>
                <w:b/>
                <w:color w:val="000000"/>
                <w:sz w:val="24"/>
                <w:szCs w:val="24"/>
              </w:rPr>
              <w:t>1</w:t>
            </w:r>
          </w:p>
        </w:tc>
        <w:tc>
          <w:tcPr>
            <w:tcW w:w="2015" w:type="dxa"/>
            <w:vAlign w:val="center"/>
          </w:tcPr>
          <w:p w:rsidR="00FE7775" w:rsidRDefault="00FE7775">
            <w:pPr>
              <w:widowControl w:val="0"/>
              <w:jc w:val="center"/>
              <w:rPr>
                <w:sz w:val="24"/>
                <w:szCs w:val="24"/>
              </w:rPr>
            </w:pPr>
            <w:r>
              <w:rPr>
                <w:b/>
                <w:color w:val="000000"/>
                <w:sz w:val="24"/>
                <w:szCs w:val="24"/>
              </w:rPr>
              <w:t>2</w:t>
            </w:r>
          </w:p>
        </w:tc>
        <w:tc>
          <w:tcPr>
            <w:tcW w:w="4075" w:type="dxa"/>
            <w:vAlign w:val="center"/>
          </w:tcPr>
          <w:p w:rsidR="00FE7775" w:rsidRDefault="00FE7775">
            <w:pPr>
              <w:widowControl w:val="0"/>
              <w:jc w:val="center"/>
              <w:rPr>
                <w:sz w:val="24"/>
                <w:szCs w:val="24"/>
              </w:rPr>
            </w:pPr>
            <w:r>
              <w:rPr>
                <w:b/>
                <w:color w:val="000000"/>
                <w:sz w:val="24"/>
                <w:szCs w:val="24"/>
              </w:rPr>
              <w:t>3</w:t>
            </w:r>
          </w:p>
        </w:tc>
        <w:tc>
          <w:tcPr>
            <w:tcW w:w="3438" w:type="dxa"/>
            <w:vAlign w:val="center"/>
          </w:tcPr>
          <w:p w:rsidR="00FE7775" w:rsidRDefault="00FE7775">
            <w:pPr>
              <w:widowControl w:val="0"/>
              <w:jc w:val="center"/>
              <w:rPr>
                <w:sz w:val="24"/>
                <w:szCs w:val="24"/>
              </w:rPr>
            </w:pPr>
            <w:r>
              <w:rPr>
                <w:rFonts w:eastAsia="DotumChe"/>
                <w:b/>
                <w:color w:val="000000"/>
                <w:sz w:val="24"/>
                <w:szCs w:val="24"/>
              </w:rPr>
              <w:t>4</w:t>
            </w:r>
          </w:p>
        </w:tc>
      </w:tr>
      <w:tr w:rsidR="00FE7775" w:rsidTr="00FE7775">
        <w:trPr>
          <w:trHeight w:val="20"/>
        </w:trPr>
        <w:tc>
          <w:tcPr>
            <w:tcW w:w="679" w:type="dxa"/>
            <w:vAlign w:val="center"/>
          </w:tcPr>
          <w:p w:rsidR="00FE7775" w:rsidRDefault="00FE7775">
            <w:pPr>
              <w:widowControl w:val="0"/>
              <w:jc w:val="center"/>
              <w:rPr>
                <w:b/>
                <w:color w:val="000000"/>
                <w:sz w:val="24"/>
                <w:szCs w:val="24"/>
              </w:rPr>
            </w:pPr>
            <w:r>
              <w:rPr>
                <w:b/>
                <w:color w:val="000000"/>
                <w:sz w:val="24"/>
                <w:szCs w:val="24"/>
              </w:rPr>
              <w:t>1.</w:t>
            </w:r>
          </w:p>
        </w:tc>
        <w:tc>
          <w:tcPr>
            <w:tcW w:w="9528" w:type="dxa"/>
            <w:gridSpan w:val="3"/>
          </w:tcPr>
          <w:p w:rsidR="00FE7775" w:rsidRDefault="00FE7775">
            <w:pPr>
              <w:widowControl w:val="0"/>
              <w:rPr>
                <w:rFonts w:eastAsia="DotumChe"/>
                <w:b/>
                <w:color w:val="000000"/>
                <w:sz w:val="24"/>
                <w:szCs w:val="24"/>
              </w:rPr>
            </w:pPr>
            <w:r>
              <w:rPr>
                <w:b/>
                <w:color w:val="000000"/>
                <w:sz w:val="24"/>
                <w:szCs w:val="24"/>
              </w:rPr>
              <w:t>Требования к техническим и функциональным характеристикам (включая гарантируемые показатели)</w:t>
            </w:r>
          </w:p>
        </w:tc>
      </w:tr>
      <w:tr w:rsidR="00FE7775" w:rsidTr="00FE7775">
        <w:trPr>
          <w:trHeight w:val="213"/>
        </w:trPr>
        <w:tc>
          <w:tcPr>
            <w:tcW w:w="679" w:type="dxa"/>
            <w:vMerge w:val="restart"/>
            <w:vAlign w:val="center"/>
          </w:tcPr>
          <w:p w:rsidR="00FE7775" w:rsidRPr="005408D7" w:rsidRDefault="00FE7775" w:rsidP="005408D7">
            <w:pPr>
              <w:widowControl w:val="0"/>
              <w:jc w:val="center"/>
              <w:rPr>
                <w:sz w:val="24"/>
                <w:szCs w:val="24"/>
              </w:rPr>
            </w:pPr>
            <w:r>
              <w:rPr>
                <w:sz w:val="24"/>
                <w:szCs w:val="24"/>
                <w:lang w:val="en-US"/>
              </w:rPr>
              <w:t>1.</w:t>
            </w:r>
            <w:r>
              <w:rPr>
                <w:sz w:val="24"/>
                <w:szCs w:val="24"/>
              </w:rPr>
              <w:t>1</w:t>
            </w:r>
          </w:p>
        </w:tc>
        <w:tc>
          <w:tcPr>
            <w:tcW w:w="2015" w:type="dxa"/>
            <w:vMerge w:val="restart"/>
            <w:shd w:val="clear" w:color="auto" w:fill="auto"/>
            <w:vAlign w:val="center"/>
          </w:tcPr>
          <w:p w:rsidR="00FE7775" w:rsidRDefault="00FE7775">
            <w:pPr>
              <w:widowControl w:val="0"/>
              <w:overflowPunct w:val="0"/>
              <w:jc w:val="center"/>
              <w:rPr>
                <w:color w:val="000000"/>
                <w:sz w:val="24"/>
                <w:szCs w:val="24"/>
              </w:rPr>
            </w:pPr>
            <w:r>
              <w:rPr>
                <w:color w:val="000000"/>
                <w:sz w:val="24"/>
                <w:szCs w:val="24"/>
              </w:rPr>
              <w:t>Клавиатура для управления поворотными камерами</w:t>
            </w:r>
          </w:p>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proofErr w:type="spellStart"/>
            <w:r>
              <w:rPr>
                <w:color w:val="000000"/>
                <w:sz w:val="24"/>
                <w:szCs w:val="24"/>
                <w:lang w:val="en-US"/>
              </w:rPr>
              <w:t>Модель</w:t>
            </w:r>
            <w:proofErr w:type="spellEnd"/>
            <w:r>
              <w:rPr>
                <w:color w:val="000000"/>
                <w:sz w:val="24"/>
                <w:szCs w:val="24"/>
                <w:lang w:val="en-US"/>
              </w:rPr>
              <w:t xml:space="preserve">, </w:t>
            </w:r>
            <w:proofErr w:type="spellStart"/>
            <w:r>
              <w:rPr>
                <w:color w:val="000000"/>
                <w:sz w:val="24"/>
                <w:szCs w:val="24"/>
                <w:lang w:val="en-US"/>
              </w:rPr>
              <w:t>тип</w:t>
            </w:r>
            <w:proofErr w:type="spellEnd"/>
            <w:r>
              <w:rPr>
                <w:color w:val="000000"/>
                <w:sz w:val="24"/>
                <w:szCs w:val="24"/>
                <w:lang w:val="en-US"/>
              </w:rPr>
              <w:t xml:space="preserve">, </w:t>
            </w:r>
            <w:proofErr w:type="spellStart"/>
            <w:r>
              <w:rPr>
                <w:color w:val="000000"/>
                <w:sz w:val="24"/>
                <w:szCs w:val="24"/>
                <w:lang w:val="en-US"/>
              </w:rPr>
              <w:t>марка</w:t>
            </w:r>
            <w:proofErr w:type="spellEnd"/>
          </w:p>
        </w:tc>
        <w:tc>
          <w:tcPr>
            <w:tcW w:w="3438" w:type="dxa"/>
            <w:vAlign w:val="center"/>
          </w:tcPr>
          <w:p w:rsidR="00FE7775" w:rsidRDefault="00FE7775">
            <w:pPr>
              <w:widowControl w:val="0"/>
              <w:tabs>
                <w:tab w:val="left" w:pos="426"/>
              </w:tabs>
              <w:rPr>
                <w:color w:val="000000"/>
                <w:sz w:val="24"/>
                <w:szCs w:val="24"/>
              </w:rPr>
            </w:pPr>
            <w:r>
              <w:rPr>
                <w:color w:val="000000"/>
                <w:sz w:val="24"/>
                <w:szCs w:val="24"/>
                <w:lang w:val="en-US"/>
              </w:rPr>
              <w:t>DS</w:t>
            </w:r>
            <w:r>
              <w:rPr>
                <w:color w:val="000000"/>
                <w:sz w:val="24"/>
                <w:szCs w:val="24"/>
              </w:rPr>
              <w:t>-1005</w:t>
            </w:r>
            <w:r>
              <w:rPr>
                <w:color w:val="000000"/>
                <w:sz w:val="24"/>
                <w:szCs w:val="24"/>
                <w:lang w:val="en-US"/>
              </w:rPr>
              <w:t>KI</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proofErr w:type="spellStart"/>
            <w:r>
              <w:rPr>
                <w:color w:val="000000"/>
                <w:sz w:val="24"/>
                <w:szCs w:val="24"/>
                <w:lang w:val="en-US"/>
              </w:rPr>
              <w:t>Производитель</w:t>
            </w:r>
            <w:proofErr w:type="spellEnd"/>
          </w:p>
        </w:tc>
        <w:tc>
          <w:tcPr>
            <w:tcW w:w="3438" w:type="dxa"/>
            <w:vAlign w:val="center"/>
          </w:tcPr>
          <w:p w:rsidR="00FE7775" w:rsidRDefault="00FE7775">
            <w:pPr>
              <w:widowControl w:val="0"/>
              <w:tabs>
                <w:tab w:val="left" w:pos="426"/>
              </w:tabs>
              <w:rPr>
                <w:color w:val="000000"/>
                <w:sz w:val="24"/>
                <w:szCs w:val="24"/>
              </w:rPr>
            </w:pPr>
            <w:proofErr w:type="spellStart"/>
            <w:r>
              <w:rPr>
                <w:color w:val="000000"/>
                <w:sz w:val="24"/>
                <w:szCs w:val="24"/>
                <w:lang w:val="en-US"/>
              </w:rPr>
              <w:t>Hikvision</w:t>
            </w:r>
            <w:proofErr w:type="spellEnd"/>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 xml:space="preserve">Совместимость с ПО видеонаблюдения "Ай </w:t>
            </w:r>
            <w:proofErr w:type="spellStart"/>
            <w:r>
              <w:rPr>
                <w:color w:val="000000"/>
                <w:sz w:val="24"/>
                <w:szCs w:val="24"/>
              </w:rPr>
              <w:t>Ти</w:t>
            </w:r>
            <w:proofErr w:type="spellEnd"/>
            <w:r>
              <w:rPr>
                <w:color w:val="000000"/>
                <w:sz w:val="24"/>
                <w:szCs w:val="24"/>
              </w:rPr>
              <w:t xml:space="preserve"> Ви"</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 xml:space="preserve">Наличие подтверждения работоспособности с программным обеспечением Интеллект, Интеллект X, Аксон </w:t>
            </w:r>
            <w:proofErr w:type="spellStart"/>
            <w:r>
              <w:rPr>
                <w:color w:val="000000"/>
                <w:sz w:val="24"/>
                <w:szCs w:val="24"/>
              </w:rPr>
              <w:t>Некст</w:t>
            </w:r>
            <w:proofErr w:type="spellEnd"/>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Внешние интерфейсы</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 xml:space="preserve">USB 2.0, </w:t>
            </w:r>
            <w:proofErr w:type="spellStart"/>
            <w:r>
              <w:rPr>
                <w:color w:val="000000"/>
                <w:sz w:val="24"/>
                <w:szCs w:val="24"/>
              </w:rPr>
              <w:t>DirectX</w:t>
            </w:r>
            <w:proofErr w:type="spellEnd"/>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Управление джойстиком</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3D PTZ-управление, масштабирование +/-, оптический зум</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Потребляемая мощность</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≤5 Вт</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Питание</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5В DC по USB</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Размеры</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167х177.5х116мм</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Рабочие условия</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-10 °C - +55 °C, влажность 10%~90% (без конденсации)</w:t>
            </w:r>
          </w:p>
        </w:tc>
      </w:tr>
      <w:tr w:rsidR="00FE7775" w:rsidTr="00FE7775">
        <w:trPr>
          <w:trHeight w:val="213"/>
        </w:trPr>
        <w:tc>
          <w:tcPr>
            <w:tcW w:w="679" w:type="dxa"/>
            <w:vMerge/>
            <w:vAlign w:val="center"/>
          </w:tcPr>
          <w:p w:rsidR="00FE7775" w:rsidRDefault="00FE7775">
            <w:pPr>
              <w:widowControl w:val="0"/>
              <w:jc w:val="center"/>
              <w:rPr>
                <w:sz w:val="24"/>
                <w:szCs w:val="24"/>
              </w:rPr>
            </w:pPr>
          </w:p>
        </w:tc>
        <w:tc>
          <w:tcPr>
            <w:tcW w:w="2015" w:type="dxa"/>
            <w:vMerge/>
            <w:shd w:val="clear" w:color="auto" w:fill="auto"/>
            <w:vAlign w:val="center"/>
          </w:tcPr>
          <w:p w:rsidR="00FE7775" w:rsidRDefault="00FE7775">
            <w:pPr>
              <w:widowControl w:val="0"/>
              <w:overflowPunct w:val="0"/>
              <w:jc w:val="center"/>
              <w:rPr>
                <w:color w:val="000000"/>
                <w:sz w:val="24"/>
                <w:szCs w:val="24"/>
              </w:rPr>
            </w:pPr>
          </w:p>
        </w:tc>
        <w:tc>
          <w:tcPr>
            <w:tcW w:w="4075" w:type="dxa"/>
            <w:vAlign w:val="center"/>
          </w:tcPr>
          <w:p w:rsidR="00FE7775" w:rsidRDefault="00FE7775">
            <w:pPr>
              <w:widowControl w:val="0"/>
              <w:tabs>
                <w:tab w:val="left" w:pos="2175"/>
              </w:tabs>
              <w:rPr>
                <w:color w:val="000000"/>
                <w:sz w:val="24"/>
                <w:szCs w:val="24"/>
              </w:rPr>
            </w:pPr>
            <w:r>
              <w:rPr>
                <w:color w:val="000000"/>
                <w:sz w:val="24"/>
                <w:szCs w:val="24"/>
              </w:rPr>
              <w:t>Встроенная клавиатура</w:t>
            </w:r>
          </w:p>
        </w:tc>
        <w:tc>
          <w:tcPr>
            <w:tcW w:w="3438" w:type="dxa"/>
            <w:vAlign w:val="center"/>
          </w:tcPr>
          <w:p w:rsidR="00FE7775" w:rsidRDefault="00FE7775">
            <w:pPr>
              <w:widowControl w:val="0"/>
              <w:tabs>
                <w:tab w:val="left" w:pos="426"/>
              </w:tabs>
              <w:rPr>
                <w:color w:val="000000"/>
                <w:sz w:val="24"/>
                <w:szCs w:val="24"/>
              </w:rPr>
            </w:pPr>
            <w:r>
              <w:rPr>
                <w:color w:val="000000"/>
                <w:sz w:val="24"/>
                <w:szCs w:val="24"/>
              </w:rPr>
              <w:t>15 программируемых клавиш</w:t>
            </w:r>
          </w:p>
        </w:tc>
      </w:tr>
      <w:tr w:rsidR="00FE7775" w:rsidTr="00FE7775">
        <w:trPr>
          <w:trHeight w:val="151"/>
        </w:trPr>
        <w:tc>
          <w:tcPr>
            <w:tcW w:w="679" w:type="dxa"/>
            <w:vAlign w:val="center"/>
          </w:tcPr>
          <w:p w:rsidR="00FE7775" w:rsidRDefault="00FE7775">
            <w:pPr>
              <w:widowControl w:val="0"/>
              <w:numPr>
                <w:ilvl w:val="0"/>
                <w:numId w:val="6"/>
              </w:numPr>
              <w:jc w:val="center"/>
              <w:rPr>
                <w:color w:val="000000"/>
                <w:sz w:val="24"/>
                <w:szCs w:val="24"/>
              </w:rPr>
            </w:pPr>
            <w:r>
              <w:rPr>
                <w:color w:val="000000"/>
                <w:sz w:val="24"/>
                <w:szCs w:val="24"/>
              </w:rPr>
              <w:t>2.</w:t>
            </w:r>
          </w:p>
        </w:tc>
        <w:tc>
          <w:tcPr>
            <w:tcW w:w="9528" w:type="dxa"/>
            <w:gridSpan w:val="3"/>
            <w:shd w:val="clear" w:color="auto" w:fill="FFFFFF"/>
          </w:tcPr>
          <w:p w:rsidR="00FE7775" w:rsidRDefault="00FE7775">
            <w:pPr>
              <w:widowControl w:val="0"/>
              <w:jc w:val="both"/>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tc>
      </w:tr>
      <w:tr w:rsidR="00FE7775" w:rsidTr="00FE7775">
        <w:trPr>
          <w:trHeight w:val="70"/>
        </w:trPr>
        <w:tc>
          <w:tcPr>
            <w:tcW w:w="679" w:type="dxa"/>
            <w:vAlign w:val="center"/>
          </w:tcPr>
          <w:p w:rsidR="00FE7775" w:rsidRDefault="00FE7775">
            <w:pPr>
              <w:widowControl w:val="0"/>
              <w:ind w:left="-57"/>
              <w:jc w:val="center"/>
              <w:rPr>
                <w:sz w:val="24"/>
                <w:szCs w:val="24"/>
              </w:rPr>
            </w:pPr>
            <w:r>
              <w:rPr>
                <w:sz w:val="24"/>
                <w:szCs w:val="24"/>
              </w:rPr>
              <w:t>2.1.</w:t>
            </w:r>
          </w:p>
        </w:tc>
        <w:tc>
          <w:tcPr>
            <w:tcW w:w="2015" w:type="dxa"/>
            <w:shd w:val="clear" w:color="auto" w:fill="FFFFFF"/>
            <w:vAlign w:val="center"/>
          </w:tcPr>
          <w:p w:rsidR="00FE7775" w:rsidRDefault="00FE7775">
            <w:pPr>
              <w:widowControl w:val="0"/>
              <w:jc w:val="center"/>
              <w:rPr>
                <w:sz w:val="24"/>
                <w:szCs w:val="24"/>
              </w:rPr>
            </w:pPr>
            <w:r>
              <w:rPr>
                <w:sz w:val="24"/>
                <w:szCs w:val="24"/>
                <w:lang w:eastAsia="x-none"/>
              </w:rPr>
              <w:t>Место поставки</w:t>
            </w:r>
          </w:p>
        </w:tc>
        <w:tc>
          <w:tcPr>
            <w:tcW w:w="7513" w:type="dxa"/>
            <w:gridSpan w:val="2"/>
            <w:vAlign w:val="center"/>
          </w:tcPr>
          <w:p w:rsidR="00FE7775" w:rsidRDefault="00FE7775">
            <w:pPr>
              <w:widowControl w:val="0"/>
              <w:jc w:val="both"/>
              <w:rPr>
                <w:rFonts w:eastAsia="Calibri"/>
                <w:iCs/>
                <w:color w:val="000000"/>
                <w:sz w:val="24"/>
                <w:szCs w:val="24"/>
                <w:lang w:eastAsia="en-US"/>
              </w:rPr>
            </w:pPr>
            <w:r>
              <w:rPr>
                <w:rFonts w:eastAsia="Calibri"/>
                <w:iCs/>
                <w:color w:val="000000"/>
                <w:sz w:val="24"/>
                <w:szCs w:val="24"/>
                <w:lang w:eastAsia="en-US"/>
              </w:rPr>
              <w:t>Производственный участок в г. Новосибирск Саяно-Шушенского филиала АО «</w:t>
            </w:r>
            <w:proofErr w:type="spellStart"/>
            <w:r>
              <w:rPr>
                <w:rFonts w:eastAsia="Calibri"/>
                <w:iCs/>
                <w:color w:val="000000"/>
                <w:sz w:val="24"/>
                <w:szCs w:val="24"/>
                <w:lang w:eastAsia="en-US"/>
              </w:rPr>
              <w:t>Гидроремонт</w:t>
            </w:r>
            <w:proofErr w:type="spellEnd"/>
            <w:r>
              <w:rPr>
                <w:rFonts w:eastAsia="Calibri"/>
                <w:iCs/>
                <w:color w:val="000000"/>
                <w:sz w:val="24"/>
                <w:szCs w:val="24"/>
                <w:lang w:eastAsia="en-US"/>
              </w:rPr>
              <w:t xml:space="preserve">-ВКК» в п. Черёмушки. 630056, Российская Федерация, Новосибирская область, г. Новосибирск, </w:t>
            </w:r>
            <w:proofErr w:type="spellStart"/>
            <w:r>
              <w:rPr>
                <w:rFonts w:eastAsia="Calibri"/>
                <w:iCs/>
                <w:color w:val="000000"/>
                <w:sz w:val="24"/>
                <w:szCs w:val="24"/>
                <w:lang w:eastAsia="en-US"/>
              </w:rPr>
              <w:t>ул.Новоморская</w:t>
            </w:r>
            <w:proofErr w:type="spellEnd"/>
            <w:r>
              <w:rPr>
                <w:rFonts w:eastAsia="Calibri"/>
                <w:iCs/>
                <w:color w:val="000000"/>
                <w:sz w:val="24"/>
                <w:szCs w:val="24"/>
                <w:lang w:eastAsia="en-US"/>
              </w:rPr>
              <w:t xml:space="preserve"> дом 4/1.</w:t>
            </w:r>
          </w:p>
        </w:tc>
      </w:tr>
      <w:tr w:rsidR="00FE7775" w:rsidTr="00FE7775">
        <w:trPr>
          <w:trHeight w:val="70"/>
        </w:trPr>
        <w:tc>
          <w:tcPr>
            <w:tcW w:w="679" w:type="dxa"/>
            <w:vAlign w:val="center"/>
          </w:tcPr>
          <w:p w:rsidR="00FE7775" w:rsidRDefault="00FE7775">
            <w:pPr>
              <w:widowControl w:val="0"/>
              <w:ind w:left="-57"/>
              <w:jc w:val="center"/>
              <w:rPr>
                <w:color w:val="000000"/>
                <w:sz w:val="24"/>
                <w:szCs w:val="24"/>
              </w:rPr>
            </w:pPr>
            <w:r>
              <w:rPr>
                <w:sz w:val="24"/>
                <w:szCs w:val="24"/>
                <w:lang w:val="en-US"/>
              </w:rPr>
              <w:t>2</w:t>
            </w:r>
            <w:r>
              <w:rPr>
                <w:sz w:val="24"/>
                <w:szCs w:val="24"/>
              </w:rPr>
              <w:t>.2.</w:t>
            </w:r>
          </w:p>
        </w:tc>
        <w:tc>
          <w:tcPr>
            <w:tcW w:w="2015" w:type="dxa"/>
            <w:shd w:val="clear" w:color="auto" w:fill="FFFFFF"/>
            <w:vAlign w:val="center"/>
          </w:tcPr>
          <w:p w:rsidR="00FE7775" w:rsidRDefault="00FE7775">
            <w:pPr>
              <w:widowControl w:val="0"/>
              <w:jc w:val="center"/>
              <w:rPr>
                <w:sz w:val="24"/>
                <w:szCs w:val="24"/>
              </w:rPr>
            </w:pPr>
            <w:r>
              <w:rPr>
                <w:sz w:val="24"/>
                <w:szCs w:val="24"/>
                <w:lang w:eastAsia="x-none"/>
              </w:rPr>
              <w:t>Приемка продукции</w:t>
            </w:r>
          </w:p>
        </w:tc>
        <w:tc>
          <w:tcPr>
            <w:tcW w:w="7513" w:type="dxa"/>
            <w:gridSpan w:val="2"/>
            <w:vAlign w:val="center"/>
          </w:tcPr>
          <w:p w:rsidR="00FE7775" w:rsidRDefault="00FE7775">
            <w:pPr>
              <w:widowControl w:val="0"/>
              <w:rPr>
                <w:rFonts w:eastAsia="Calibri"/>
                <w:iCs/>
                <w:color w:val="000000"/>
                <w:sz w:val="24"/>
                <w:szCs w:val="24"/>
                <w:lang w:eastAsia="en-US"/>
              </w:rPr>
            </w:pPr>
            <w:r>
              <w:rPr>
                <w:rFonts w:eastAsia="Calibri"/>
                <w:iCs/>
                <w:color w:val="000000"/>
                <w:sz w:val="24"/>
                <w:szCs w:val="24"/>
                <w:lang w:eastAsia="en-US"/>
              </w:rPr>
              <w:t>Приемка продукции осуществляется только в рабочие дни с 9-00 до 11-00 и с 13-00 до 16-00.</w:t>
            </w:r>
          </w:p>
        </w:tc>
      </w:tr>
      <w:tr w:rsidR="00FE7775" w:rsidTr="00FE7775">
        <w:trPr>
          <w:trHeight w:val="70"/>
        </w:trPr>
        <w:tc>
          <w:tcPr>
            <w:tcW w:w="679" w:type="dxa"/>
            <w:vAlign w:val="center"/>
          </w:tcPr>
          <w:p w:rsidR="00FE7775" w:rsidRDefault="00FE7775">
            <w:pPr>
              <w:widowControl w:val="0"/>
              <w:ind w:left="-57"/>
              <w:jc w:val="center"/>
              <w:rPr>
                <w:sz w:val="24"/>
                <w:szCs w:val="24"/>
                <w:lang w:val="en-US"/>
              </w:rPr>
            </w:pPr>
            <w:r>
              <w:rPr>
                <w:sz w:val="24"/>
                <w:szCs w:val="24"/>
                <w:lang w:val="en-US"/>
              </w:rPr>
              <w:t>2.3.</w:t>
            </w:r>
          </w:p>
        </w:tc>
        <w:tc>
          <w:tcPr>
            <w:tcW w:w="2015" w:type="dxa"/>
            <w:shd w:val="clear" w:color="auto" w:fill="FFFFFF"/>
            <w:vAlign w:val="center"/>
          </w:tcPr>
          <w:p w:rsidR="00FE7775" w:rsidRDefault="00FE7775">
            <w:pPr>
              <w:widowControl w:val="0"/>
              <w:jc w:val="center"/>
              <w:rPr>
                <w:sz w:val="24"/>
                <w:szCs w:val="24"/>
                <w:lang w:eastAsia="x-none"/>
              </w:rPr>
            </w:pPr>
            <w:proofErr w:type="spellStart"/>
            <w:r>
              <w:rPr>
                <w:sz w:val="24"/>
                <w:szCs w:val="24"/>
                <w:lang w:val="en-US" w:eastAsia="x-none"/>
              </w:rPr>
              <w:t>Упаковка</w:t>
            </w:r>
            <w:proofErr w:type="spellEnd"/>
          </w:p>
        </w:tc>
        <w:tc>
          <w:tcPr>
            <w:tcW w:w="7513" w:type="dxa"/>
            <w:gridSpan w:val="2"/>
            <w:vAlign w:val="center"/>
          </w:tcPr>
          <w:p w:rsidR="00FE7775" w:rsidRDefault="00FE7775">
            <w:pPr>
              <w:widowControl w:val="0"/>
              <w:rPr>
                <w:rFonts w:eastAsia="Calibri"/>
                <w:iCs/>
                <w:color w:val="000000"/>
                <w:sz w:val="24"/>
                <w:szCs w:val="24"/>
                <w:lang w:eastAsia="en-US"/>
              </w:rPr>
            </w:pPr>
            <w:r>
              <w:rPr>
                <w:rFonts w:eastAsia="Calibri"/>
                <w:iCs/>
                <w:color w:val="000000"/>
                <w:sz w:val="24"/>
                <w:szCs w:val="24"/>
                <w:lang w:eastAsia="en-US"/>
              </w:rPr>
              <w:t>Индивидуальная упаковка с товарным знаком предприятия, изготовителя, с наименованием продукции</w:t>
            </w:r>
          </w:p>
        </w:tc>
      </w:tr>
      <w:tr w:rsidR="00FE7775" w:rsidTr="00FE7775">
        <w:trPr>
          <w:trHeight w:val="930"/>
        </w:trPr>
        <w:tc>
          <w:tcPr>
            <w:tcW w:w="679" w:type="dxa"/>
            <w:vAlign w:val="center"/>
          </w:tcPr>
          <w:p w:rsidR="00FE7775" w:rsidRDefault="00FE7775">
            <w:pPr>
              <w:widowControl w:val="0"/>
              <w:ind w:left="-57"/>
              <w:jc w:val="center"/>
              <w:rPr>
                <w:sz w:val="24"/>
                <w:szCs w:val="24"/>
              </w:rPr>
            </w:pPr>
            <w:r>
              <w:rPr>
                <w:sz w:val="24"/>
                <w:szCs w:val="24"/>
              </w:rPr>
              <w:t>2.4.</w:t>
            </w:r>
          </w:p>
        </w:tc>
        <w:tc>
          <w:tcPr>
            <w:tcW w:w="9528" w:type="dxa"/>
            <w:gridSpan w:val="3"/>
            <w:shd w:val="clear" w:color="auto" w:fill="FFFFFF"/>
          </w:tcPr>
          <w:p w:rsidR="00FE7775" w:rsidRDefault="00FE7775">
            <w:pPr>
              <w:widowControl w:val="0"/>
              <w:rPr>
                <w:sz w:val="24"/>
                <w:szCs w:val="24"/>
              </w:rPr>
            </w:pPr>
            <w:r>
              <w:rPr>
                <w:sz w:val="24"/>
                <w:szCs w:val="24"/>
                <w:lang w:eastAsia="x-none"/>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  по тел. 8 (383)379-07-74</w:t>
            </w:r>
          </w:p>
        </w:tc>
      </w:tr>
      <w:tr w:rsidR="00FE7775" w:rsidTr="00FE7775">
        <w:trPr>
          <w:trHeight w:val="151"/>
        </w:trPr>
        <w:tc>
          <w:tcPr>
            <w:tcW w:w="679" w:type="dxa"/>
            <w:vAlign w:val="center"/>
          </w:tcPr>
          <w:p w:rsidR="00FE7775" w:rsidRDefault="00FE7775">
            <w:pPr>
              <w:widowControl w:val="0"/>
              <w:numPr>
                <w:ilvl w:val="0"/>
                <w:numId w:val="7"/>
              </w:numPr>
              <w:jc w:val="center"/>
              <w:rPr>
                <w:color w:val="000000"/>
                <w:sz w:val="24"/>
                <w:szCs w:val="24"/>
              </w:rPr>
            </w:pPr>
          </w:p>
        </w:tc>
        <w:tc>
          <w:tcPr>
            <w:tcW w:w="9528" w:type="dxa"/>
            <w:gridSpan w:val="3"/>
            <w:shd w:val="clear" w:color="auto" w:fill="FFFFFF"/>
          </w:tcPr>
          <w:p w:rsidR="00FE7775" w:rsidRDefault="00FE7775">
            <w:pPr>
              <w:widowControl w:val="0"/>
              <w:rPr>
                <w:rFonts w:eastAsia="DotumChe"/>
                <w:color w:val="000000"/>
                <w:sz w:val="24"/>
                <w:szCs w:val="24"/>
              </w:rPr>
            </w:pPr>
            <w:r>
              <w:rPr>
                <w:b/>
                <w:sz w:val="24"/>
                <w:szCs w:val="24"/>
              </w:rPr>
              <w:t>Требования к гарантиям, гарантийному и послегарантийному обслуживанию</w:t>
            </w:r>
          </w:p>
        </w:tc>
      </w:tr>
      <w:tr w:rsidR="00FE7775" w:rsidTr="00FE7775">
        <w:trPr>
          <w:trHeight w:val="2407"/>
        </w:trPr>
        <w:tc>
          <w:tcPr>
            <w:tcW w:w="679" w:type="dxa"/>
            <w:vAlign w:val="center"/>
          </w:tcPr>
          <w:p w:rsidR="00FE7775" w:rsidRDefault="00FE7775">
            <w:pPr>
              <w:widowControl w:val="0"/>
              <w:ind w:left="113"/>
              <w:rPr>
                <w:sz w:val="24"/>
                <w:szCs w:val="24"/>
              </w:rPr>
            </w:pPr>
            <w:r>
              <w:rPr>
                <w:color w:val="000000"/>
                <w:sz w:val="24"/>
                <w:szCs w:val="24"/>
                <w:lang w:val="en-US"/>
              </w:rPr>
              <w:t>3.1</w:t>
            </w:r>
          </w:p>
        </w:tc>
        <w:tc>
          <w:tcPr>
            <w:tcW w:w="2015" w:type="dxa"/>
            <w:shd w:val="clear" w:color="auto" w:fill="FFFFFF"/>
            <w:vAlign w:val="center"/>
          </w:tcPr>
          <w:p w:rsidR="00FE7775" w:rsidRDefault="00FE7775">
            <w:pPr>
              <w:widowControl w:val="0"/>
              <w:jc w:val="center"/>
              <w:rPr>
                <w:sz w:val="24"/>
                <w:szCs w:val="24"/>
              </w:rPr>
            </w:pPr>
            <w:r>
              <w:rPr>
                <w:sz w:val="24"/>
                <w:szCs w:val="24"/>
                <w:lang w:eastAsia="x-none"/>
              </w:rPr>
              <w:t>Сроки гарантии</w:t>
            </w:r>
          </w:p>
        </w:tc>
        <w:tc>
          <w:tcPr>
            <w:tcW w:w="7513" w:type="dxa"/>
            <w:gridSpan w:val="2"/>
            <w:vAlign w:val="center"/>
          </w:tcPr>
          <w:p w:rsidR="00FE7775" w:rsidRDefault="00FE7775">
            <w:pPr>
              <w:widowControl w:val="0"/>
              <w:overflowPunct w:val="0"/>
              <w:jc w:val="both"/>
              <w:rPr>
                <w:sz w:val="24"/>
                <w:szCs w:val="24"/>
                <w:lang w:eastAsia="x-none"/>
              </w:rPr>
            </w:pPr>
            <w:r>
              <w:rPr>
                <w:sz w:val="24"/>
                <w:szCs w:val="24"/>
                <w:lang w:eastAsia="x-none"/>
              </w:rPr>
              <w:t>На Продукцию устанавливается гарантийный срок, равный 36 (Тридцать шесть) месяцев, исчисляемый с даты ввода Продукции в эксплуатацию, но не более 42 (Сорок два) месяцев с даты подписания Сторонами товарной накладной по форме ТОРГ-12 или Универсального передаточного документа (УПД) и не менее гарантийного срока изготовителя (производителя) продукции.</w:t>
            </w:r>
          </w:p>
          <w:p w:rsidR="00FE7775" w:rsidRDefault="00FE7775">
            <w:pPr>
              <w:widowControl w:val="0"/>
              <w:rPr>
                <w:sz w:val="24"/>
                <w:szCs w:val="24"/>
                <w:lang w:eastAsia="x-none"/>
              </w:rPr>
            </w:pPr>
            <w:r>
              <w:rPr>
                <w:sz w:val="24"/>
                <w:szCs w:val="24"/>
                <w:lang w:eastAsia="x-none"/>
              </w:rPr>
              <w:t>Установленный в отношении Продукции Гарантийный срок распространяется на все составные части и комплектующие Продукции.</w:t>
            </w:r>
          </w:p>
        </w:tc>
      </w:tr>
      <w:tr w:rsidR="00FE7775" w:rsidTr="00FE7775">
        <w:trPr>
          <w:trHeight w:val="70"/>
        </w:trPr>
        <w:tc>
          <w:tcPr>
            <w:tcW w:w="679" w:type="dxa"/>
            <w:vAlign w:val="center"/>
          </w:tcPr>
          <w:p w:rsidR="00FE7775" w:rsidRDefault="00FE7775">
            <w:pPr>
              <w:widowControl w:val="0"/>
              <w:ind w:left="113"/>
              <w:rPr>
                <w:color w:val="000000"/>
                <w:sz w:val="24"/>
                <w:szCs w:val="24"/>
                <w:lang w:val="en-US"/>
              </w:rPr>
            </w:pPr>
            <w:r>
              <w:rPr>
                <w:color w:val="000000"/>
                <w:sz w:val="24"/>
                <w:szCs w:val="24"/>
                <w:lang w:val="en-US"/>
              </w:rPr>
              <w:t>3.2</w:t>
            </w:r>
          </w:p>
        </w:tc>
        <w:tc>
          <w:tcPr>
            <w:tcW w:w="2015" w:type="dxa"/>
            <w:shd w:val="clear" w:color="auto" w:fill="FFFFFF"/>
            <w:vAlign w:val="center"/>
          </w:tcPr>
          <w:p w:rsidR="00FE7775" w:rsidRDefault="00FE7775">
            <w:pPr>
              <w:widowControl w:val="0"/>
              <w:jc w:val="center"/>
              <w:rPr>
                <w:sz w:val="24"/>
                <w:szCs w:val="24"/>
                <w:lang w:eastAsia="x-none"/>
              </w:rPr>
            </w:pPr>
            <w:r>
              <w:rPr>
                <w:sz w:val="24"/>
                <w:szCs w:val="24"/>
                <w:lang w:val="en-US" w:eastAsia="x-none"/>
              </w:rPr>
              <w:t xml:space="preserve">Срок службы </w:t>
            </w:r>
            <w:r>
              <w:rPr>
                <w:sz w:val="24"/>
                <w:szCs w:val="24"/>
                <w:lang w:val="en-US" w:eastAsia="x-none"/>
              </w:rPr>
              <w:lastRenderedPageBreak/>
              <w:t>продукции</w:t>
            </w:r>
          </w:p>
        </w:tc>
        <w:tc>
          <w:tcPr>
            <w:tcW w:w="7513" w:type="dxa"/>
            <w:gridSpan w:val="2"/>
            <w:vAlign w:val="center"/>
          </w:tcPr>
          <w:p w:rsidR="00FE7775" w:rsidRDefault="00FE7775">
            <w:pPr>
              <w:widowControl w:val="0"/>
              <w:overflowPunct w:val="0"/>
              <w:jc w:val="both"/>
              <w:rPr>
                <w:sz w:val="24"/>
                <w:szCs w:val="24"/>
                <w:lang w:eastAsia="x-none"/>
              </w:rPr>
            </w:pPr>
            <w:r>
              <w:rPr>
                <w:sz w:val="24"/>
                <w:szCs w:val="24"/>
                <w:lang w:eastAsia="x-none"/>
              </w:rPr>
              <w:lastRenderedPageBreak/>
              <w:t xml:space="preserve">Срок службы не менее 10 лет с даты изготовления продукции, в том </w:t>
            </w:r>
            <w:r>
              <w:rPr>
                <w:sz w:val="24"/>
                <w:szCs w:val="24"/>
                <w:lang w:eastAsia="x-none"/>
              </w:rPr>
              <w:lastRenderedPageBreak/>
              <w:t>числе и на все составные части и комплектующие Продукции.</w:t>
            </w:r>
          </w:p>
        </w:tc>
      </w:tr>
      <w:tr w:rsidR="00FE7775" w:rsidTr="00FE7775">
        <w:trPr>
          <w:trHeight w:val="118"/>
        </w:trPr>
        <w:tc>
          <w:tcPr>
            <w:tcW w:w="679" w:type="dxa"/>
            <w:vAlign w:val="center"/>
          </w:tcPr>
          <w:p w:rsidR="00FE7775" w:rsidRDefault="00FE7775">
            <w:pPr>
              <w:widowControl w:val="0"/>
              <w:ind w:left="113"/>
              <w:rPr>
                <w:color w:val="000000"/>
                <w:sz w:val="24"/>
                <w:szCs w:val="24"/>
                <w:lang w:val="en-US"/>
              </w:rPr>
            </w:pPr>
            <w:r>
              <w:rPr>
                <w:color w:val="000000"/>
                <w:sz w:val="24"/>
                <w:szCs w:val="24"/>
                <w:lang w:val="en-US"/>
              </w:rPr>
              <w:lastRenderedPageBreak/>
              <w:t>3.3</w:t>
            </w:r>
          </w:p>
        </w:tc>
        <w:tc>
          <w:tcPr>
            <w:tcW w:w="2015" w:type="dxa"/>
            <w:shd w:val="clear" w:color="auto" w:fill="FFFFFF"/>
            <w:vAlign w:val="center"/>
          </w:tcPr>
          <w:p w:rsidR="00FE7775" w:rsidRDefault="00FE7775">
            <w:pPr>
              <w:widowControl w:val="0"/>
              <w:jc w:val="center"/>
              <w:rPr>
                <w:sz w:val="24"/>
                <w:szCs w:val="24"/>
                <w:lang w:eastAsia="x-none"/>
              </w:rPr>
            </w:pPr>
            <w:r>
              <w:rPr>
                <w:sz w:val="24"/>
                <w:szCs w:val="24"/>
                <w:lang w:eastAsia="x-none"/>
              </w:rPr>
              <w:t>Дата изготовления продукции</w:t>
            </w:r>
          </w:p>
        </w:tc>
        <w:tc>
          <w:tcPr>
            <w:tcW w:w="7513" w:type="dxa"/>
            <w:gridSpan w:val="2"/>
            <w:vAlign w:val="center"/>
          </w:tcPr>
          <w:p w:rsidR="00FE7775" w:rsidRDefault="00FE7775">
            <w:pPr>
              <w:widowControl w:val="0"/>
              <w:overflowPunct w:val="0"/>
              <w:jc w:val="both"/>
              <w:rPr>
                <w:sz w:val="24"/>
                <w:szCs w:val="24"/>
                <w:lang w:eastAsia="x-none"/>
              </w:rPr>
            </w:pPr>
            <w:r>
              <w:rPr>
                <w:sz w:val="24"/>
                <w:szCs w:val="24"/>
                <w:lang w:eastAsia="x-none"/>
              </w:rPr>
              <w:t>Дата изготовления не ранее 2026 года, том числе и на все составные части и комплектующие Продукции.</w:t>
            </w:r>
          </w:p>
        </w:tc>
      </w:tr>
      <w:tr w:rsidR="00FE7775" w:rsidTr="00FE7775">
        <w:trPr>
          <w:trHeight w:val="151"/>
        </w:trPr>
        <w:tc>
          <w:tcPr>
            <w:tcW w:w="679" w:type="dxa"/>
            <w:vAlign w:val="center"/>
          </w:tcPr>
          <w:p w:rsidR="00FE7775" w:rsidRDefault="00FE7775">
            <w:pPr>
              <w:widowControl w:val="0"/>
              <w:ind w:left="113"/>
              <w:jc w:val="center"/>
              <w:rPr>
                <w:b/>
                <w:color w:val="000000"/>
                <w:sz w:val="24"/>
                <w:szCs w:val="24"/>
                <w:lang w:val="en-US"/>
              </w:rPr>
            </w:pPr>
            <w:r>
              <w:rPr>
                <w:b/>
                <w:color w:val="000000"/>
                <w:sz w:val="24"/>
                <w:szCs w:val="24"/>
                <w:lang w:val="en-US"/>
              </w:rPr>
              <w:t>4.</w:t>
            </w:r>
          </w:p>
        </w:tc>
        <w:tc>
          <w:tcPr>
            <w:tcW w:w="9528" w:type="dxa"/>
            <w:gridSpan w:val="3"/>
            <w:shd w:val="clear" w:color="auto" w:fill="FFFFFF"/>
          </w:tcPr>
          <w:p w:rsidR="00FE7775" w:rsidRDefault="00FE7775">
            <w:pPr>
              <w:widowControl w:val="0"/>
              <w:rPr>
                <w:b/>
                <w:sz w:val="24"/>
                <w:szCs w:val="24"/>
              </w:rPr>
            </w:pPr>
            <w:r>
              <w:rPr>
                <w:b/>
                <w:sz w:val="24"/>
                <w:szCs w:val="24"/>
              </w:rPr>
              <w:t>Требования к комплектации и документам, поставляемым вместе с продукцией</w:t>
            </w:r>
          </w:p>
        </w:tc>
      </w:tr>
      <w:tr w:rsidR="00FE7775" w:rsidTr="00FE7775">
        <w:trPr>
          <w:trHeight w:val="151"/>
        </w:trPr>
        <w:tc>
          <w:tcPr>
            <w:tcW w:w="679" w:type="dxa"/>
            <w:vAlign w:val="center"/>
          </w:tcPr>
          <w:p w:rsidR="00FE7775" w:rsidRDefault="00FE7775">
            <w:pPr>
              <w:widowControl w:val="0"/>
              <w:ind w:left="113"/>
              <w:jc w:val="center"/>
              <w:rPr>
                <w:sz w:val="24"/>
                <w:szCs w:val="24"/>
              </w:rPr>
            </w:pPr>
            <w:r>
              <w:rPr>
                <w:color w:val="000000"/>
                <w:sz w:val="24"/>
                <w:szCs w:val="24"/>
                <w:lang w:val="en-US"/>
              </w:rPr>
              <w:t>4.1</w:t>
            </w:r>
          </w:p>
        </w:tc>
        <w:tc>
          <w:tcPr>
            <w:tcW w:w="2015" w:type="dxa"/>
            <w:shd w:val="clear" w:color="auto" w:fill="FFFFFF"/>
            <w:vAlign w:val="center"/>
          </w:tcPr>
          <w:p w:rsidR="00FE7775" w:rsidRDefault="00FE7775">
            <w:pPr>
              <w:widowControl w:val="0"/>
              <w:jc w:val="center"/>
              <w:rPr>
                <w:sz w:val="24"/>
                <w:szCs w:val="24"/>
              </w:rPr>
            </w:pPr>
            <w:r>
              <w:rPr>
                <w:sz w:val="24"/>
                <w:szCs w:val="24"/>
                <w:lang w:eastAsia="x-none"/>
              </w:rPr>
              <w:t>Документы, передаваемые вместе с продукцией</w:t>
            </w:r>
          </w:p>
        </w:tc>
        <w:tc>
          <w:tcPr>
            <w:tcW w:w="7513" w:type="dxa"/>
            <w:gridSpan w:val="2"/>
            <w:vAlign w:val="center"/>
          </w:tcPr>
          <w:p w:rsidR="00FE7775" w:rsidRDefault="00FE7775">
            <w:pPr>
              <w:widowControl w:val="0"/>
              <w:rPr>
                <w:sz w:val="24"/>
                <w:szCs w:val="24"/>
              </w:rPr>
            </w:pPr>
            <w:r>
              <w:rPr>
                <w:sz w:val="24"/>
                <w:szCs w:val="24"/>
                <w:lang w:eastAsia="x-none"/>
              </w:rPr>
              <w:t>Поставщик обязан одновременно с передачей продукции передать Покупателю относящиеся к продукции оригиналы документов, оформленные надлежащим образом: технические паспорта на русском языке, инструкции по эксплуатации на русском языке, руководства по эксплуатации со штампом отдела технического контроля (ОТК) изготовителя, упаковочные листы, сертификаты качества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 товарную накладную унифицированной формы ТОРГ-12 (УПД) в 2 экз., товарно-транспортную накладную формы № 1-Т (для учета товарно-материальных ценностей и расчетов за их перевозку) или транспортную железнодорожную накладную (форма № ГУ-27) и иные документы, предусмотренные п.3.3 Договора.</w:t>
            </w:r>
          </w:p>
        </w:tc>
      </w:tr>
      <w:tr w:rsidR="00FE7775" w:rsidTr="00FE7775">
        <w:trPr>
          <w:trHeight w:val="151"/>
        </w:trPr>
        <w:tc>
          <w:tcPr>
            <w:tcW w:w="679" w:type="dxa"/>
            <w:vAlign w:val="center"/>
          </w:tcPr>
          <w:p w:rsidR="00FE7775" w:rsidRDefault="00FE7775">
            <w:pPr>
              <w:widowControl w:val="0"/>
              <w:ind w:left="113"/>
              <w:jc w:val="center"/>
              <w:rPr>
                <w:b/>
                <w:color w:val="000000"/>
                <w:sz w:val="24"/>
                <w:szCs w:val="24"/>
                <w:lang w:val="en-US"/>
              </w:rPr>
            </w:pPr>
            <w:r>
              <w:rPr>
                <w:b/>
                <w:color w:val="000000"/>
                <w:sz w:val="24"/>
                <w:szCs w:val="24"/>
                <w:lang w:val="en-US"/>
              </w:rPr>
              <w:t>6.</w:t>
            </w:r>
          </w:p>
        </w:tc>
        <w:tc>
          <w:tcPr>
            <w:tcW w:w="9528" w:type="dxa"/>
            <w:gridSpan w:val="3"/>
            <w:shd w:val="clear" w:color="auto" w:fill="FFFFFF"/>
          </w:tcPr>
          <w:p w:rsidR="00FE7775" w:rsidRDefault="00FE7775">
            <w:pPr>
              <w:widowControl w:val="0"/>
              <w:rPr>
                <w:rFonts w:eastAsia="DotumChe"/>
                <w:color w:val="000000"/>
                <w:sz w:val="24"/>
                <w:szCs w:val="24"/>
              </w:rPr>
            </w:pPr>
            <w:r>
              <w:rPr>
                <w:b/>
                <w:sz w:val="24"/>
                <w:szCs w:val="24"/>
              </w:rPr>
              <w:t>Прочие (дополнительные) требования к продукции</w:t>
            </w:r>
          </w:p>
        </w:tc>
      </w:tr>
      <w:tr w:rsidR="00FE7775" w:rsidTr="00FE7775">
        <w:trPr>
          <w:trHeight w:val="151"/>
        </w:trPr>
        <w:tc>
          <w:tcPr>
            <w:tcW w:w="679" w:type="dxa"/>
            <w:vAlign w:val="center"/>
          </w:tcPr>
          <w:p w:rsidR="00FE7775" w:rsidRDefault="00FE7775">
            <w:pPr>
              <w:widowControl w:val="0"/>
              <w:ind w:left="113"/>
              <w:jc w:val="center"/>
              <w:rPr>
                <w:sz w:val="24"/>
                <w:szCs w:val="24"/>
              </w:rPr>
            </w:pPr>
            <w:r>
              <w:rPr>
                <w:color w:val="000000"/>
                <w:sz w:val="24"/>
                <w:szCs w:val="24"/>
                <w:lang w:val="en-US"/>
              </w:rPr>
              <w:t>6.1</w:t>
            </w:r>
          </w:p>
        </w:tc>
        <w:tc>
          <w:tcPr>
            <w:tcW w:w="9528" w:type="dxa"/>
            <w:gridSpan w:val="3"/>
            <w:shd w:val="clear" w:color="auto" w:fill="FFFFFF"/>
          </w:tcPr>
          <w:p w:rsidR="00FE7775" w:rsidRDefault="00FE7775">
            <w:pPr>
              <w:widowControl w:val="0"/>
              <w:jc w:val="both"/>
              <w:rPr>
                <w:rFonts w:eastAsia="Calibri"/>
                <w:iCs/>
                <w:color w:val="000000"/>
                <w:sz w:val="24"/>
                <w:szCs w:val="24"/>
                <w:lang w:eastAsia="en-US"/>
              </w:rPr>
            </w:pPr>
            <w:r>
              <w:rPr>
                <w:rFonts w:eastAsia="Calibri"/>
                <w:iCs/>
                <w:color w:val="000000"/>
                <w:sz w:val="24"/>
                <w:szCs w:val="24"/>
                <w:lang w:eastAsia="en-US"/>
              </w:rPr>
              <w:t>Продукция должна быть новой, ранее не использовавшейся, не бывшего употребления, пригодным для использования по своему назначению.</w:t>
            </w:r>
          </w:p>
          <w:p w:rsidR="00FE7775" w:rsidRDefault="00FE7775">
            <w:pPr>
              <w:widowControl w:val="0"/>
              <w:jc w:val="both"/>
              <w:rPr>
                <w:rFonts w:eastAsia="Calibri"/>
                <w:iCs/>
                <w:color w:val="000000"/>
                <w:sz w:val="24"/>
                <w:szCs w:val="24"/>
                <w:lang w:eastAsia="en-US"/>
              </w:rPr>
            </w:pPr>
            <w:r>
              <w:rPr>
                <w:rFonts w:eastAsia="Calibri"/>
                <w:iCs/>
                <w:color w:val="000000"/>
                <w:sz w:val="24"/>
                <w:szCs w:val="24"/>
                <w:lang w:eastAsia="en-US"/>
              </w:rPr>
              <w:t>Поставщик гарантирует, продукция принадлежит ему на законном основании, в споре, залоге или под арестом не состоит, и не обременен правами третьих лиц.</w:t>
            </w:r>
          </w:p>
          <w:p w:rsidR="00FE7775" w:rsidRDefault="00FE7775">
            <w:pPr>
              <w:widowControl w:val="0"/>
              <w:jc w:val="both"/>
              <w:rPr>
                <w:rFonts w:eastAsia="Calibri"/>
                <w:iCs/>
                <w:color w:val="000000"/>
                <w:sz w:val="24"/>
                <w:szCs w:val="24"/>
                <w:lang w:eastAsia="en-US"/>
              </w:rPr>
            </w:pPr>
            <w:r>
              <w:rPr>
                <w:rFonts w:eastAsia="Calibri"/>
                <w:iCs/>
                <w:color w:val="000000"/>
                <w:sz w:val="24"/>
                <w:szCs w:val="24"/>
                <w:lang w:eastAsia="en-US"/>
              </w:rPr>
              <w:t>Продукция должна отгружаться Поставщиком в таре и упаковке, обеспечивающих полную сохранность продукции от всякого рода повреждений и порчи с учетом возможных перегрузок, и длительного хранения.</w:t>
            </w:r>
          </w:p>
          <w:p w:rsidR="00FE7775" w:rsidRDefault="00FE7775">
            <w:pPr>
              <w:pStyle w:val="aff0"/>
              <w:widowControl w:val="0"/>
              <w:ind w:left="0"/>
              <w:jc w:val="both"/>
              <w:rPr>
                <w:rFonts w:eastAsia="Calibri"/>
                <w:bCs/>
                <w:iCs/>
                <w:color w:val="000000"/>
                <w:sz w:val="24"/>
                <w:szCs w:val="24"/>
                <w:lang w:eastAsia="en-US"/>
              </w:rPr>
            </w:pPr>
            <w:r>
              <w:rPr>
                <w:rFonts w:eastAsia="Calibri"/>
                <w:bCs/>
                <w:iCs/>
                <w:color w:val="000000"/>
                <w:sz w:val="24"/>
                <w:szCs w:val="24"/>
                <w:lang w:eastAsia="en-US"/>
              </w:rPr>
              <w:t>Способ укладки и транспортировки продукции должен предотвратить его повреждение или порчу во время перевозки и погрузке/разгрузке, а также воздействие осадков во время перевозки и при открытом хранении.</w:t>
            </w:r>
          </w:p>
          <w:p w:rsidR="00FE7775" w:rsidRDefault="00FE7775">
            <w:pPr>
              <w:pStyle w:val="aff0"/>
              <w:widowControl w:val="0"/>
              <w:ind w:left="0"/>
              <w:jc w:val="both"/>
              <w:rPr>
                <w:rFonts w:eastAsia="Calibri"/>
                <w:bCs/>
                <w:iCs/>
                <w:color w:val="000000"/>
                <w:sz w:val="24"/>
                <w:szCs w:val="24"/>
                <w:lang w:eastAsia="en-US"/>
              </w:rPr>
            </w:pPr>
            <w:r>
              <w:rPr>
                <w:rFonts w:eastAsia="Calibri"/>
                <w:bCs/>
                <w:iCs/>
                <w:color w:val="000000"/>
                <w:sz w:val="24"/>
                <w:szCs w:val="24"/>
                <w:lang w:eastAsia="en-US"/>
              </w:rPr>
              <w:t>Продукция должна соответствовать требованиям указанных стандартов, технических условий, чертежей. Продукция должна соответствовать обязательным требованиям, установленным нормативными документами, действующими в РФ. Продукция обязательно должна быть укомплектована документами, удостоверяющими качество продукции (паспортами, копиями сертификатов/деклараций соответствия) и гарантийные обязательства производителя, выданными производителем продукции, а также документами, выполнение требований которых является условием выполнения гарантийных обязательств производителя.</w:t>
            </w:r>
          </w:p>
        </w:tc>
      </w:tr>
    </w:tbl>
    <w:p w:rsidR="00E97F21" w:rsidRDefault="00E97F21">
      <w:pPr>
        <w:jc w:val="both"/>
        <w:rPr>
          <w:rFonts w:eastAsia="Calibri"/>
          <w:bCs/>
          <w:sz w:val="24"/>
          <w:szCs w:val="24"/>
          <w:lang w:eastAsia="x-none"/>
        </w:rPr>
      </w:pPr>
    </w:p>
    <w:p w:rsidR="00E97F21" w:rsidRDefault="00E97F21">
      <w:pPr>
        <w:suppressAutoHyphens w:val="0"/>
        <w:overflowPunct w:val="0"/>
        <w:rPr>
          <w:color w:val="000000"/>
          <w:sz w:val="24"/>
          <w:szCs w:val="24"/>
        </w:rPr>
      </w:pPr>
    </w:p>
    <w:p w:rsidR="00E97F21" w:rsidRPr="00FE7775" w:rsidRDefault="00E97F21" w:rsidP="00FE7775">
      <w:pPr>
        <w:jc w:val="both"/>
        <w:rPr>
          <w:color w:val="000000"/>
          <w:sz w:val="24"/>
          <w:szCs w:val="24"/>
          <w:lang w:eastAsia="x-none"/>
        </w:rPr>
      </w:pPr>
    </w:p>
    <w:sectPr w:rsidR="00E97F21" w:rsidRPr="00FE7775" w:rsidSect="00FE7775">
      <w:headerReference w:type="default" r:id="rId11"/>
      <w:headerReference w:type="first" r:id="rId12"/>
      <w:pgSz w:w="11906" w:h="16838"/>
      <w:pgMar w:top="1134" w:right="1134" w:bottom="709" w:left="1134" w:header="0"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088" w:rsidRDefault="00514088">
      <w:r>
        <w:separator/>
      </w:r>
    </w:p>
  </w:endnote>
  <w:endnote w:type="continuationSeparator" w:id="0">
    <w:p w:rsidR="00514088" w:rsidRDefault="00514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Calibri Light (Заголовки)">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DotumChe">
    <w:panose1 w:val="020B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088" w:rsidRDefault="00514088">
      <w:r>
        <w:separator/>
      </w:r>
    </w:p>
  </w:footnote>
  <w:footnote w:type="continuationSeparator" w:id="0">
    <w:p w:rsidR="00514088" w:rsidRDefault="005140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088" w:rsidRDefault="00514088">
    <w:pPr>
      <w:pStyle w:val="aff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088" w:rsidRDefault="0051408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088" w:rsidRDefault="0051408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088" w:rsidRDefault="0051408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088" w:rsidRDefault="005140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80955"/>
    <w:multiLevelType w:val="multilevel"/>
    <w:tmpl w:val="6DEC65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A8C1783"/>
    <w:multiLevelType w:val="multilevel"/>
    <w:tmpl w:val="597E9BC2"/>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6"/>
      <w:lvlJc w:val="left"/>
      <w:pPr>
        <w:tabs>
          <w:tab w:val="num" w:pos="0"/>
        </w:tabs>
        <w:ind w:left="1134" w:firstLine="0"/>
      </w:pPr>
    </w:lvl>
    <w:lvl w:ilvl="6">
      <w:start w:val="1"/>
      <w:numFmt w:val="none"/>
      <w:pStyle w:val="2"/>
      <w:suff w:val="nothing"/>
      <w:lvlText w:val="%7"/>
      <w:lvlJc w:val="left"/>
      <w:pPr>
        <w:tabs>
          <w:tab w:val="num" w:pos="0"/>
        </w:tabs>
        <w:ind w:left="1701" w:firstLine="0"/>
      </w:pPr>
    </w:lvl>
    <w:lvl w:ilvl="7">
      <w:start w:val="1"/>
      <w:numFmt w:val="none"/>
      <w:pStyle w:val="3"/>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2" w15:restartNumberingAfterBreak="0">
    <w:nsid w:val="509410EF"/>
    <w:multiLevelType w:val="multilevel"/>
    <w:tmpl w:val="BB96F12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55B838EF"/>
    <w:multiLevelType w:val="multilevel"/>
    <w:tmpl w:val="C3286128"/>
    <w:lvl w:ilvl="0">
      <w:start w:val="3"/>
      <w:numFmt w:val="decimal"/>
      <w:lvlText w:val="%1."/>
      <w:lvlJc w:val="left"/>
      <w:pPr>
        <w:tabs>
          <w:tab w:val="num" w:pos="0"/>
        </w:tabs>
        <w:ind w:left="550" w:hanging="262"/>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93F17E8"/>
    <w:multiLevelType w:val="multilevel"/>
    <w:tmpl w:val="8BCCB1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4E97D34"/>
    <w:multiLevelType w:val="multilevel"/>
    <w:tmpl w:val="154C449E"/>
    <w:lvl w:ilvl="0">
      <w:start w:val="1"/>
      <w:numFmt w:val="bullet"/>
      <w:pStyle w:val="4"/>
      <w:lvlText w:val="-"/>
      <w:lvlJc w:val="left"/>
      <w:pPr>
        <w:tabs>
          <w:tab w:val="num" w:pos="0"/>
        </w:tabs>
        <w:ind w:left="-207" w:hanging="360"/>
      </w:pPr>
      <w:rPr>
        <w:rFonts w:ascii="Times New Roman" w:hAnsi="Times New Roman" w:cs="Times New Roman" w:hint="default"/>
      </w:rPr>
    </w:lvl>
    <w:lvl w:ilvl="1">
      <w:start w:val="1"/>
      <w:numFmt w:val="bullet"/>
      <w:pStyle w:val="20"/>
      <w:lvlText w:val="o"/>
      <w:lvlJc w:val="left"/>
      <w:pPr>
        <w:tabs>
          <w:tab w:val="num" w:pos="513"/>
        </w:tabs>
        <w:ind w:left="513" w:hanging="360"/>
      </w:pPr>
      <w:rPr>
        <w:rFonts w:ascii="Courier New" w:hAnsi="Courier New" w:cs="Courier New" w:hint="default"/>
      </w:rPr>
    </w:lvl>
    <w:lvl w:ilvl="2">
      <w:start w:val="1"/>
      <w:numFmt w:val="bullet"/>
      <w:pStyle w:val="30"/>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6" w15:restartNumberingAfterBreak="0">
    <w:nsid w:val="65B92719"/>
    <w:multiLevelType w:val="multilevel"/>
    <w:tmpl w:val="362E0B7A"/>
    <w:lvl w:ilvl="0">
      <w:start w:val="1"/>
      <w:numFmt w:val="decimal"/>
      <w:pStyle w:val="1"/>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4"/>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pStyle w:val="31"/>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6D8F5787"/>
    <w:multiLevelType w:val="multilevel"/>
    <w:tmpl w:val="5CEEAF60"/>
    <w:lvl w:ilvl="0">
      <w:start w:val="1"/>
      <w:numFmt w:val="decimal"/>
      <w:pStyle w:val="21"/>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15:restartNumberingAfterBreak="0">
    <w:nsid w:val="76974A4F"/>
    <w:multiLevelType w:val="multilevel"/>
    <w:tmpl w:val="F782E49C"/>
    <w:lvl w:ilvl="0">
      <w:start w:val="1"/>
      <w:numFmt w:val="decimal"/>
      <w:pStyle w:val="a1"/>
      <w:lvlText w:val="%1."/>
      <w:lvlJc w:val="left"/>
      <w:pPr>
        <w:tabs>
          <w:tab w:val="num" w:pos="360"/>
        </w:tabs>
        <w:ind w:left="360" w:hanging="360"/>
      </w:pPr>
    </w:lvl>
    <w:lvl w:ilvl="1">
      <w:start w:val="1"/>
      <w:numFmt w:val="decimal"/>
      <w:pStyle w:val="a2"/>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num w:numId="1">
    <w:abstractNumId w:val="8"/>
  </w:num>
  <w:num w:numId="2">
    <w:abstractNumId w:val="5"/>
  </w:num>
  <w:num w:numId="3">
    <w:abstractNumId w:val="6"/>
  </w:num>
  <w:num w:numId="4">
    <w:abstractNumId w:val="1"/>
  </w:num>
  <w:num w:numId="5">
    <w:abstractNumId w:val="7"/>
  </w:num>
  <w:num w:numId="6">
    <w:abstractNumId w:val="2"/>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21"/>
    <w:rsid w:val="00051FB2"/>
    <w:rsid w:val="003C6695"/>
    <w:rsid w:val="00451F51"/>
    <w:rsid w:val="00514088"/>
    <w:rsid w:val="005408D7"/>
    <w:rsid w:val="00571F1B"/>
    <w:rsid w:val="006A1B56"/>
    <w:rsid w:val="006F1118"/>
    <w:rsid w:val="008A7969"/>
    <w:rsid w:val="00BB26FF"/>
    <w:rsid w:val="00BC22B0"/>
    <w:rsid w:val="00E97F21"/>
    <w:rsid w:val="00F94AC4"/>
    <w:rsid w:val="00FE77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5BCAA3-C635-48ED-8C9D-D431BF34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sz w:val="28"/>
      <w:szCs w:val="28"/>
    </w:rPr>
  </w:style>
  <w:style w:type="paragraph" w:styleId="1">
    <w:name w:val="heading 1"/>
    <w:basedOn w:val="31"/>
    <w:next w:val="a3"/>
    <w:link w:val="10"/>
    <w:qFormat/>
    <w:pPr>
      <w:numPr>
        <w:ilvl w:val="0"/>
      </w:numPr>
      <w:outlineLvl w:val="0"/>
    </w:pPr>
    <w:rPr>
      <w:sz w:val="28"/>
      <w:szCs w:val="28"/>
    </w:rPr>
  </w:style>
  <w:style w:type="paragraph" w:styleId="22">
    <w:name w:val="heading 2"/>
    <w:basedOn w:val="40"/>
    <w:next w:val="a3"/>
    <w:link w:val="23"/>
    <w:qFormat/>
    <w:pPr>
      <w:outlineLvl w:val="1"/>
    </w:pPr>
  </w:style>
  <w:style w:type="paragraph" w:styleId="31">
    <w:name w:val="heading 3"/>
    <w:basedOn w:val="a3"/>
    <w:next w:val="a3"/>
    <w:link w:val="32"/>
    <w:autoRedefine/>
    <w:qFormat/>
    <w:pPr>
      <w:keepNext/>
      <w:numPr>
        <w:ilvl w:val="2"/>
        <w:numId w:val="3"/>
      </w:numPr>
      <w:spacing w:before="120" w:after="60"/>
      <w:outlineLvl w:val="2"/>
    </w:pPr>
    <w:rPr>
      <w:rFonts w:eastAsia="Calibri"/>
      <w:b/>
      <w:sz w:val="24"/>
      <w:szCs w:val="24"/>
      <w:lang w:val="x-none" w:eastAsia="x-none"/>
    </w:rPr>
  </w:style>
  <w:style w:type="paragraph" w:styleId="40">
    <w:name w:val="heading 4"/>
    <w:basedOn w:val="31"/>
    <w:next w:val="a3"/>
    <w:link w:val="41"/>
    <w:qFormat/>
    <w:pPr>
      <w:numPr>
        <w:ilvl w:val="0"/>
        <w:numId w:val="0"/>
      </w:numPr>
      <w:tabs>
        <w:tab w:val="left" w:pos="0"/>
      </w:tabs>
      <w:ind w:left="432" w:hanging="432"/>
      <w:outlineLvl w:val="3"/>
    </w:pPr>
    <w:rPr>
      <w:bCs/>
    </w:rPr>
  </w:style>
  <w:style w:type="paragraph" w:styleId="5">
    <w:name w:val="heading 5"/>
    <w:basedOn w:val="a3"/>
    <w:next w:val="a3"/>
    <w:link w:val="50"/>
    <w:qFormat/>
    <w:pPr>
      <w:spacing w:before="240" w:after="60"/>
      <w:outlineLvl w:val="4"/>
    </w:pPr>
    <w:rPr>
      <w:b/>
      <w:bCs/>
      <w:i/>
      <w:iCs/>
      <w:sz w:val="26"/>
      <w:szCs w:val="26"/>
      <w:lang w:val="x-none" w:eastAsia="x-none"/>
    </w:rPr>
  </w:style>
  <w:style w:type="paragraph" w:styleId="6">
    <w:name w:val="heading 6"/>
    <w:basedOn w:val="a3"/>
    <w:next w:val="a3"/>
    <w:link w:val="60"/>
    <w:qFormat/>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qFormat/>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qFormat/>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qFormat/>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Символ сноски"/>
    <w:qFormat/>
    <w:rPr>
      <w:vertAlign w:val="superscript"/>
    </w:rPr>
  </w:style>
  <w:style w:type="character" w:styleId="a8">
    <w:name w:val="footnote reference"/>
    <w:rPr>
      <w:vertAlign w:val="superscript"/>
    </w:rPr>
  </w:style>
  <w:style w:type="character" w:styleId="a9">
    <w:name w:val="page number"/>
    <w:basedOn w:val="a4"/>
    <w:qFormat/>
  </w:style>
  <w:style w:type="character" w:styleId="aa">
    <w:name w:val="Hyperlink"/>
    <w:uiPriority w:val="99"/>
    <w:rPr>
      <w:color w:val="0000FF"/>
      <w:u w:val="single"/>
    </w:rPr>
  </w:style>
  <w:style w:type="character" w:styleId="ab">
    <w:name w:val="annotation reference"/>
    <w:qFormat/>
    <w:rPr>
      <w:sz w:val="16"/>
      <w:szCs w:val="16"/>
    </w:rPr>
  </w:style>
  <w:style w:type="character" w:styleId="ac">
    <w:name w:val="Strong"/>
    <w:uiPriority w:val="22"/>
    <w:qFormat/>
    <w:rPr>
      <w:b/>
      <w:bCs/>
    </w:rPr>
  </w:style>
  <w:style w:type="character" w:customStyle="1" w:styleId="60">
    <w:name w:val="Заголовок 6 Знак"/>
    <w:link w:val="6"/>
    <w:qFormat/>
    <w:rPr>
      <w:rFonts w:ascii="Cambria" w:hAnsi="Cambria"/>
      <w:i/>
      <w:iCs/>
      <w:color w:val="243F60"/>
      <w:lang w:val="x-none" w:eastAsia="x-none"/>
    </w:rPr>
  </w:style>
  <w:style w:type="character" w:customStyle="1" w:styleId="70">
    <w:name w:val="Заголовок 7 Знак"/>
    <w:link w:val="7"/>
    <w:qFormat/>
    <w:rPr>
      <w:rFonts w:ascii="Cambria" w:hAnsi="Cambria"/>
      <w:i/>
      <w:iCs/>
      <w:color w:val="404040"/>
      <w:lang w:val="x-none" w:eastAsia="x-none"/>
    </w:rPr>
  </w:style>
  <w:style w:type="character" w:customStyle="1" w:styleId="80">
    <w:name w:val="Заголовок 8 Знак"/>
    <w:link w:val="8"/>
    <w:qFormat/>
    <w:rPr>
      <w:rFonts w:ascii="Cambria" w:hAnsi="Cambria"/>
      <w:color w:val="4F81BD"/>
      <w:lang w:val="x-none" w:eastAsia="x-none"/>
    </w:rPr>
  </w:style>
  <w:style w:type="character" w:customStyle="1" w:styleId="10">
    <w:name w:val="Заголовок 1 Знак"/>
    <w:link w:val="1"/>
    <w:qFormat/>
    <w:rPr>
      <w:rFonts w:eastAsia="Calibri"/>
      <w:b/>
      <w:sz w:val="28"/>
      <w:szCs w:val="28"/>
      <w:lang w:val="x-none" w:eastAsia="x-none"/>
    </w:rPr>
  </w:style>
  <w:style w:type="character" w:customStyle="1" w:styleId="23">
    <w:name w:val="Заголовок 2 Знак"/>
    <w:link w:val="22"/>
    <w:qFormat/>
    <w:rPr>
      <w:rFonts w:eastAsia="Calibri"/>
      <w:b/>
      <w:bCs/>
      <w:sz w:val="24"/>
      <w:szCs w:val="24"/>
      <w:lang w:val="x-none" w:eastAsia="x-none"/>
    </w:rPr>
  </w:style>
  <w:style w:type="character" w:customStyle="1" w:styleId="32">
    <w:name w:val="Заголовок 3 Знак"/>
    <w:link w:val="31"/>
    <w:qFormat/>
    <w:rPr>
      <w:rFonts w:eastAsia="Calibri"/>
      <w:b/>
      <w:sz w:val="24"/>
      <w:szCs w:val="24"/>
      <w:lang w:val="x-none" w:eastAsia="x-none"/>
    </w:rPr>
  </w:style>
  <w:style w:type="character" w:customStyle="1" w:styleId="41">
    <w:name w:val="Заголовок 4 Знак"/>
    <w:link w:val="40"/>
    <w:qFormat/>
    <w:rPr>
      <w:rFonts w:eastAsia="Calibri"/>
      <w:b/>
      <w:bCs/>
      <w:sz w:val="24"/>
      <w:szCs w:val="24"/>
      <w:lang w:val="x-none" w:eastAsia="x-none"/>
    </w:rPr>
  </w:style>
  <w:style w:type="character" w:customStyle="1" w:styleId="50">
    <w:name w:val="Заголовок 5 Знак"/>
    <w:link w:val="5"/>
    <w:qFormat/>
    <w:rPr>
      <w:b/>
      <w:bCs/>
      <w:i/>
      <w:iCs/>
      <w:sz w:val="26"/>
      <w:szCs w:val="26"/>
    </w:rPr>
  </w:style>
  <w:style w:type="character" w:customStyle="1" w:styleId="90">
    <w:name w:val="Заголовок 9 Знак"/>
    <w:link w:val="9"/>
    <w:qFormat/>
    <w:rPr>
      <w:rFonts w:ascii="Arial" w:hAnsi="Arial" w:cs="Arial"/>
      <w:sz w:val="22"/>
      <w:szCs w:val="22"/>
    </w:rPr>
  </w:style>
  <w:style w:type="character" w:customStyle="1" w:styleId="ad">
    <w:name w:val="Название Знак"/>
    <w:link w:val="11"/>
    <w:qFormat/>
    <w:rPr>
      <w:sz w:val="28"/>
    </w:rPr>
  </w:style>
  <w:style w:type="character" w:customStyle="1" w:styleId="ae">
    <w:name w:val="Подзаголовок Знак"/>
    <w:link w:val="af"/>
    <w:qFormat/>
    <w:rPr>
      <w:rFonts w:ascii="Cambria" w:hAnsi="Cambria"/>
      <w:i/>
      <w:iCs/>
      <w:color w:val="4F81BD"/>
      <w:spacing w:val="15"/>
      <w:sz w:val="24"/>
      <w:szCs w:val="24"/>
      <w:lang w:val="x-none" w:eastAsia="x-none"/>
    </w:rPr>
  </w:style>
  <w:style w:type="character" w:styleId="af0">
    <w:name w:val="Emphasis"/>
    <w:qFormat/>
    <w:rPr>
      <w:i/>
      <w:iCs/>
    </w:rPr>
  </w:style>
  <w:style w:type="character" w:customStyle="1" w:styleId="24">
    <w:name w:val="Цитата 2 Знак"/>
    <w:link w:val="25"/>
    <w:qFormat/>
    <w:rPr>
      <w:rFonts w:ascii="Calibri" w:eastAsia="Calibri" w:hAnsi="Calibri"/>
      <w:i/>
      <w:iCs/>
      <w:color w:val="000000"/>
      <w:lang w:val="x-none" w:eastAsia="x-none"/>
    </w:rPr>
  </w:style>
  <w:style w:type="character" w:customStyle="1" w:styleId="af1">
    <w:name w:val="Выделенная цитата Знак"/>
    <w:link w:val="af2"/>
    <w:qFormat/>
    <w:rPr>
      <w:rFonts w:ascii="Calibri" w:eastAsia="Calibri" w:hAnsi="Calibri"/>
      <w:b/>
      <w:bCs/>
      <w:i/>
      <w:iCs/>
      <w:color w:val="4F81BD"/>
      <w:lang w:val="x-none" w:eastAsia="x-none"/>
    </w:rPr>
  </w:style>
  <w:style w:type="character" w:styleId="af3">
    <w:name w:val="Subtle Emphasis"/>
    <w:qFormat/>
    <w:rPr>
      <w:i/>
      <w:iCs/>
      <w:color w:val="808080"/>
    </w:rPr>
  </w:style>
  <w:style w:type="character" w:styleId="af4">
    <w:name w:val="Intense Emphasis"/>
    <w:qFormat/>
    <w:rPr>
      <w:b/>
      <w:bCs/>
      <w:i/>
      <w:iCs/>
      <w:color w:val="4F81BD"/>
    </w:rPr>
  </w:style>
  <w:style w:type="character" w:styleId="af5">
    <w:name w:val="Subtle Reference"/>
    <w:qFormat/>
    <w:rPr>
      <w:smallCaps/>
      <w:color w:val="C0504D"/>
      <w:u w:val="single"/>
    </w:rPr>
  </w:style>
  <w:style w:type="character" w:styleId="af6">
    <w:name w:val="Intense Reference"/>
    <w:qFormat/>
    <w:rPr>
      <w:b/>
      <w:bCs/>
      <w:smallCaps/>
      <w:color w:val="C0504D"/>
      <w:spacing w:val="5"/>
      <w:u w:val="single"/>
    </w:rPr>
  </w:style>
  <w:style w:type="character" w:styleId="af7">
    <w:name w:val="Book Title"/>
    <w:qFormat/>
    <w:rPr>
      <w:b/>
      <w:bCs/>
      <w:smallCaps/>
      <w:spacing w:val="5"/>
    </w:rPr>
  </w:style>
  <w:style w:type="character" w:customStyle="1" w:styleId="af8">
    <w:name w:val="Электронная подпись Знак"/>
    <w:link w:val="af9"/>
    <w:qFormat/>
    <w:rPr>
      <w:rFonts w:eastAsia="Calibri"/>
      <w:sz w:val="24"/>
      <w:szCs w:val="24"/>
    </w:rPr>
  </w:style>
  <w:style w:type="character" w:customStyle="1" w:styleId="12">
    <w:name w:val="Подпункт Знак1"/>
    <w:link w:val="afa"/>
    <w:qFormat/>
    <w:rPr>
      <w:sz w:val="28"/>
    </w:rPr>
  </w:style>
  <w:style w:type="character" w:customStyle="1" w:styleId="afb">
    <w:name w:val="Текст сноски Знак"/>
    <w:link w:val="afc"/>
    <w:qFormat/>
  </w:style>
  <w:style w:type="character" w:customStyle="1" w:styleId="afd">
    <w:name w:val="Основной текст Знак"/>
    <w:link w:val="afe"/>
    <w:qFormat/>
    <w:rPr>
      <w:sz w:val="28"/>
      <w:szCs w:val="28"/>
    </w:rPr>
  </w:style>
  <w:style w:type="character" w:customStyle="1" w:styleId="blk">
    <w:name w:val="blk"/>
    <w:qFormat/>
  </w:style>
  <w:style w:type="character" w:customStyle="1" w:styleId="aff">
    <w:name w:val="Абзац списка Знак"/>
    <w:link w:val="aff0"/>
    <w:qFormat/>
    <w:rPr>
      <w:rFonts w:eastAsia="Calibri"/>
      <w:sz w:val="24"/>
      <w:szCs w:val="24"/>
    </w:rPr>
  </w:style>
  <w:style w:type="character" w:customStyle="1" w:styleId="aff1">
    <w:name w:val="комментарий"/>
    <w:qFormat/>
    <w:rPr>
      <w:b/>
      <w:i/>
      <w:shd w:val="clear" w:color="auto" w:fill="FFFF99"/>
    </w:rPr>
  </w:style>
  <w:style w:type="character" w:customStyle="1" w:styleId="aff2">
    <w:name w:val="Подподпункт Знак"/>
    <w:link w:val="aff3"/>
    <w:qFormat/>
    <w:rPr>
      <w:sz w:val="26"/>
      <w:szCs w:val="26"/>
    </w:rPr>
  </w:style>
  <w:style w:type="character" w:customStyle="1" w:styleId="33">
    <w:name w:val="УРОВЕНЬ_Абзац_тип3 Знак"/>
    <w:link w:val="3"/>
    <w:qFormat/>
    <w:rPr>
      <w:rFonts w:eastAsia="Calibri"/>
      <w:sz w:val="26"/>
      <w:szCs w:val="28"/>
      <w:lang w:eastAsia="en-US"/>
    </w:rPr>
  </w:style>
  <w:style w:type="character" w:customStyle="1" w:styleId="aff4">
    <w:name w:val="Верхний колонтитул Знак"/>
    <w:link w:val="aff5"/>
    <w:qFormat/>
    <w:rPr>
      <w:sz w:val="24"/>
      <w:szCs w:val="24"/>
    </w:rPr>
  </w:style>
  <w:style w:type="character" w:customStyle="1" w:styleId="aff6">
    <w:name w:val="Текст примечания Знак"/>
    <w:link w:val="aff7"/>
    <w:qFormat/>
  </w:style>
  <w:style w:type="character" w:customStyle="1" w:styleId="aff8">
    <w:name w:val="Текст концевой сноски Знак"/>
    <w:basedOn w:val="a4"/>
    <w:link w:val="aff9"/>
    <w:qFormat/>
  </w:style>
  <w:style w:type="character" w:customStyle="1" w:styleId="affa">
    <w:name w:val="Символ концевой сноски"/>
    <w:qFormat/>
    <w:rPr>
      <w:vertAlign w:val="superscript"/>
    </w:rPr>
  </w:style>
  <w:style w:type="character" w:styleId="affb">
    <w:name w:val="endnote reference"/>
    <w:rPr>
      <w:vertAlign w:val="superscript"/>
    </w:rPr>
  </w:style>
  <w:style w:type="character" w:customStyle="1" w:styleId="26">
    <w:name w:val="Пункт2 Знак"/>
    <w:link w:val="27"/>
    <w:qFormat/>
    <w:rPr>
      <w:b/>
      <w:sz w:val="28"/>
    </w:rPr>
  </w:style>
  <w:style w:type="character" w:customStyle="1" w:styleId="13">
    <w:name w:val="УРОВЕНЬ_1. Знак"/>
    <w:link w:val="14"/>
    <w:qFormat/>
    <w:rPr>
      <w:rFonts w:eastAsia="Calibri"/>
      <w:caps/>
      <w:sz w:val="28"/>
      <w:szCs w:val="28"/>
      <w:lang w:eastAsia="en-US"/>
    </w:rPr>
  </w:style>
  <w:style w:type="character" w:customStyle="1" w:styleId="15">
    <w:name w:val="Неразрешенное упоминание1"/>
    <w:basedOn w:val="a4"/>
    <w:qFormat/>
    <w:rPr>
      <w:color w:val="605E5C"/>
      <w:shd w:val="clear" w:color="auto" w:fill="E1DFDD"/>
    </w:rPr>
  </w:style>
  <w:style w:type="character" w:customStyle="1" w:styleId="34">
    <w:name w:val="Основной текст с отступом 3 Знак"/>
    <w:link w:val="35"/>
    <w:qFormat/>
    <w:rPr>
      <w:sz w:val="16"/>
      <w:szCs w:val="16"/>
    </w:rPr>
  </w:style>
  <w:style w:type="character" w:customStyle="1" w:styleId="affc">
    <w:name w:val="Ссылка указателя"/>
    <w:qFormat/>
  </w:style>
  <w:style w:type="character" w:customStyle="1" w:styleId="vi-textxw0rd193">
    <w:name w:val="_vi-text_xw0rd_193"/>
    <w:basedOn w:val="a4"/>
    <w:qFormat/>
    <w:rsid w:val="002A6DF0"/>
  </w:style>
  <w:style w:type="paragraph" w:styleId="affd">
    <w:name w:val="Title"/>
    <w:basedOn w:val="a3"/>
    <w:next w:val="afe"/>
    <w:qFormat/>
    <w:pPr>
      <w:keepNext/>
      <w:spacing w:before="240" w:after="120"/>
    </w:pPr>
    <w:rPr>
      <w:rFonts w:ascii="Liberation Sans" w:eastAsia="Arial Unicode MS" w:hAnsi="Liberation Sans" w:cs="Arial Unicode MS"/>
    </w:rPr>
  </w:style>
  <w:style w:type="paragraph" w:styleId="afe">
    <w:name w:val="Body Text"/>
    <w:basedOn w:val="a3"/>
    <w:link w:val="afd"/>
    <w:pPr>
      <w:spacing w:after="120"/>
    </w:pPr>
  </w:style>
  <w:style w:type="paragraph" w:styleId="affe">
    <w:name w:val="List"/>
    <w:basedOn w:val="afe"/>
  </w:style>
  <w:style w:type="paragraph" w:styleId="afff">
    <w:name w:val="caption"/>
    <w:basedOn w:val="a3"/>
    <w:qFormat/>
    <w:pPr>
      <w:suppressLineNumbers/>
      <w:spacing w:before="120" w:after="120"/>
    </w:pPr>
    <w:rPr>
      <w:rFonts w:cs="Arial Unicode MS"/>
      <w:i/>
      <w:iCs/>
      <w:sz w:val="24"/>
      <w:szCs w:val="24"/>
    </w:rPr>
  </w:style>
  <w:style w:type="paragraph" w:styleId="afff0">
    <w:name w:val="index heading"/>
    <w:basedOn w:val="affd"/>
  </w:style>
  <w:style w:type="paragraph" w:customStyle="1" w:styleId="caption1">
    <w:name w:val="caption1"/>
    <w:basedOn w:val="a3"/>
    <w:qFormat/>
    <w:pPr>
      <w:suppressLineNumbers/>
      <w:spacing w:before="120" w:after="120"/>
    </w:pPr>
    <w:rPr>
      <w:i/>
      <w:iCs/>
      <w:sz w:val="24"/>
      <w:szCs w:val="24"/>
    </w:rPr>
  </w:style>
  <w:style w:type="paragraph" w:customStyle="1" w:styleId="indexheading1">
    <w:name w:val="index heading1"/>
    <w:basedOn w:val="affd"/>
    <w:qFormat/>
  </w:style>
  <w:style w:type="paragraph" w:customStyle="1" w:styleId="afff1">
    <w:name w:val="Название раздела инструкции"/>
    <w:basedOn w:val="a3"/>
    <w:autoRedefine/>
    <w:qFormat/>
    <w:pPr>
      <w:jc w:val="center"/>
    </w:pPr>
    <w:rPr>
      <w:b/>
    </w:rPr>
  </w:style>
  <w:style w:type="paragraph" w:customStyle="1" w:styleId="a1">
    <w:name w:val="Раздел положения"/>
    <w:basedOn w:val="a3"/>
    <w:autoRedefine/>
    <w:qFormat/>
    <w:pPr>
      <w:numPr>
        <w:numId w:val="1"/>
      </w:numPr>
      <w:spacing w:before="80" w:after="80"/>
      <w:jc w:val="center"/>
    </w:pPr>
    <w:rPr>
      <w:b/>
      <w:sz w:val="32"/>
      <w:szCs w:val="32"/>
    </w:rPr>
  </w:style>
  <w:style w:type="paragraph" w:customStyle="1" w:styleId="a2">
    <w:name w:val="Подраздел раздела положения"/>
    <w:basedOn w:val="a3"/>
    <w:autoRedefine/>
    <w:qFormat/>
    <w:pPr>
      <w:numPr>
        <w:ilvl w:val="1"/>
        <w:numId w:val="1"/>
      </w:numPr>
      <w:spacing w:before="80" w:after="80"/>
      <w:jc w:val="both"/>
    </w:pPr>
  </w:style>
  <w:style w:type="paragraph" w:styleId="afc">
    <w:name w:val="footnote text"/>
    <w:basedOn w:val="a3"/>
    <w:link w:val="afb"/>
    <w:rPr>
      <w:sz w:val="20"/>
      <w:szCs w:val="20"/>
    </w:rPr>
  </w:style>
  <w:style w:type="paragraph" w:customStyle="1" w:styleId="16">
    <w:name w:val="Шапка 1"/>
    <w:basedOn w:val="a3"/>
    <w:qFormat/>
    <w:pPr>
      <w:pBdr>
        <w:bottom w:val="thickThinSmallGap" w:sz="24" w:space="1" w:color="000000"/>
      </w:pBdr>
      <w:spacing w:after="240"/>
      <w:jc w:val="center"/>
    </w:pPr>
    <w:rPr>
      <w:sz w:val="22"/>
      <w:szCs w:val="22"/>
    </w:rPr>
  </w:style>
  <w:style w:type="paragraph" w:customStyle="1" w:styleId="28">
    <w:name w:val="Шапка 2"/>
    <w:basedOn w:val="a3"/>
    <w:qFormat/>
    <w:pPr>
      <w:pBdr>
        <w:bottom w:val="thickThinSmallGap" w:sz="24" w:space="1" w:color="000000"/>
      </w:pBdr>
      <w:spacing w:after="120"/>
      <w:jc w:val="center"/>
    </w:pPr>
    <w:rPr>
      <w:b/>
      <w:sz w:val="22"/>
      <w:szCs w:val="22"/>
    </w:rPr>
  </w:style>
  <w:style w:type="paragraph" w:customStyle="1" w:styleId="36">
    <w:name w:val="Шапка 3"/>
    <w:basedOn w:val="a3"/>
    <w:qFormat/>
    <w:pPr>
      <w:pBdr>
        <w:bottom w:val="thickThinSmallGap" w:sz="24" w:space="1" w:color="000000"/>
      </w:pBdr>
      <w:spacing w:before="240" w:after="360"/>
      <w:jc w:val="center"/>
    </w:pPr>
    <w:rPr>
      <w:b/>
      <w:sz w:val="24"/>
      <w:szCs w:val="24"/>
    </w:rPr>
  </w:style>
  <w:style w:type="paragraph" w:customStyle="1" w:styleId="11">
    <w:name w:val="Название1"/>
    <w:basedOn w:val="a3"/>
    <w:link w:val="ad"/>
    <w:qFormat/>
    <w:pPr>
      <w:jc w:val="center"/>
    </w:pPr>
    <w:rPr>
      <w:szCs w:val="20"/>
      <w:lang w:val="x-none" w:eastAsia="x-none"/>
    </w:rPr>
  </w:style>
  <w:style w:type="paragraph" w:customStyle="1" w:styleId="afff2">
    <w:name w:val="Колонтитул"/>
    <w:basedOn w:val="a3"/>
    <w:qFormat/>
  </w:style>
  <w:style w:type="paragraph" w:styleId="aff5">
    <w:name w:val="header"/>
    <w:basedOn w:val="a3"/>
    <w:link w:val="aff4"/>
    <w:pPr>
      <w:tabs>
        <w:tab w:val="center" w:pos="4677"/>
        <w:tab w:val="right" w:pos="9355"/>
      </w:tabs>
    </w:pPr>
    <w:rPr>
      <w:sz w:val="24"/>
      <w:szCs w:val="24"/>
    </w:rPr>
  </w:style>
  <w:style w:type="paragraph" w:styleId="afff3">
    <w:name w:val="Body Text Indent"/>
    <w:basedOn w:val="a3"/>
    <w:pPr>
      <w:ind w:left="360"/>
    </w:pPr>
    <w:rPr>
      <w:sz w:val="24"/>
      <w:szCs w:val="24"/>
    </w:rPr>
  </w:style>
  <w:style w:type="paragraph" w:styleId="afff4">
    <w:name w:val="footer"/>
    <w:basedOn w:val="a3"/>
    <w:pPr>
      <w:tabs>
        <w:tab w:val="center" w:pos="4677"/>
        <w:tab w:val="right" w:pos="9355"/>
      </w:tabs>
    </w:pPr>
  </w:style>
  <w:style w:type="paragraph" w:styleId="29">
    <w:name w:val="Body Text Indent 2"/>
    <w:basedOn w:val="a3"/>
    <w:qFormat/>
    <w:pPr>
      <w:spacing w:after="120" w:line="480" w:lineRule="auto"/>
      <w:ind w:left="283"/>
    </w:pPr>
  </w:style>
  <w:style w:type="paragraph" w:styleId="37">
    <w:name w:val="Body Text 3"/>
    <w:basedOn w:val="a3"/>
    <w:qFormat/>
    <w:pPr>
      <w:spacing w:after="120"/>
    </w:pPr>
    <w:rPr>
      <w:sz w:val="16"/>
      <w:szCs w:val="16"/>
    </w:rPr>
  </w:style>
  <w:style w:type="paragraph" w:styleId="35">
    <w:name w:val="Body Text Indent 3"/>
    <w:basedOn w:val="a3"/>
    <w:link w:val="34"/>
    <w:qFormat/>
    <w:pPr>
      <w:spacing w:after="120"/>
      <w:ind w:left="283"/>
    </w:pPr>
    <w:rPr>
      <w:sz w:val="16"/>
      <w:szCs w:val="16"/>
    </w:rPr>
  </w:style>
  <w:style w:type="paragraph" w:styleId="2a">
    <w:name w:val="Body Text 2"/>
    <w:basedOn w:val="a3"/>
    <w:qFormat/>
    <w:pPr>
      <w:spacing w:after="120" w:line="480" w:lineRule="auto"/>
    </w:pPr>
  </w:style>
  <w:style w:type="paragraph" w:styleId="afff5">
    <w:name w:val="Block Text"/>
    <w:basedOn w:val="a3"/>
    <w:qFormat/>
    <w:pPr>
      <w:ind w:left="-567" w:right="-766"/>
      <w:jc w:val="center"/>
    </w:pPr>
    <w:rPr>
      <w:b/>
      <w:bCs/>
      <w:sz w:val="24"/>
      <w:szCs w:val="20"/>
    </w:rPr>
  </w:style>
  <w:style w:type="paragraph" w:customStyle="1" w:styleId="afa">
    <w:name w:val="Подпункт"/>
    <w:basedOn w:val="a3"/>
    <w:link w:val="12"/>
    <w:qFormat/>
    <w:pPr>
      <w:tabs>
        <w:tab w:val="left" w:pos="1134"/>
      </w:tabs>
      <w:snapToGrid w:val="0"/>
      <w:spacing w:line="360" w:lineRule="auto"/>
      <w:ind w:left="1134" w:hanging="1134"/>
      <w:jc w:val="both"/>
    </w:pPr>
    <w:rPr>
      <w:szCs w:val="20"/>
      <w:lang w:val="x-none" w:eastAsia="x-none"/>
    </w:rPr>
  </w:style>
  <w:style w:type="paragraph" w:customStyle="1" w:styleId="27">
    <w:name w:val="Пункт2"/>
    <w:basedOn w:val="a3"/>
    <w:link w:val="26"/>
    <w:qFormat/>
    <w:pPr>
      <w:keepNext/>
      <w:tabs>
        <w:tab w:val="left" w:pos="1134"/>
      </w:tabs>
      <w:snapToGrid w:val="0"/>
      <w:spacing w:before="240" w:after="120"/>
      <w:ind w:left="1134" w:hanging="1134"/>
      <w:outlineLvl w:val="2"/>
    </w:pPr>
    <w:rPr>
      <w:b/>
      <w:szCs w:val="20"/>
    </w:rPr>
  </w:style>
  <w:style w:type="paragraph" w:styleId="17">
    <w:name w:val="toc 1"/>
    <w:basedOn w:val="a3"/>
    <w:next w:val="a3"/>
    <w:autoRedefine/>
    <w:uiPriority w:val="39"/>
    <w:pPr>
      <w:shd w:val="clear" w:color="auto" w:fill="FFFFFF"/>
      <w:spacing w:before="120"/>
    </w:pPr>
    <w:rPr>
      <w:rFonts w:cs="Calibri Light (Заголовки)"/>
      <w:b/>
      <w:bCs/>
      <w:sz w:val="24"/>
      <w:szCs w:val="24"/>
    </w:rPr>
  </w:style>
  <w:style w:type="paragraph" w:styleId="38">
    <w:name w:val="toc 3"/>
    <w:basedOn w:val="a3"/>
    <w:next w:val="a3"/>
    <w:autoRedefine/>
    <w:uiPriority w:val="39"/>
    <w:pPr>
      <w:ind w:left="280"/>
    </w:pPr>
    <w:rPr>
      <w:rFonts w:cs="Calibri"/>
      <w:sz w:val="20"/>
      <w:szCs w:val="20"/>
    </w:rPr>
  </w:style>
  <w:style w:type="paragraph" w:customStyle="1" w:styleId="afff6">
    <w:name w:val="Раздел регламента"/>
    <w:basedOn w:val="a3"/>
    <w:qFormat/>
  </w:style>
  <w:style w:type="paragraph" w:customStyle="1" w:styleId="afff7">
    <w:name w:val="Приложение к регламенту"/>
    <w:basedOn w:val="a3"/>
    <w:qFormat/>
    <w:pPr>
      <w:jc w:val="right"/>
    </w:pPr>
  </w:style>
  <w:style w:type="paragraph" w:styleId="2b">
    <w:name w:val="toc 2"/>
    <w:basedOn w:val="a3"/>
    <w:next w:val="a3"/>
    <w:autoRedefine/>
    <w:uiPriority w:val="39"/>
    <w:pPr>
      <w:spacing w:before="240"/>
    </w:pPr>
    <w:rPr>
      <w:rFonts w:cs="Calibri"/>
      <w:b/>
      <w:bCs/>
      <w:sz w:val="20"/>
      <w:szCs w:val="20"/>
    </w:rPr>
  </w:style>
  <w:style w:type="paragraph" w:styleId="afff8">
    <w:name w:val="Balloon Text"/>
    <w:basedOn w:val="a3"/>
    <w:qFormat/>
    <w:rPr>
      <w:rFonts w:ascii="Tahoma" w:hAnsi="Tahoma" w:cs="Tahoma"/>
      <w:sz w:val="16"/>
      <w:szCs w:val="16"/>
    </w:rPr>
  </w:style>
  <w:style w:type="paragraph" w:styleId="aff7">
    <w:name w:val="annotation text"/>
    <w:basedOn w:val="a3"/>
    <w:link w:val="aff6"/>
    <w:qFormat/>
    <w:rPr>
      <w:sz w:val="20"/>
      <w:szCs w:val="20"/>
    </w:rPr>
  </w:style>
  <w:style w:type="paragraph" w:styleId="afff9">
    <w:name w:val="annotation subject"/>
    <w:basedOn w:val="aff7"/>
    <w:next w:val="aff7"/>
    <w:qFormat/>
    <w:rPr>
      <w:b/>
      <w:bCs/>
    </w:rPr>
  </w:style>
  <w:style w:type="paragraph" w:customStyle="1" w:styleId="18">
    <w:name w:val="Обычный (веб)1"/>
    <w:basedOn w:val="a3"/>
    <w:qFormat/>
    <w:pPr>
      <w:spacing w:before="280" w:after="280"/>
    </w:pPr>
    <w:rPr>
      <w:rFonts w:ascii="Arial Unicode MS" w:eastAsia="Arial Unicode MS" w:hAnsi="Arial Unicode MS" w:cs="Arial Unicode MS"/>
      <w:sz w:val="24"/>
      <w:szCs w:val="24"/>
    </w:rPr>
  </w:style>
  <w:style w:type="paragraph" w:styleId="91">
    <w:name w:val="toc 9"/>
    <w:basedOn w:val="a3"/>
    <w:next w:val="a3"/>
    <w:autoRedefine/>
    <w:pPr>
      <w:ind w:left="1960"/>
    </w:pPr>
    <w:rPr>
      <w:rFonts w:ascii="Calibri" w:hAnsi="Calibri" w:cs="Calibri"/>
      <w:sz w:val="20"/>
      <w:szCs w:val="20"/>
    </w:rPr>
  </w:style>
  <w:style w:type="paragraph" w:styleId="51">
    <w:name w:val="toc 5"/>
    <w:basedOn w:val="a3"/>
    <w:next w:val="a3"/>
    <w:autoRedefine/>
    <w:pPr>
      <w:ind w:left="840"/>
    </w:pPr>
    <w:rPr>
      <w:rFonts w:ascii="Calibri" w:hAnsi="Calibri" w:cs="Calibri"/>
      <w:sz w:val="20"/>
      <w:szCs w:val="20"/>
    </w:rPr>
  </w:style>
  <w:style w:type="paragraph" w:styleId="42">
    <w:name w:val="toc 4"/>
    <w:basedOn w:val="a3"/>
    <w:next w:val="a3"/>
    <w:autoRedefine/>
    <w:uiPriority w:val="39"/>
    <w:pPr>
      <w:ind w:left="560"/>
    </w:pPr>
    <w:rPr>
      <w:rFonts w:cs="Calibri"/>
      <w:sz w:val="20"/>
      <w:szCs w:val="20"/>
    </w:rPr>
  </w:style>
  <w:style w:type="paragraph" w:customStyle="1" w:styleId="2c">
    <w:name w:val="Раздел положения 2"/>
    <w:basedOn w:val="a3"/>
    <w:qFormat/>
    <w:pPr>
      <w:pageBreakBefore/>
      <w:jc w:val="both"/>
      <w:outlineLvl w:val="0"/>
    </w:pPr>
    <w:rPr>
      <w:b/>
    </w:rPr>
  </w:style>
  <w:style w:type="paragraph" w:customStyle="1" w:styleId="afffa">
    <w:name w:val="Знак Знак Знак Знак Знак Знак Знак Знак Знак"/>
    <w:basedOn w:val="a3"/>
    <w:qFormat/>
    <w:pPr>
      <w:spacing w:after="160" w:line="240" w:lineRule="exact"/>
      <w:jc w:val="both"/>
    </w:pPr>
    <w:rPr>
      <w:rFonts w:ascii="Verdana" w:hAnsi="Verdana" w:cs="Verdana"/>
      <w:sz w:val="22"/>
      <w:szCs w:val="22"/>
      <w:lang w:val="en-US" w:eastAsia="en-US"/>
    </w:rPr>
  </w:style>
  <w:style w:type="paragraph" w:styleId="afffb">
    <w:name w:val="No Spacing"/>
    <w:basedOn w:val="a3"/>
    <w:qFormat/>
    <w:pPr>
      <w:spacing w:line="360" w:lineRule="auto"/>
    </w:pPr>
    <w:rPr>
      <w:rFonts w:eastAsia="Calibri"/>
      <w:sz w:val="24"/>
      <w:szCs w:val="24"/>
    </w:rPr>
  </w:style>
  <w:style w:type="paragraph" w:customStyle="1" w:styleId="caption11">
    <w:name w:val="caption11"/>
    <w:basedOn w:val="a3"/>
    <w:next w:val="a3"/>
    <w:qFormat/>
    <w:rPr>
      <w:rFonts w:eastAsia="Calibri"/>
      <w:b/>
      <w:bCs/>
      <w:color w:val="4F81BD"/>
      <w:sz w:val="18"/>
      <w:szCs w:val="18"/>
    </w:rPr>
  </w:style>
  <w:style w:type="paragraph" w:styleId="af">
    <w:name w:val="Subtitle"/>
    <w:basedOn w:val="a3"/>
    <w:next w:val="a3"/>
    <w:link w:val="ae"/>
    <w:qFormat/>
    <w:pPr>
      <w:ind w:left="1066" w:firstLine="709"/>
    </w:pPr>
    <w:rPr>
      <w:rFonts w:ascii="Cambria" w:hAnsi="Cambria"/>
      <w:i/>
      <w:iCs/>
      <w:color w:val="4F81BD"/>
      <w:spacing w:val="15"/>
      <w:sz w:val="24"/>
      <w:szCs w:val="24"/>
      <w:lang w:val="x-none" w:eastAsia="x-none"/>
    </w:rPr>
  </w:style>
  <w:style w:type="paragraph" w:styleId="aff0">
    <w:name w:val="List Paragraph"/>
    <w:basedOn w:val="a3"/>
    <w:link w:val="aff"/>
    <w:qFormat/>
    <w:pPr>
      <w:ind w:left="708"/>
    </w:pPr>
  </w:style>
  <w:style w:type="paragraph" w:styleId="25">
    <w:name w:val="Quote"/>
    <w:basedOn w:val="a3"/>
    <w:next w:val="a3"/>
    <w:link w:val="24"/>
    <w:qFormat/>
    <w:rPr>
      <w:rFonts w:ascii="Calibri" w:eastAsia="Calibri" w:hAnsi="Calibri"/>
      <w:i/>
      <w:iCs/>
      <w:color w:val="000000"/>
      <w:sz w:val="20"/>
      <w:szCs w:val="20"/>
      <w:lang w:val="x-none" w:eastAsia="x-none"/>
    </w:rPr>
  </w:style>
  <w:style w:type="paragraph" w:styleId="af2">
    <w:name w:val="Intense Quote"/>
    <w:basedOn w:val="a3"/>
    <w:next w:val="a3"/>
    <w:link w:val="af1"/>
    <w:qFormat/>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paragraph" w:styleId="afffc">
    <w:name w:val="TOC Heading"/>
    <w:basedOn w:val="1"/>
    <w:next w:val="a3"/>
    <w:qFormat/>
    <w:pPr>
      <w:keepLines/>
      <w:spacing w:before="480"/>
      <w:outlineLvl w:val="9"/>
    </w:pPr>
    <w:rPr>
      <w:rFonts w:ascii="Cambria" w:hAnsi="Cambria"/>
      <w:bCs/>
      <w:color w:val="365F91"/>
    </w:rPr>
  </w:style>
  <w:style w:type="paragraph" w:styleId="af9">
    <w:name w:val="E-mail Signature"/>
    <w:basedOn w:val="a3"/>
    <w:link w:val="af8"/>
    <w:qFormat/>
    <w:rPr>
      <w:rFonts w:eastAsia="Calibri"/>
      <w:sz w:val="24"/>
      <w:szCs w:val="24"/>
      <w:lang w:val="x-none" w:eastAsia="x-none"/>
    </w:rPr>
  </w:style>
  <w:style w:type="paragraph" w:customStyle="1" w:styleId="afffd">
    <w:name w:val="Знак"/>
    <w:basedOn w:val="a3"/>
    <w:qFormat/>
    <w:pPr>
      <w:spacing w:after="160" w:line="240" w:lineRule="exact"/>
    </w:pPr>
    <w:rPr>
      <w:rFonts w:ascii="Verdana" w:hAnsi="Verdana" w:cs="Verdana"/>
      <w:sz w:val="20"/>
      <w:szCs w:val="20"/>
      <w:lang w:val="en-US" w:eastAsia="en-US"/>
    </w:rPr>
  </w:style>
  <w:style w:type="paragraph" w:customStyle="1" w:styleId="30">
    <w:name w:val="Нумерованный список ур3"/>
    <w:basedOn w:val="a3"/>
    <w:qFormat/>
    <w:pPr>
      <w:numPr>
        <w:ilvl w:val="2"/>
        <w:numId w:val="2"/>
      </w:numPr>
      <w:jc w:val="both"/>
    </w:pPr>
    <w:rPr>
      <w:rFonts w:ascii="Garamond" w:hAnsi="Garamond"/>
      <w:sz w:val="24"/>
      <w:szCs w:val="20"/>
    </w:rPr>
  </w:style>
  <w:style w:type="paragraph" w:styleId="4">
    <w:name w:val="List Bullet 4"/>
    <w:basedOn w:val="a3"/>
    <w:qFormat/>
    <w:pPr>
      <w:numPr>
        <w:numId w:val="2"/>
      </w:numPr>
      <w:spacing w:before="120"/>
      <w:jc w:val="both"/>
    </w:pPr>
    <w:rPr>
      <w:rFonts w:ascii="Garamond" w:hAnsi="Garamond"/>
      <w:sz w:val="24"/>
      <w:szCs w:val="20"/>
    </w:rPr>
  </w:style>
  <w:style w:type="paragraph" w:customStyle="1" w:styleId="20">
    <w:name w:val="Нумерованный список ур2"/>
    <w:basedOn w:val="a3"/>
    <w:qFormat/>
    <w:pPr>
      <w:numPr>
        <w:ilvl w:val="1"/>
        <w:numId w:val="2"/>
      </w:numPr>
      <w:spacing w:before="120"/>
      <w:jc w:val="both"/>
    </w:pPr>
    <w:rPr>
      <w:rFonts w:ascii="Garamond" w:hAnsi="Garamond"/>
      <w:sz w:val="24"/>
      <w:szCs w:val="20"/>
    </w:rPr>
  </w:style>
  <w:style w:type="paragraph" w:styleId="afffe">
    <w:name w:val="Revision"/>
    <w:qFormat/>
    <w:rPr>
      <w:rFonts w:eastAsia="Calibri"/>
      <w:sz w:val="24"/>
      <w:szCs w:val="24"/>
    </w:rPr>
  </w:style>
  <w:style w:type="paragraph" w:customStyle="1" w:styleId="ConsPlusNormal">
    <w:name w:val="ConsPlusNormal"/>
    <w:qFormat/>
    <w:pPr>
      <w:widowControl w:val="0"/>
      <w:ind w:firstLine="720"/>
    </w:pPr>
    <w:rPr>
      <w:rFonts w:ascii="Arial" w:hAnsi="Arial" w:cs="Arial"/>
    </w:rPr>
  </w:style>
  <w:style w:type="paragraph" w:customStyle="1" w:styleId="39">
    <w:name w:val="Знак Знак3 Знак Знак"/>
    <w:basedOn w:val="a3"/>
    <w:qFormat/>
    <w:pPr>
      <w:spacing w:after="160" w:line="240" w:lineRule="exact"/>
      <w:jc w:val="both"/>
    </w:pPr>
    <w:rPr>
      <w:rFonts w:ascii="Verdana" w:hAnsi="Verdana" w:cs="Verdana"/>
      <w:sz w:val="22"/>
      <w:szCs w:val="22"/>
      <w:lang w:val="en-US" w:eastAsia="en-US"/>
    </w:rPr>
  </w:style>
  <w:style w:type="paragraph" w:customStyle="1" w:styleId="affff">
    <w:name w:val="Пункт"/>
    <w:basedOn w:val="a3"/>
    <w:qFormat/>
    <w:pPr>
      <w:widowControl w:val="0"/>
      <w:tabs>
        <w:tab w:val="left" w:pos="1134"/>
      </w:tabs>
      <w:spacing w:before="120" w:line="360" w:lineRule="auto"/>
      <w:ind w:left="1134" w:right="800" w:hanging="1134"/>
      <w:jc w:val="both"/>
    </w:pPr>
    <w:rPr>
      <w:rFonts w:ascii="Arial" w:hAnsi="Arial"/>
      <w:b/>
      <w:i/>
      <w:szCs w:val="20"/>
    </w:rPr>
  </w:style>
  <w:style w:type="paragraph" w:customStyle="1" w:styleId="19">
    <w:name w:val="Абзац списка1"/>
    <w:basedOn w:val="a3"/>
    <w:qFormat/>
    <w:pPr>
      <w:spacing w:after="200" w:line="276" w:lineRule="auto"/>
      <w:ind w:left="720"/>
      <w:contextualSpacing/>
    </w:pPr>
    <w:rPr>
      <w:rFonts w:ascii="Calibri" w:hAnsi="Calibri"/>
      <w:sz w:val="22"/>
      <w:szCs w:val="22"/>
      <w:lang w:eastAsia="en-US"/>
    </w:rPr>
  </w:style>
  <w:style w:type="paragraph" w:customStyle="1" w:styleId="affff0">
    <w:name w:val="Таблица"/>
    <w:basedOn w:val="a3"/>
    <w:qFormat/>
    <w:pPr>
      <w:keepNext/>
      <w:spacing w:before="60" w:after="60"/>
      <w:jc w:val="center"/>
    </w:pPr>
    <w:rPr>
      <w:rFonts w:eastAsia="Calibri"/>
      <w:b/>
      <w:sz w:val="24"/>
      <w:szCs w:val="24"/>
      <w:lang w:val="x-none" w:eastAsia="x-none"/>
    </w:rPr>
  </w:style>
  <w:style w:type="paragraph" w:customStyle="1" w:styleId="affff1">
    <w:name w:val="Таблица шапка"/>
    <w:basedOn w:val="a3"/>
    <w:qFormat/>
    <w:pPr>
      <w:keepNext/>
      <w:spacing w:before="40" w:after="40"/>
      <w:ind w:left="57" w:right="57"/>
    </w:pPr>
    <w:rPr>
      <w:sz w:val="22"/>
      <w:szCs w:val="26"/>
    </w:rPr>
  </w:style>
  <w:style w:type="paragraph" w:customStyle="1" w:styleId="aff3">
    <w:name w:val="Подподпункт"/>
    <w:basedOn w:val="afa"/>
    <w:link w:val="aff2"/>
    <w:qFormat/>
    <w:pPr>
      <w:tabs>
        <w:tab w:val="clear" w:pos="1134"/>
        <w:tab w:val="left" w:pos="5104"/>
      </w:tabs>
      <w:snapToGrid/>
      <w:spacing w:before="120" w:line="240" w:lineRule="auto"/>
      <w:ind w:left="5104" w:hanging="567"/>
    </w:pPr>
    <w:rPr>
      <w:sz w:val="26"/>
      <w:szCs w:val="26"/>
      <w:lang w:val="ru-RU" w:eastAsia="ru-RU"/>
    </w:rPr>
  </w:style>
  <w:style w:type="paragraph" w:customStyle="1" w:styleId="a">
    <w:name w:val="УРОВЕНЬ_(а)"/>
    <w:basedOn w:val="aff0"/>
    <w:qFormat/>
    <w:pPr>
      <w:numPr>
        <w:ilvl w:val="3"/>
        <w:numId w:val="4"/>
      </w:numPr>
      <w:spacing w:before="120" w:line="360" w:lineRule="exact"/>
      <w:jc w:val="both"/>
      <w:outlineLvl w:val="3"/>
    </w:pPr>
    <w:rPr>
      <w:sz w:val="26"/>
      <w:lang w:eastAsia="en-US"/>
    </w:rPr>
  </w:style>
  <w:style w:type="paragraph" w:customStyle="1" w:styleId="-">
    <w:name w:val="УРОВЕНЬ_-"/>
    <w:basedOn w:val="aff0"/>
    <w:qFormat/>
    <w:pPr>
      <w:numPr>
        <w:ilvl w:val="4"/>
        <w:numId w:val="4"/>
      </w:numPr>
      <w:spacing w:before="120" w:line="360" w:lineRule="exact"/>
      <w:jc w:val="both"/>
      <w:outlineLvl w:val="4"/>
    </w:pPr>
    <w:rPr>
      <w:sz w:val="26"/>
      <w:lang w:eastAsia="en-US"/>
    </w:rPr>
  </w:style>
  <w:style w:type="paragraph" w:customStyle="1" w:styleId="2">
    <w:name w:val="УРОВЕНЬ_Абзац_тип2"/>
    <w:basedOn w:val="aff0"/>
    <w:qFormat/>
    <w:pPr>
      <w:numPr>
        <w:ilvl w:val="6"/>
        <w:numId w:val="4"/>
      </w:numPr>
      <w:spacing w:before="120" w:line="360" w:lineRule="exact"/>
      <w:jc w:val="both"/>
    </w:pPr>
    <w:rPr>
      <w:sz w:val="26"/>
      <w:lang w:eastAsia="en-US"/>
    </w:rPr>
  </w:style>
  <w:style w:type="paragraph" w:customStyle="1" w:styleId="3">
    <w:name w:val="УРОВЕНЬ_Абзац_тип3"/>
    <w:basedOn w:val="aff0"/>
    <w:link w:val="33"/>
    <w:qFormat/>
    <w:pPr>
      <w:numPr>
        <w:ilvl w:val="7"/>
        <w:numId w:val="4"/>
      </w:numPr>
      <w:spacing w:before="120" w:line="360" w:lineRule="exact"/>
      <w:jc w:val="both"/>
    </w:pPr>
    <w:rPr>
      <w:sz w:val="26"/>
      <w:lang w:eastAsia="en-US"/>
    </w:rPr>
  </w:style>
  <w:style w:type="paragraph" w:customStyle="1" w:styleId="a0">
    <w:name w:val="УРОВЕНЬ_Подпись"/>
    <w:basedOn w:val="aff0"/>
    <w:qFormat/>
    <w:pPr>
      <w:keepNext/>
      <w:numPr>
        <w:ilvl w:val="5"/>
        <w:numId w:val="4"/>
      </w:numPr>
      <w:spacing w:before="120" w:after="120" w:line="360" w:lineRule="exact"/>
      <w:jc w:val="right"/>
      <w:outlineLvl w:val="3"/>
    </w:pPr>
    <w:rPr>
      <w:sz w:val="26"/>
      <w:lang w:eastAsia="en-US"/>
    </w:rPr>
  </w:style>
  <w:style w:type="paragraph" w:customStyle="1" w:styleId="1a">
    <w:name w:val="Стиль Заголовок 1 + по ширине"/>
    <w:basedOn w:val="1"/>
    <w:qFormat/>
    <w:pPr>
      <w:keepLines/>
      <w:numPr>
        <w:numId w:val="0"/>
      </w:numPr>
      <w:tabs>
        <w:tab w:val="left" w:pos="567"/>
      </w:tabs>
      <w:spacing w:before="480" w:after="240"/>
      <w:ind w:left="567" w:hanging="567"/>
      <w:jc w:val="both"/>
    </w:pPr>
    <w:rPr>
      <w:rFonts w:ascii="Arial" w:eastAsia="Times New Roman" w:hAnsi="Arial"/>
      <w:bCs/>
      <w:kern w:val="2"/>
      <w:sz w:val="40"/>
      <w:szCs w:val="20"/>
      <w:lang w:val="ru-RU" w:eastAsia="ru-RU"/>
    </w:rPr>
  </w:style>
  <w:style w:type="paragraph" w:styleId="aff9">
    <w:name w:val="endnote text"/>
    <w:basedOn w:val="a3"/>
    <w:link w:val="aff8"/>
    <w:rPr>
      <w:sz w:val="20"/>
      <w:szCs w:val="20"/>
    </w:rPr>
  </w:style>
  <w:style w:type="paragraph" w:customStyle="1" w:styleId="21">
    <w:name w:val="Заголовок 2 КВВ"/>
    <w:basedOn w:val="a3"/>
    <w:qFormat/>
    <w:pPr>
      <w:keepNext/>
      <w:numPr>
        <w:numId w:val="5"/>
      </w:numPr>
      <w:spacing w:before="120" w:after="120"/>
      <w:jc w:val="both"/>
      <w:outlineLvl w:val="0"/>
    </w:pPr>
    <w:rPr>
      <w:b/>
      <w:kern w:val="2"/>
      <w:sz w:val="24"/>
      <w:szCs w:val="20"/>
      <w:lang w:eastAsia="x-none"/>
    </w:rPr>
  </w:style>
  <w:style w:type="paragraph" w:customStyle="1" w:styleId="affff2">
    <w:name w:val="Таблица текст"/>
    <w:basedOn w:val="a3"/>
    <w:qFormat/>
    <w:pPr>
      <w:spacing w:before="40" w:after="40"/>
      <w:ind w:left="57" w:right="57"/>
    </w:pPr>
    <w:rPr>
      <w:sz w:val="24"/>
      <w:szCs w:val="26"/>
    </w:rPr>
  </w:style>
  <w:style w:type="paragraph" w:styleId="affff3">
    <w:name w:val="Normal (Web)"/>
    <w:basedOn w:val="a3"/>
    <w:uiPriority w:val="99"/>
    <w:qFormat/>
    <w:pPr>
      <w:spacing w:before="280" w:after="280"/>
    </w:pPr>
    <w:rPr>
      <w:sz w:val="24"/>
      <w:szCs w:val="24"/>
    </w:rPr>
  </w:style>
  <w:style w:type="paragraph" w:customStyle="1" w:styleId="14">
    <w:name w:val="УРОВЕНЬ_1."/>
    <w:basedOn w:val="aff0"/>
    <w:link w:val="13"/>
    <w:qFormat/>
    <w:pPr>
      <w:keepNext/>
      <w:keepLines/>
      <w:spacing w:before="240" w:after="120" w:line="276" w:lineRule="auto"/>
      <w:ind w:left="0"/>
      <w:jc w:val="both"/>
      <w:outlineLvl w:val="0"/>
    </w:pPr>
    <w:rPr>
      <w:caps/>
      <w:lang w:eastAsia="en-US"/>
    </w:rPr>
  </w:style>
  <w:style w:type="paragraph" w:styleId="61">
    <w:name w:val="toc 6"/>
    <w:basedOn w:val="a3"/>
    <w:next w:val="a3"/>
    <w:autoRedefine/>
    <w:pPr>
      <w:ind w:left="1120"/>
    </w:pPr>
    <w:rPr>
      <w:rFonts w:ascii="Calibri" w:hAnsi="Calibri" w:cs="Calibri"/>
      <w:sz w:val="20"/>
      <w:szCs w:val="20"/>
    </w:rPr>
  </w:style>
  <w:style w:type="paragraph" w:styleId="71">
    <w:name w:val="toc 7"/>
    <w:basedOn w:val="a3"/>
    <w:next w:val="a3"/>
    <w:autoRedefine/>
    <w:pPr>
      <w:ind w:left="1400"/>
    </w:pPr>
    <w:rPr>
      <w:rFonts w:ascii="Calibri" w:hAnsi="Calibri" w:cs="Calibri"/>
      <w:sz w:val="20"/>
      <w:szCs w:val="20"/>
    </w:rPr>
  </w:style>
  <w:style w:type="paragraph" w:styleId="81">
    <w:name w:val="toc 8"/>
    <w:basedOn w:val="a3"/>
    <w:next w:val="a3"/>
    <w:autoRedefine/>
    <w:pPr>
      <w:ind w:left="1680"/>
    </w:pPr>
    <w:rPr>
      <w:rFonts w:ascii="Calibri" w:hAnsi="Calibri" w:cs="Calibri"/>
      <w:sz w:val="20"/>
      <w:szCs w:val="20"/>
    </w:rPr>
  </w:style>
  <w:style w:type="paragraph" w:customStyle="1" w:styleId="affff4">
    <w:name w:val="Содержимое врезки"/>
    <w:basedOn w:val="a3"/>
    <w:qFormat/>
  </w:style>
  <w:style w:type="paragraph" w:customStyle="1" w:styleId="affff5">
    <w:name w:val="Содержимое таблицы"/>
    <w:basedOn w:val="a3"/>
    <w:qFormat/>
    <w:pPr>
      <w:widowControl w:val="0"/>
      <w:suppressLineNumbers/>
    </w:pPr>
  </w:style>
  <w:style w:type="paragraph" w:customStyle="1" w:styleId="affff6">
    <w:name w:val="Заголовок таблицы"/>
    <w:basedOn w:val="affff5"/>
    <w:qFormat/>
    <w:pPr>
      <w:jc w:val="center"/>
    </w:pPr>
    <w:rPr>
      <w:b/>
      <w:bCs/>
    </w:rPr>
  </w:style>
  <w:style w:type="numbering" w:customStyle="1" w:styleId="1b">
    <w:name w:val="Стиль1"/>
    <w:qFormat/>
  </w:style>
  <w:style w:type="numbering" w:customStyle="1" w:styleId="2d">
    <w:name w:val="Стиль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04F00-A3B9-40B1-B1E8-1B1476564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1036</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dc:description/>
  <cp:lastModifiedBy>Лазарев Андрей Васильевич</cp:lastModifiedBy>
  <cp:revision>5</cp:revision>
  <cp:lastPrinted>2026-07-22T06:16:00Z</cp:lastPrinted>
  <dcterms:created xsi:type="dcterms:W3CDTF">2026-09-21T15:54:00Z</dcterms:created>
  <dcterms:modified xsi:type="dcterms:W3CDTF">2026-09-24T15:36:00Z</dcterms:modified>
  <dc:language>ru-RU</dc:language>
</cp:coreProperties>
</file>