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200"/>
        <w:ind w:hanging="0" w:left="6095"/>
        <w:contextualSpacing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Директор Центрального филиала 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________________М.В. Нешев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«____»________________2026 г.</w:t>
      </w:r>
    </w:p>
    <w:p>
      <w:pPr>
        <w:pStyle w:val="Normal"/>
        <w:keepNext w:val="true"/>
        <w:keepLines/>
        <w:jc w:val="right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  <w:lang w:eastAsia="x-none"/>
        </w:rPr>
        <w:t>ОКПД2 08.12.12.140 Поставка щебня для строительных работ для нужд Загорского строительного участка Центрального филиала АО "ТК РусГидро"</w:t>
      </w:r>
      <w:r>
        <w:rPr>
          <w:rFonts w:eastAsia="Calibri"/>
          <w:sz w:val="24"/>
          <w:szCs w:val="24"/>
        </w:rPr>
        <w:t>»</w:t>
      </w:r>
    </w:p>
    <w:p>
      <w:pPr>
        <w:pStyle w:val="Normal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ЛОТ №       </w:t>
      </w:r>
      <w:r>
        <w:rPr>
          <w:rFonts w:eastAsia="Calibr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-ПРО ДЭК-202</w:t>
      </w:r>
      <w:r>
        <w:rPr>
          <w:rFonts w:eastAsia="Calibr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7</w:t>
      </w:r>
      <w:r>
        <w:rPr>
          <w:rFonts w:eastAsia="Calibr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-ТК_Центр_фил</w:t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Toc194593944">
            <w:r>
              <w:rPr>
                <w:webHidden/>
                <w:rStyle w:val="Style14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5">
            <w:r>
              <w:rPr>
                <w:webHidden/>
                <w:rStyle w:val="Style14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6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7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8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 xml:space="preserve">Требования к срокам поставки продукции и оказания сопутствующих услуг </w:t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1"/>
            <w:rPr/>
          </w:pPr>
          <w:hyperlink w:anchor="_Toc19459394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2.1 Требования по срокам поставки продукции</w:t>
            </w:r>
            <w:r>
              <w:rPr>
                <w:rStyle w:val="Style14"/>
                <w:sz w:val="24"/>
                <w:szCs w:val="24"/>
              </w:rPr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1"/>
            <w:rPr/>
          </w:pPr>
          <w:hyperlink w:anchor="_Toc194593950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hyperlink w:anchor="_Toc194593951">
            <w:r>
              <w:rPr>
                <w:webHidden/>
                <w:rStyle w:val="Style14"/>
                <w:vanish w:val="false"/>
                <w:sz w:val="24"/>
                <w:szCs w:val="24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документации по ценообразованию на этапе закупки</w:t>
              <w:tab/>
            </w:r>
          </w:hyperlink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both"/>
        <w:rPr>
          <w:caps/>
        </w:rPr>
      </w:pPr>
      <w:bookmarkStart w:id="0" w:name="_Toc51339692"/>
      <w:bookmarkStart w:id="1" w:name="_Toc194593944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hanging="0" w:left="432"/>
        <w:rPr/>
      </w:pPr>
      <w:bookmarkStart w:id="2" w:name="_Toc46743505"/>
      <w:r>
        <w:rPr/>
        <w:t>Обозначения и сокращения</w:t>
      </w:r>
      <w:bookmarkEnd w:id="2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ГОСТ 8267-93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МЕЖГОСУДАРСТВЕННЫЙ СТАНДАРТ Щебень и гравий из плотных горных пород для строительных работ. Технические условия (с учетом последних изменений)</w:t>
            </w:r>
          </w:p>
        </w:tc>
      </w:tr>
    </w:tbl>
    <w:p>
      <w:pPr>
        <w:pStyle w:val="Heading4"/>
        <w:numPr>
          <w:ilvl w:val="1"/>
          <w:numId w:val="3"/>
        </w:numPr>
        <w:ind w:hanging="0" w:left="432"/>
        <w:rPr/>
      </w:pPr>
      <w:r>
        <w:rPr/>
        <w:t>Наименование закупаемой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«ОКПД2 08.12.12.140 Поставка щебня для строительных работ для нужд Загорского строительного участка Центрального филиала АО "ТК РусГидро"».</w:t>
      </w:r>
    </w:p>
    <w:p>
      <w:pPr>
        <w:pStyle w:val="Heading4"/>
        <w:numPr>
          <w:ilvl w:val="1"/>
          <w:numId w:val="3"/>
        </w:numPr>
        <w:ind w:hanging="0" w:left="432"/>
        <w:rPr/>
      </w:pPr>
      <w:bookmarkStart w:id="3" w:name="_Toc46743507"/>
      <w:r>
        <w:rPr/>
        <w:t xml:space="preserve">Цель </w:t>
      </w:r>
      <w:bookmarkEnd w:id="3"/>
      <w:r>
        <w:rPr/>
        <w:t xml:space="preserve">использования закупаемой продукции </w:t>
      </w:r>
    </w:p>
    <w:p>
      <w:pPr>
        <w:pStyle w:val="Normal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>Обеспечение объектов строительства  щебнем</w:t>
      </w:r>
      <w:r>
        <w:rPr>
          <w:rFonts w:eastAsia="Calibri"/>
          <w:sz w:val="24"/>
          <w:szCs w:val="24"/>
          <w:lang w:eastAsia="x-none"/>
        </w:rPr>
        <w:t xml:space="preserve"> для нужд Загорского строительного участка </w:t>
      </w:r>
      <w:r>
        <w:rPr>
          <w:sz w:val="24"/>
          <w:szCs w:val="24"/>
        </w:rPr>
        <w:t xml:space="preserve"> в целях выполнения строительно-монтажных работ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по доходным договорам.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4" w:name="_Hlk49857604"/>
      <w:bookmarkStart w:id="5" w:name="_Toc46743509"/>
      <w:r>
        <w:rPr/>
        <w:t xml:space="preserve">Информация в отношении исполнения договора, </w:t>
      </w:r>
      <w:bookmarkStart w:id="6" w:name="_Hlk46492347"/>
      <w:r>
        <w:rPr/>
        <w:t xml:space="preserve">которая должна быть учтена при подготовке заявки </w:t>
      </w:r>
      <w:bookmarkEnd w:id="6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4"/>
      <w:bookmarkEnd w:id="5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1.4.1 Товар должен соответствовать требованиям, установленным настоящими Техническими требованиями(далее ТТ)</w:t>
      </w:r>
    </w:p>
    <w:p>
      <w:pPr>
        <w:pStyle w:val="Heading4"/>
        <w:numPr>
          <w:ilvl w:val="1"/>
          <w:numId w:val="3"/>
        </w:numPr>
        <w:ind w:hanging="0" w:left="432"/>
        <w:rPr/>
      </w:pPr>
      <w:bookmarkStart w:id="7" w:name="_Hlk48209761"/>
      <w:bookmarkEnd w:id="7"/>
      <w:r>
        <w:rPr/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1.5.1 Поставляемый Товар должен быть новым, не бывшим ранее в употреблении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Приёмка Товара осуществляется в рабочие дни, в нерабочие дни по согласованию с Покупателем. Место поставки обладает возможностью для подъезда, маневрирования и разгрузки товара автотранспортом с самосвальным полуприцепом типа «ТОНАР».</w:t>
      </w:r>
    </w:p>
    <w:p>
      <w:pPr>
        <w:pStyle w:val="Heading1"/>
        <w:numPr>
          <w:ilvl w:val="0"/>
          <w:numId w:val="3"/>
        </w:numPr>
        <w:ind w:hanging="0" w:left="0"/>
        <w:rPr>
          <w:caps/>
          <w:lang w:val="ru-RU"/>
        </w:rPr>
      </w:pPr>
      <w:bookmarkStart w:id="8" w:name="_Toc194593945"/>
      <w:bookmarkStart w:id="9" w:name="_Toc124170681"/>
      <w:bookmarkStart w:id="10" w:name="_Toc51339693"/>
      <w:r>
        <w:rPr/>
        <w:t>Требования к продукции</w:t>
      </w:r>
      <w:bookmarkEnd w:id="8"/>
      <w:bookmarkEnd w:id="9"/>
      <w:bookmarkEnd w:id="10"/>
    </w:p>
    <w:p>
      <w:pPr>
        <w:pStyle w:val="Heading4"/>
        <w:numPr>
          <w:ilvl w:val="1"/>
          <w:numId w:val="3"/>
        </w:numPr>
        <w:ind w:hanging="0" w:left="432"/>
        <w:rPr/>
      </w:pPr>
      <w:r>
        <w:rPr/>
        <w:t xml:space="preserve">Требования к объемам и срокам </w:t>
      </w:r>
      <w:r>
        <w:rPr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11" w:name="_Toc194593946"/>
      <w:r>
        <w:rPr/>
        <w:t>Перечень и объем закупаемой продукции</w:t>
      </w:r>
      <w:bookmarkEnd w:id="11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12" w:name="_Toc194593947"/>
      <w:bookmarkStart w:id="13" w:name="_Toc51339695"/>
      <w:r>
        <w:rPr>
          <w:sz w:val="24"/>
          <w:szCs w:val="24"/>
        </w:rPr>
        <w:t xml:space="preserve">Таблица 1. Перечень </w:t>
      </w:r>
      <w:bookmarkEnd w:id="13"/>
      <w:r>
        <w:rPr>
          <w:sz w:val="24"/>
          <w:szCs w:val="24"/>
        </w:rPr>
        <w:t>и объем закупаемой продукции</w:t>
      </w:r>
      <w:bookmarkEnd w:id="12"/>
    </w:p>
    <w:tbl>
      <w:tblPr>
        <w:tblW w:w="1049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33"/>
        <w:gridCol w:w="4297"/>
        <w:gridCol w:w="1274"/>
        <w:gridCol w:w="3685"/>
      </w:tblGrid>
      <w:tr>
        <w:trPr>
          <w:tblHeader w:val="true"/>
          <w:trHeight w:val="617" w:hRule="atLeast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450" w:hRule="atLeast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center"/>
              <w:rPr/>
            </w:pPr>
            <w:r>
              <w:rPr>
                <w:rFonts w:eastAsia="Calibri"/>
                <w:sz w:val="24"/>
                <w:szCs w:val="24"/>
              </w:rPr>
              <w:t xml:space="preserve">Щебень </w:t>
            </w:r>
            <w:r>
              <w:rPr>
                <w:rFonts w:eastAsia="Calibri"/>
                <w:sz w:val="24"/>
                <w:szCs w:val="24"/>
              </w:rPr>
              <w:t>для строительных работ</w:t>
            </w:r>
            <w:r>
              <w:rPr>
                <w:rFonts w:eastAsia="Calibri"/>
                <w:sz w:val="24"/>
                <w:szCs w:val="24"/>
              </w:rPr>
              <w:t xml:space="preserve"> (М800) фракции 5-20мм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500*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</w:r>
          </w:p>
        </w:tc>
      </w:tr>
      <w:tr>
        <w:trPr>
          <w:trHeight w:val="300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2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Щебень </w:t>
            </w:r>
            <w:r>
              <w:rPr>
                <w:rFonts w:eastAsia="Calibri"/>
                <w:sz w:val="24"/>
                <w:szCs w:val="24"/>
              </w:rPr>
              <w:t xml:space="preserve">для строительных работ </w:t>
            </w:r>
            <w:r>
              <w:rPr>
                <w:sz w:val="24"/>
                <w:szCs w:val="24"/>
              </w:rPr>
              <w:t>(М800) фракции 20-40мм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36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500*</w:t>
            </w:r>
          </w:p>
        </w:tc>
      </w:tr>
      <w:tr>
        <w:trPr>
          <w:trHeight w:val="300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2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Щебень </w:t>
            </w:r>
            <w:r>
              <w:rPr>
                <w:rFonts w:eastAsia="Calibri"/>
                <w:sz w:val="24"/>
                <w:szCs w:val="24"/>
              </w:rPr>
              <w:t>для строительных работ</w:t>
            </w:r>
            <w:r>
              <w:rPr>
                <w:sz w:val="24"/>
                <w:szCs w:val="24"/>
              </w:rPr>
              <w:t>(М800) фракции 40-70мм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36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500*</w:t>
            </w:r>
          </w:p>
        </w:tc>
      </w:tr>
    </w:tbl>
    <w:p>
      <w:pPr>
        <w:pStyle w:val="Heading3"/>
        <w:keepNext w:val="true"/>
        <w:widowControl/>
        <w:numPr>
          <w:ilvl w:val="0"/>
          <w:numId w:val="0"/>
        </w:numPr>
        <w:suppressAutoHyphens w:val="true"/>
        <w:bidi w:val="0"/>
        <w:spacing w:before="120" w:after="60"/>
        <w:ind w:hanging="0" w:left="0"/>
        <w:jc w:val="left"/>
        <w:rPr>
          <w:rFonts w:ascii="Times New Roman" w:hAnsi="Times New Roman" w:eastAsia="Calibri" w:cs="Times New Roman"/>
          <w:b w:val="false"/>
          <w:bCs w:val="false"/>
          <w:color w:val="auto"/>
          <w:kern w:val="0"/>
          <w:lang w:val="x-none" w:eastAsia="x-none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lang w:val="x-none" w:eastAsia="x-none" w:bidi="ar-SA"/>
        </w:rPr>
        <w:t>* Объем продукции является ориентировочным, и Заказчик не несет ответственность за неполную выборку продукции на общую сумму договора. </w:t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before="120" w:after="60"/>
        <w:ind w:hanging="0" w:left="0"/>
        <w:jc w:val="left"/>
        <w:rPr>
          <w:rFonts w:ascii="Times New Roman" w:hAnsi="Times New Roman" w:eastAsia="Calibri" w:cs="Times New Roman"/>
          <w:b/>
          <w:color w:val="auto"/>
          <w:kern w:val="0"/>
          <w:lang w:val="x-none" w:eastAsia="x-none" w:bidi="ar-SA"/>
        </w:rPr>
      </w:pPr>
      <w:bookmarkStart w:id="14" w:name="_Toc194593948"/>
      <w:bookmarkStart w:id="15" w:name="_Toc51339696"/>
      <w:r>
        <w:rPr>
          <w:rFonts w:eastAsia="Calibri" w:cs="Times New Roman"/>
          <w:b/>
          <w:color w:val="auto"/>
          <w:kern w:val="0"/>
          <w:lang w:val="x-none" w:eastAsia="x-none" w:bidi="ar-SA"/>
        </w:rPr>
        <w:t xml:space="preserve">Требования </w:t>
      </w:r>
      <w:bookmarkEnd w:id="15"/>
      <w:r>
        <w:rPr>
          <w:rFonts w:eastAsia="Calibri" w:cs="Times New Roman"/>
          <w:b/>
          <w:color w:val="auto"/>
          <w:kern w:val="0"/>
          <w:lang w:val="x-none" w:eastAsia="x-none" w:bidi="ar-SA"/>
        </w:rPr>
        <w:t>к срокам поставки продукции и оказания сопутствующих услуг</w:t>
      </w:r>
      <w:bookmarkEnd w:id="14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  <w:lang w:val="ru-RU"/>
        </w:rPr>
      </w:pPr>
      <w:bookmarkStart w:id="16" w:name="_Toc194593949"/>
      <w:bookmarkStart w:id="17" w:name="_Toc51339697"/>
      <w:bookmarkStart w:id="18" w:name="_Toc50125127"/>
      <w:bookmarkStart w:id="19" w:name="_Toc50125126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0" w:name="_Hlk50465284"/>
      <w:r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>
        <w:rPr>
          <w:sz w:val="24"/>
          <w:szCs w:val="24"/>
          <w:lang w:val="ru-RU"/>
        </w:rPr>
        <w:t>поставки продукции</w:t>
      </w:r>
      <w:bookmarkEnd w:id="16"/>
      <w:r>
        <w:rPr>
          <w:sz w:val="24"/>
          <w:szCs w:val="24"/>
          <w:lang w:val="ru-RU"/>
        </w:rPr>
        <w:t xml:space="preserve"> </w:t>
      </w:r>
    </w:p>
    <w:tbl>
      <w:tblPr>
        <w:tblW w:w="10267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61"/>
        <w:gridCol w:w="3123"/>
        <w:gridCol w:w="2619"/>
        <w:gridCol w:w="3463"/>
      </w:tblGrid>
      <w:tr>
        <w:trPr/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>Срок поставки п</w:t>
            </w:r>
            <w:bookmarkStart w:id="21" w:name="_GoBack_Копия_1_Копия_1"/>
            <w:bookmarkEnd w:id="21"/>
            <w:r>
              <w:rPr>
                <w:rFonts w:eastAsia="Calibri"/>
                <w:sz w:val="22"/>
                <w:szCs w:val="22"/>
                <w:lang w:eastAsia="x-none"/>
              </w:rPr>
              <w:t>о заявке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ОКПД2 08.12.12.140 Поставка щебня для строительных работ для нужд Загорского строительного участка Центрального филиала АО "ТК РусГидро"</w:t>
            </w:r>
          </w:p>
        </w:tc>
        <w:tc>
          <w:tcPr>
            <w:tcW w:w="2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bookmarkStart w:id="22" w:name="_GoBack"/>
            <w:bookmarkEnd w:id="22"/>
            <w:r>
              <w:rPr>
                <w:sz w:val="22"/>
                <w:szCs w:val="22"/>
              </w:rPr>
              <w:t xml:space="preserve">С даты направления заявки Поставщику 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 5 (пяти) календарных дней </w:t>
            </w:r>
          </w:p>
        </w:tc>
      </w:tr>
      <w:tr>
        <w:trPr/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rFonts w:eastAsia="Calibri"/>
                <w:strike w:val="false"/>
                <w:dstrike w:val="false"/>
                <w:sz w:val="22"/>
                <w:szCs w:val="22"/>
                <w:shd w:fill="auto" w:val="clear"/>
                <w:lang w:eastAsia="x-none"/>
              </w:rPr>
              <w:t>Срок действия договора: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trike w:val="false"/>
                <w:dstrike w:val="false"/>
                <w:sz w:val="24"/>
                <w:szCs w:val="24"/>
                <w:shd w:fill="auto" w:val="clear"/>
                <w:lang w:eastAsia="x-none"/>
              </w:rPr>
              <w:t>ОКПД2 08.12.12.140 Поставка щебня для строительных работ для нужд Загорского строительного участка Центрального филиала АО "ТК РусГидро"</w:t>
            </w:r>
          </w:p>
        </w:tc>
        <w:tc>
          <w:tcPr>
            <w:tcW w:w="2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>С даты заключения  договора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>В течение 12 (двенадцати) месяцев, либо до исчерпания предельной суммы по Договору.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23" w:name="_Toc46743510"/>
      <w:bookmarkStart w:id="24" w:name="_Toc46743510"/>
      <w:bookmarkEnd w:id="24"/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bookmarkStart w:id="25" w:name="_Toc51339698"/>
      <w:bookmarkStart w:id="26" w:name="_Toc46743511"/>
      <w:r>
        <w:rPr>
          <w:sz w:val="24"/>
          <w:szCs w:val="24"/>
        </w:rPr>
        <w:t xml:space="preserve">Требования к </w:t>
      </w:r>
      <w:bookmarkEnd w:id="26"/>
      <w:r>
        <w:rPr>
          <w:sz w:val="24"/>
          <w:szCs w:val="24"/>
        </w:rPr>
        <w:t>качеству продукции</w:t>
      </w:r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r>
        <w:rPr/>
        <w:t xml:space="preserve"> </w:t>
      </w:r>
      <w:bookmarkStart w:id="27" w:name="_Toc19459395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7"/>
      <w:r>
        <w:rPr>
          <w:sz w:val="24"/>
          <w:szCs w:val="24"/>
        </w:rPr>
        <w:t xml:space="preserve"> </w:t>
      </w:r>
      <w:bookmarkEnd w:id="25"/>
    </w:p>
    <w:p>
      <w:pPr>
        <w:pStyle w:val="Normal"/>
        <w:widowControl w:val="false"/>
        <w:jc w:val="left"/>
        <w:rPr>
          <w:sz w:val="22"/>
          <w:szCs w:val="22"/>
        </w:rPr>
      </w:pPr>
      <w:r>
        <w:rPr>
          <w:rStyle w:val="Style8"/>
          <w:rFonts w:eastAsia="Calibri"/>
          <w:b/>
          <w:bCs/>
          <w:sz w:val="22"/>
          <w:szCs w:val="22"/>
          <w:shd w:fill="auto" w:val="clear"/>
          <w:lang w:val="x-none" w:eastAsia="x-none"/>
        </w:rPr>
        <w:t>Наименование услуг/этапа услуг (позиция №1-3 Таблицы 1.1.)</w:t>
      </w:r>
      <w:r>
        <w:rPr>
          <w:rStyle w:val="Style8"/>
          <w:rFonts w:eastAsia="Calibri"/>
          <w:b w:val="false"/>
          <w:bCs w:val="false"/>
          <w:sz w:val="24"/>
          <w:szCs w:val="24"/>
          <w:shd w:fill="auto" w:val="clear"/>
          <w:lang w:val="x-none" w:eastAsia="x-none"/>
        </w:rPr>
        <w:t>ОКПД2 08.12.12.140 Поставка щебня для строительных работ для нужд Загорского строительного участка Центрального филиала АО "ТК РусГидро"</w:t>
      </w:r>
      <w:r>
        <w:rPr>
          <w:rStyle w:val="Style8"/>
          <w:rFonts w:eastAsia="Calibri"/>
          <w:b w:val="false"/>
          <w:bCs w:val="false"/>
          <w:sz w:val="22"/>
          <w:szCs w:val="22"/>
          <w:shd w:fill="auto" w:val="clear"/>
          <w:lang w:val="x-none" w:eastAsia="x-none"/>
        </w:rPr>
        <w:t>»</w:t>
      </w:r>
    </w:p>
    <w:tbl>
      <w:tblPr>
        <w:tblStyle w:val="affff6"/>
        <w:tblW w:w="1020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99"/>
        <w:gridCol w:w="3306"/>
        <w:gridCol w:w="2667"/>
        <w:gridCol w:w="1993"/>
        <w:gridCol w:w="1435"/>
      </w:tblGrid>
      <w:tr>
        <w:trPr/>
        <w:tc>
          <w:tcPr>
            <w:tcW w:w="79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3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6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342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9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99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4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3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9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4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9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93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Участник должен поставить Товар, полностью соответствующий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техническим требованиям</w:t>
            </w:r>
          </w:p>
        </w:tc>
        <w:tc>
          <w:tcPr>
            <w:tcW w:w="143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-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5973" w:type="dxa"/>
            <w:gridSpan w:val="2"/>
            <w:tcBorders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b/>
                <w:bCs/>
              </w:rPr>
            </w:pP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 xml:space="preserve">Щебень 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>для строительных работ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 xml:space="preserve"> (М800) фракции 5-20мм  </w:t>
            </w:r>
            <w:r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ru-RU" w:eastAsia="ru-RU" w:bidi="ar-SA"/>
              </w:rPr>
              <w:t>ГОСТ 8267-93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1.1.1.</w:t>
            </w:r>
          </w:p>
        </w:tc>
        <w:tc>
          <w:tcPr>
            <w:tcW w:w="33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Полные остатки на контрольном сите по массе, %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от 90 до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0,5 (d+D): от 30 до 60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до 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1,25D: до 0,5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1.1.2.</w:t>
            </w:r>
          </w:p>
        </w:tc>
        <w:tc>
          <w:tcPr>
            <w:tcW w:w="33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1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1.1.3.</w:t>
            </w:r>
          </w:p>
        </w:tc>
        <w:tc>
          <w:tcPr>
            <w:tcW w:w="33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глины в виде комков, %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0,25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1.1.4.</w:t>
            </w:r>
          </w:p>
        </w:tc>
        <w:tc>
          <w:tcPr>
            <w:tcW w:w="33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 по прочности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М800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1.1.5.</w:t>
            </w:r>
          </w:p>
        </w:tc>
        <w:tc>
          <w:tcPr>
            <w:tcW w:w="33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Морозостойкость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F100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1.1.6.</w:t>
            </w:r>
          </w:p>
        </w:tc>
        <w:tc>
          <w:tcPr>
            <w:tcW w:w="33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отсутствуют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5973" w:type="dxa"/>
            <w:gridSpan w:val="2"/>
            <w:tcBorders>
              <w:top w:val="nil"/>
            </w:tcBorders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 xml:space="preserve">Щебень 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 xml:space="preserve">для строительных работ 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 xml:space="preserve">(М800) фракции 20-40мм  </w:t>
            </w:r>
            <w:r>
              <w:rPr>
                <w:rFonts w:eastAsia="Times New Roman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>ГОСТ 8267-93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1.2.1.</w:t>
            </w:r>
          </w:p>
        </w:tc>
        <w:tc>
          <w:tcPr>
            <w:tcW w:w="33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Полные остатки на контрольном сите по массе, %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от 90 до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0,5 (d+D): от 30 до 60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до 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1,25D: до 0,5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1.2.2.</w:t>
            </w:r>
          </w:p>
        </w:tc>
        <w:tc>
          <w:tcPr>
            <w:tcW w:w="33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1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1.2.3.</w:t>
            </w:r>
          </w:p>
        </w:tc>
        <w:tc>
          <w:tcPr>
            <w:tcW w:w="33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глины в виде комков, %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0,25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1.2.4.</w:t>
            </w:r>
          </w:p>
        </w:tc>
        <w:tc>
          <w:tcPr>
            <w:tcW w:w="33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 по прочности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М800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1.2.5.</w:t>
            </w:r>
          </w:p>
        </w:tc>
        <w:tc>
          <w:tcPr>
            <w:tcW w:w="33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Морозостойкость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F100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1.2.6.</w:t>
            </w:r>
          </w:p>
        </w:tc>
        <w:tc>
          <w:tcPr>
            <w:tcW w:w="33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отсутствуют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5973" w:type="dxa"/>
            <w:gridSpan w:val="2"/>
            <w:tcBorders>
              <w:top w:val="nil"/>
            </w:tcBorders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 xml:space="preserve">Щебень 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>для строительных работ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 xml:space="preserve">(М800) фракции 40-70мм </w:t>
            </w:r>
            <w:r>
              <w:rPr>
                <w:rFonts w:eastAsia="Times New Roman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>ГОСТ 8267-93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1.3.1</w:t>
            </w:r>
          </w:p>
        </w:tc>
        <w:tc>
          <w:tcPr>
            <w:tcW w:w="33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Полные остатки на контрольном сите по массе, %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от 90 до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0,5 (d+D): от 30 до 60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до 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1,25D: до 0,5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1.3.2.</w:t>
            </w:r>
          </w:p>
        </w:tc>
        <w:tc>
          <w:tcPr>
            <w:tcW w:w="33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1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1.3.3</w:t>
            </w:r>
          </w:p>
        </w:tc>
        <w:tc>
          <w:tcPr>
            <w:tcW w:w="33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глины в виде комков, %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0,25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1.3.4</w:t>
            </w:r>
          </w:p>
        </w:tc>
        <w:tc>
          <w:tcPr>
            <w:tcW w:w="33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 по прочности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М800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1.3.5</w:t>
            </w:r>
          </w:p>
        </w:tc>
        <w:tc>
          <w:tcPr>
            <w:tcW w:w="33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Морозостойкость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F100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1.3.6</w:t>
            </w:r>
          </w:p>
        </w:tc>
        <w:tc>
          <w:tcPr>
            <w:tcW w:w="33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отсутствуют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9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33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pacing w:lineRule="auto" w:line="240" w:before="62" w:after="0"/>
              <w:jc w:val="left"/>
              <w:rPr/>
            </w:pPr>
            <w:r>
              <w:rPr>
                <w:rStyle w:val="FontStyle20"/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область, Сергиево-Посадский г.о., рп. Богородское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30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объем поставки в сутки, м3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pacing w:lineRule="auto" w:line="240" w:before="62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500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2.3.</w:t>
            </w:r>
          </w:p>
        </w:tc>
        <w:tc>
          <w:tcPr>
            <w:tcW w:w="33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и испытания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приёмке Товара в обязательном порядке силами Покупателя с привлечением специализированной лаборатории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9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33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-сертификат;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товарно-транспортная накладная;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-результат радиационно-гигиенической оценки поставляемой продукции. 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ind w:hanging="0" w:left="0"/>
        <w:rPr>
          <w:sz w:val="24"/>
          <w:szCs w:val="24"/>
        </w:rPr>
      </w:pPr>
      <w:bookmarkStart w:id="28" w:name="_Toc194593951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28"/>
    </w:p>
    <w:p>
      <w:pPr>
        <w:pStyle w:val="Heading4"/>
        <w:numPr>
          <w:ilvl w:val="0"/>
        </w:numPr>
        <w:tabs>
          <w:tab w:val="clear" w:pos="0"/>
        </w:tabs>
        <w:ind w:hanging="0" w:left="432"/>
        <w:jc w:val="both"/>
        <w:rPr>
          <w:sz w:val="24"/>
          <w:szCs w:val="24"/>
        </w:rPr>
      </w:pPr>
      <w:r>
        <w:rPr>
          <w:b w:val="false"/>
          <w:sz w:val="24"/>
          <w:szCs w:val="24"/>
        </w:rPr>
        <w:t>3.1. В обоснование стоимости своей заявки Участник предоставляет Коммерческое предложение .</w:t>
      </w:r>
    </w:p>
    <w:p>
      <w:pPr>
        <w:pStyle w:val="Normal"/>
        <w:tabs>
          <w:tab w:val="clear" w:pos="708"/>
        </w:tabs>
        <w:ind w:hanging="0" w:left="432"/>
        <w:jc w:val="both"/>
        <w:rPr>
          <w:highlight w:val="none"/>
          <w:shd w:fill="auto" w:val="clear"/>
        </w:rPr>
      </w:pPr>
      <w:r>
        <w:rPr>
          <w:b w:val="false"/>
          <w:sz w:val="24"/>
          <w:szCs w:val="24"/>
          <w:shd w:fill="auto" w:val="clear"/>
        </w:rPr>
        <w:t>3.2. Дополнительные документы по ценообразованию в состав заявки не включаются.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strike w:val="false"/>
          <w:dstrike w:val="false"/>
          <w:color w:val="000000"/>
          <w:sz w:val="24"/>
          <w:szCs w:val="24"/>
          <w:shd w:fill="auto" w:val="clear"/>
        </w:rPr>
        <w:t xml:space="preserve">    </w:t>
      </w:r>
      <w:r>
        <w:rPr>
          <w:b w:val="false"/>
          <w:strike w:val="false"/>
          <w:dstrike w:val="false"/>
          <w:color w:val="000000"/>
          <w:sz w:val="24"/>
          <w:szCs w:val="24"/>
          <w:shd w:fill="auto" w:val="clear"/>
        </w:rPr>
        <w:t>3.3. 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 и расходы поставщика, связанные с поставкой товара, предусмотренные Проектом договора (Приложение №2).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trike w:val="false"/>
          <w:dstrike w:val="false"/>
          <w:sz w:val="24"/>
          <w:szCs w:val="24"/>
        </w:rPr>
      </w:pPr>
      <w:r>
        <w:rPr>
          <w:strike w:val="false"/>
          <w:dstrike w:val="false"/>
          <w:sz w:val="24"/>
          <w:szCs w:val="24"/>
        </w:rPr>
        <w:t>Начальник ЗСУ _____________________________А.Ю. Козлов</w:t>
      </w:r>
    </w:p>
    <w:sectPr>
      <w:headerReference w:type="even" r:id="rId2"/>
      <w:headerReference w:type="default" r:id="rId3"/>
      <w:headerReference w:type="first" r:id="rId4"/>
      <w:footerReference w:type="default" r:id="rId5"/>
      <w:type w:val="nextPage"/>
      <w:pgSz w:w="11906" w:h="16838"/>
      <w:pgMar w:left="1134" w:right="851" w:gutter="0" w:header="680" w:top="1134" w:footer="992" w:bottom="159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308764D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08764D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d91cfb"/>
    <w:pPr>
      <w:keepNext w:val="true"/>
      <w:numPr>
        <w:ilvl w:val="2"/>
        <w:numId w:val="3"/>
      </w:numPr>
      <w:spacing w:before="120" w:after="60"/>
      <w:ind w:hanging="0" w:left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0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d91cfb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FontStyle20">
    <w:name w:val="Font Style20"/>
    <w:qFormat/>
    <w:rPr>
      <w:rFonts w:ascii="Cambria" w:hAnsi="Cambria" w:cs="Cambria"/>
      <w:sz w:val="20"/>
      <w:szCs w:val="20"/>
    </w:rPr>
  </w:style>
  <w:style w:type="character" w:styleId="FontStyle19">
    <w:name w:val="Font Style19"/>
    <w:qFormat/>
    <w:rPr>
      <w:rFonts w:ascii="Cambria" w:hAnsi="Cambria" w:cs="Cambria"/>
      <w:sz w:val="20"/>
      <w:szCs w:val="20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62d5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51">
    <w:name w:val="Style5"/>
    <w:basedOn w:val="Normal"/>
    <w:qFormat/>
    <w:pPr>
      <w:spacing w:lineRule="exact" w:line="266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0268D-0FB7-42FE-B68F-178727C29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Application>AlterOffice/2026.2.0.0$Linux_X86_64 LibreOffice_project/bc4ef1adf80b36c7a6365f8ed6cbf29021361edd</Application>
  <AppVersion>15.0000</AppVersion>
  <Pages>6</Pages>
  <Words>892</Words>
  <Characters>5715</Characters>
  <CharactersWithSpaces>6437</CharactersWithSpaces>
  <Paragraphs>185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2023-08-01T16:10:00Z</dcterms:created>
  <dc:creator>Быстров Олег Геннадьевич</dc:creator>
  <dc:description/>
  <dc:language>ru-RU</dc:language>
  <cp:lastModifiedBy>kononenkoev@corp.gidroogk.com</cp:lastModifiedBy>
  <cp:lastPrinted>2026-02-02T10:23:34Z</cp:lastPrinted>
  <dcterms:modified xsi:type="dcterms:W3CDTF">2026-09-27T11:29:48Z</dcterms:modified>
  <cp:revision>117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