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ind w:hanging="0" w:left="5245" w:right="0"/>
        <w:jc w:val="right"/>
        <w:outlineLvl w:val="0"/>
        <w:rPr>
          <w:rFonts w:ascii="Times New Roman" w:hAnsi="Times New Roman"/>
        </w:rPr>
      </w:pPr>
      <w:r>
        <w:rPr/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rFonts w:ascii="Times New Roman" w:hAnsi="Times New Roman"/>
        </w:rPr>
      </w:pPr>
      <w:r>
        <w:rPr/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rFonts w:ascii="Times New Roman" w:hAnsi="Times New Roman"/>
        </w:rPr>
      </w:pPr>
      <w:r>
        <w:rPr/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rFonts w:ascii="Times New Roman" w:hAnsi="Times New Roman"/>
        </w:rPr>
      </w:pPr>
      <w:r>
        <w:rPr/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rFonts w:ascii="Times New Roman" w:hAnsi="Times New Roman"/>
        </w:rPr>
      </w:pPr>
      <w:r>
        <w:rPr/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rFonts w:ascii="Times New Roman" w:hAnsi="Times New Roman"/>
        </w:rPr>
      </w:pPr>
      <w:r>
        <w:rPr/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rFonts w:ascii="Times New Roman" w:hAnsi="Times New Roman"/>
        </w:rPr>
      </w:pPr>
      <w:r>
        <w:rPr/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rFonts w:ascii="Times New Roman" w:hAnsi="Times New Roman"/>
        </w:rPr>
      </w:pPr>
      <w:r>
        <w:rPr/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rFonts w:ascii="Times New Roman" w:hAnsi="Times New Roman"/>
        </w:rPr>
      </w:pPr>
      <w:r>
        <w:rPr/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rFonts w:ascii="Times New Roman" w:hAnsi="Times New Roman"/>
        </w:rPr>
      </w:pPr>
      <w:r>
        <w:rPr/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rFonts w:ascii="Times New Roman" w:hAnsi="Times New Roman"/>
        </w:rPr>
      </w:pPr>
      <w:r>
        <w:rPr/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rFonts w:ascii="Times New Roman" w:hAnsi="Times New Roman"/>
        </w:rPr>
      </w:pPr>
      <w:r>
        <w:rPr/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rFonts w:ascii="Times New Roman" w:hAnsi="Times New Roman"/>
        </w:rPr>
      </w:pPr>
      <w:r>
        <w:rPr/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rFonts w:ascii="Times New Roman" w:hAnsi="Times New Roman"/>
        </w:rPr>
      </w:pPr>
      <w:r>
        <w:rPr/>
      </w:r>
    </w:p>
    <w:p>
      <w:pPr>
        <w:pStyle w:val="Normal"/>
        <w:keepNext w:val="true"/>
        <w:keepLines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rFonts w:ascii="Times New Roman" w:hAnsi="Times New Roman"/>
        </w:rPr>
      </w:pPr>
      <w:r>
        <w:rPr/>
      </w:r>
    </w:p>
    <w:p>
      <w:pPr>
        <w:pStyle w:val="Normal"/>
        <w:keepNext w:val="true"/>
        <w:keepLines/>
        <w:jc w:val="center"/>
        <w:rPr>
          <w:rFonts w:ascii="Times New Roman" w:hAnsi="Times New Roman"/>
        </w:rPr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</w:rPr>
        <w:t>О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</w:rPr>
        <w:t>КПД 2 85.42.19 Оказание услуг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по проведению проверок в целях аттестации сил обеспечения транспортной безопасности для нужд Владивостокского представительства АО «ТК РусГидро».</w:t>
      </w:r>
    </w:p>
    <w:p>
      <w:pPr>
        <w:pStyle w:val="Normal"/>
        <w:jc w:val="center"/>
        <w:rPr>
          <w:rFonts w:ascii="Times New Roman" w:hAnsi="Times New Roman"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</w:rPr>
      </w:pPr>
      <w:r>
        <w:rPr>
          <w:rFonts w:eastAsia="Calibri"/>
          <w:b/>
        </w:rPr>
        <w:t>Лот № 8245-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ЭКСП ПРОД-2026-Влад ТК РусГидро АО</w:t>
      </w:r>
    </w:p>
    <w:p>
      <w:pPr>
        <w:pStyle w:val="Normal"/>
        <w:keepNext w:val="true"/>
        <w:keepLines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Times New Roman" w:hAnsi="Times New Roman" w:eastAsia="" w:cs="" w:cstheme="minorBidi" w:eastAsiaTheme="minorEastAsia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sz w:val="22"/>
              <w:b w:val="false"/>
              <w:szCs w:val="22"/>
              <w:bCs w:val="false"/>
              <w:rFonts w:eastAsia="" w:cs=""/>
            </w:rPr>
            <w:instrText xml:space="preserve"> TOC \z \o "1-4" \u \h</w:instrText>
          </w:r>
          <w:r>
            <w:rPr>
              <w:sz w:val="22"/>
              <w:b w:val="false"/>
              <w:szCs w:val="22"/>
              <w:bCs w:val="false"/>
              <w:rFonts w:eastAsia="" w:cs=""/>
            </w:rPr>
            <w:fldChar w:fldCharType="separate"/>
          </w:r>
          <w:r>
            <w:rPr>
              <w:rFonts w:eastAsia="" w:cs="" w:cstheme="minorBidi" w:eastAsiaTheme="minorEastAsia"/>
              <w:b w:val="false"/>
              <w:bCs w:val="false"/>
              <w:sz w:val="22"/>
              <w:szCs w:val="22"/>
            </w:rPr>
          </w:r>
        </w:p>
        <w:p>
          <w:pPr>
            <w:pStyle w:val="TOC1"/>
            <w:rPr/>
          </w:pPr>
          <w:hyperlink w:anchor="_Toc135150390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1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cstheme="minorBidi" w:eastAsiaTheme="minorEastAsia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2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cstheme="minorBidi" w:eastAsiaTheme="minorEastAsia"/>
                <w:sz w:val="22"/>
                <w:szCs w:val="22"/>
              </w:rPr>
              <w:tab/>
            </w:r>
            <w:r>
              <w:rPr>
                <w:rStyle w:val="Style1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3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cstheme="minorBidi" w:eastAsiaTheme="minorEastAsia"/>
                <w:sz w:val="22"/>
                <w:szCs w:val="22"/>
              </w:rPr>
              <w:tab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4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" w:cs="" w:cstheme="minorBidi" w:eastAsiaTheme="minorEastAsia"/>
                <w:sz w:val="22"/>
                <w:szCs w:val="22"/>
              </w:rPr>
              <w:tab/>
            </w:r>
            <w:r>
              <w:rPr>
                <w:rStyle w:val="Style14"/>
              </w:rPr>
              <w:t>Иные требования и сведения общего характера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395">
            <w:r>
              <w:rPr>
                <w:webHidden/>
                <w:rStyle w:val="Style14"/>
                <w:rFonts w:eastAsia="Calibri"/>
                <w:vanish w:val="false"/>
                <w:lang w:val="x-none" w:eastAsia="x-none"/>
              </w:rPr>
              <w:t>Таблица 1</w:t>
            </w:r>
            <w:r>
              <w:rPr>
                <w:rStyle w:val="Style14"/>
                <w:rFonts w:eastAsia="Calibri"/>
                <w:lang w:eastAsia="x-none"/>
              </w:rPr>
              <w:t>.</w:t>
            </w:r>
            <w:r>
              <w:rPr>
                <w:rStyle w:val="Style14"/>
                <w:rFonts w:eastAsia="Calibri"/>
                <w:lang w:val="x-none" w:eastAsia="x-none"/>
              </w:rPr>
              <w:t xml:space="preserve"> </w:t>
            </w:r>
            <w:r>
              <w:rPr>
                <w:rStyle w:val="Style14"/>
                <w:rFonts w:eastAsia="Calibri"/>
                <w:lang w:eastAsia="x-none"/>
              </w:rPr>
              <w:t>Перечень объектов заказчика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1"/>
            <w:rPr/>
          </w:pPr>
          <w:hyperlink w:anchor="_Toc135150396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продукции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4"/>
            <w:rPr/>
          </w:pPr>
          <w:hyperlink w:anchor="_Toc135150397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cstheme="minorBidi" w:eastAsiaTheme="minorEastAsia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оказания услуг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3"/>
            <w:tabs>
              <w:tab w:val="left" w:pos="840" w:leader="none"/>
              <w:tab w:val="right" w:pos="9911" w:leader="dot"/>
            </w:tabs>
            <w:rPr/>
          </w:pPr>
          <w:hyperlink w:anchor="_Toc135150398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cstheme="minorBidi" w:eastAsiaTheme="minorEastAsia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перечню и объему услуг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1"/>
            <w:rPr/>
          </w:pPr>
          <w:hyperlink w:anchor="_Toc135150399"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3"/>
            <w:tabs>
              <w:tab w:val="left" w:pos="840" w:leader="none"/>
              <w:tab w:val="right" w:pos="9911" w:leader="dot"/>
            </w:tabs>
            <w:rPr/>
          </w:pPr>
          <w:hyperlink w:anchor="_Toc135150400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cstheme="minorBidi" w:eastAsiaTheme="minorEastAsia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402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cstheme="minorBidi" w:eastAsiaTheme="minorEastAsia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услуг</w:t>
            </w:r>
          </w:hyperlink>
          <w:hyperlink w:anchor="_Toc13515040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_Toc135150400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ab/>
            </w:r>
            <w:r>
              <w:rPr>
                <w:webHidden/>
              </w:rPr>
              <w:fldChar w:fldCharType="end"/>
            </w:r>
          </w:hyperlink>
          <w:hyperlink w:anchor="_Toc13515040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4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5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hanging="0" w:left="0"/>
        <w:rPr>
          <w:rFonts w:ascii="Times New Roman" w:hAnsi="Times New Roman"/>
        </w:rPr>
      </w:pPr>
      <w:r>
        <w:rPr/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426" w:left="426"/>
        <w:jc w:val="center"/>
        <w:rPr>
          <w:rFonts w:ascii="Times New Roman" w:hAnsi="Times New Roman"/>
        </w:rPr>
      </w:pPr>
      <w:bookmarkStart w:id="0" w:name="_Toc135150390"/>
      <w:bookmarkStart w:id="1" w:name="_Toc54643694"/>
      <w:r>
        <w:rPr/>
        <w:t>Общие сведения</w:t>
      </w:r>
      <w:bookmarkEnd w:id="0"/>
      <w:bookmarkEnd w:id="1"/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426" w:left="426"/>
        <w:rPr>
          <w:rFonts w:ascii="Times New Roman" w:hAnsi="Times New Roman"/>
        </w:rPr>
      </w:pPr>
      <w:bookmarkStart w:id="2" w:name="_Toc54643696"/>
      <w:bookmarkStart w:id="3" w:name="_Toc135150391"/>
      <w:bookmarkStart w:id="4" w:name="_Toc46743506"/>
      <w:r>
        <w:rPr/>
        <w:t>Наименование закупаемой продукции</w:t>
      </w:r>
      <w:bookmarkEnd w:id="2"/>
      <w:bookmarkEnd w:id="3"/>
      <w:bookmarkEnd w:id="4"/>
      <w:r>
        <w:rPr/>
        <w:t>: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ab/>
        <w:t>Технические требования на оказание услуг</w:t>
      </w:r>
    </w:p>
    <w:p>
      <w:pPr>
        <w:pStyle w:val="Normal"/>
        <w:bidi w:val="0"/>
        <w:jc w:val="left"/>
        <w:rPr>
          <w:rFonts w:ascii="Times New Roman" w:hAnsi="Times New Roman"/>
          <w:highlight w:val="none"/>
          <w:shd w:fill="auto" w:val="clear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</w:rPr>
        <w:t>ОКПД 2 85.42.19 Оказание услуг по проведению проверок в целях аттестации сил обеспечения транспортной безопасности для нужд Владивостокского представительства АО «ТК РусГидро».</w:t>
      </w:r>
      <w:bookmarkStart w:id="5" w:name="_Toc46743507"/>
    </w:p>
    <w:p>
      <w:pPr>
        <w:pStyle w:val="Heading4"/>
        <w:numPr>
          <w:ilvl w:val="1"/>
          <w:numId w:val="3"/>
        </w:numPr>
        <w:ind w:hanging="426" w:left="426"/>
        <w:rPr>
          <w:rFonts w:ascii="Times New Roman" w:hAnsi="Times New Roman"/>
        </w:rPr>
      </w:pPr>
      <w:bookmarkStart w:id="6" w:name="_Toc135150392"/>
      <w:bookmarkStart w:id="7" w:name="_Toc54643697"/>
      <w:r>
        <w:rPr/>
        <w:t xml:space="preserve">Цель </w:t>
      </w:r>
      <w:bookmarkEnd w:id="5"/>
      <w:r>
        <w:rPr/>
        <w:t>оказания услуг</w:t>
      </w:r>
      <w:bookmarkEnd w:id="6"/>
      <w:bookmarkEnd w:id="7"/>
      <w:r>
        <w:rPr/>
        <w:t>:</w:t>
      </w:r>
    </w:p>
    <w:p>
      <w:pPr>
        <w:pStyle w:val="Normal"/>
        <w:tabs>
          <w:tab w:val="clear" w:pos="708"/>
          <w:tab w:val="left" w:pos="426" w:leader="none"/>
        </w:tabs>
        <w:ind w:firstLine="567"/>
        <w:jc w:val="both"/>
        <w:rPr>
          <w:rFonts w:ascii="Times New Roman" w:hAnsi="Times New Roman"/>
        </w:rPr>
      </w:pPr>
      <w:r>
        <w:rPr>
          <w:sz w:val="24"/>
          <w:szCs w:val="24"/>
        </w:rPr>
        <w:t>Проведение проверки в целях аттестации сотрудников Заказчика (аттестуемых лиц) для установления соответствия их знаний, умений, навыков требованиям законодательства Российской Федерации о транспортной безопасности по Категории 2 (Работники субъекта транспортной инфраструктуры, ответственные за обеспечение транспортной безопасности на объекте транспортной инфраструктуры и/или транспортном средстве в сфере автомобильного транспорта и дорожного хозяйства).</w:t>
      </w:r>
    </w:p>
    <w:p>
      <w:pPr>
        <w:pStyle w:val="Heading4"/>
        <w:numPr>
          <w:ilvl w:val="1"/>
          <w:numId w:val="3"/>
        </w:numPr>
        <w:ind w:hanging="426" w:left="426"/>
        <w:rPr>
          <w:rFonts w:ascii="Times New Roman" w:hAnsi="Times New Roman"/>
        </w:rPr>
      </w:pPr>
      <w:bookmarkStart w:id="8" w:name="_Toc54643700"/>
      <w:bookmarkStart w:id="9" w:name="_Toc46743509"/>
      <w:bookmarkStart w:id="10" w:name="_Toc135150393"/>
      <w:bookmarkStart w:id="11" w:name="_Hlk49857604"/>
      <w:bookmarkStart w:id="12" w:name="_Toc54643698_Копия_1"/>
      <w:bookmarkStart w:id="13" w:name="_Toc46743508_Копия_1"/>
      <w:bookmarkEnd w:id="12"/>
      <w:bookmarkEnd w:id="13"/>
      <w:r>
        <w:rPr/>
        <w:t xml:space="preserve">Информация в отношении исполнения договора, </w:t>
      </w:r>
      <w:bookmarkStart w:id="14" w:name="_Hlk46492347"/>
      <w:r>
        <w:rPr/>
        <w:t xml:space="preserve">которая должна быть учтена при подготовке заявки </w:t>
      </w:r>
      <w:bookmarkEnd w:id="14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9"/>
      <w:bookmarkEnd w:id="10"/>
      <w:bookmarkEnd w:id="11"/>
      <w:r>
        <w:rPr>
          <w:lang w:val="ru-RU"/>
        </w:rPr>
        <w:t xml:space="preserve"> </w:t>
      </w:r>
      <w:bookmarkStart w:id="15" w:name="_Hlk48209761"/>
      <w:bookmarkEnd w:id="8"/>
    </w:p>
    <w:p>
      <w:pPr>
        <w:pStyle w:val="Normal"/>
        <w:widowControl/>
        <w:bidi w:val="0"/>
        <w:ind w:firstLine="510" w:left="0" w:right="0"/>
        <w:jc w:val="both"/>
        <w:rPr>
          <w:rFonts w:ascii="Times New Roman" w:hAnsi="Times New Roman"/>
        </w:rPr>
      </w:pPr>
      <w:r>
        <w:rPr>
          <w:sz w:val="24"/>
          <w:szCs w:val="24"/>
          <w:lang w:val="ru-RU" w:eastAsia="x-none"/>
        </w:rPr>
        <w:t>1.3.1. Условия исполнения договора, учитываемые Исполнителем:</w:t>
      </w:r>
    </w:p>
    <w:p>
      <w:pPr>
        <w:pStyle w:val="Normal"/>
        <w:widowControl/>
        <w:bidi w:val="0"/>
        <w:ind w:firstLine="510" w:left="0" w:right="0"/>
        <w:jc w:val="both"/>
        <w:rPr>
          <w:rFonts w:ascii="Times New Roman" w:hAnsi="Times New Roman"/>
        </w:rPr>
      </w:pPr>
      <w:r>
        <w:rPr>
          <w:sz w:val="24"/>
          <w:szCs w:val="24"/>
          <w:lang w:val="ru-RU" w:eastAsia="x-none"/>
        </w:rPr>
        <w:t>- Услуги оказываются поэтапно на основании индивидуальных Заявках Заказчика. Всего планируется к проверке 4 человека по Категории 2.</w:t>
      </w:r>
    </w:p>
    <w:p>
      <w:pPr>
        <w:pStyle w:val="Normal"/>
        <w:widowControl/>
        <w:bidi w:val="0"/>
        <w:ind w:firstLine="510" w:left="0" w:right="0"/>
        <w:jc w:val="both"/>
        <w:rPr>
          <w:rFonts w:ascii="Times New Roman" w:hAnsi="Times New Roman"/>
        </w:rPr>
      </w:pPr>
      <w:r>
        <w:rPr>
          <w:sz w:val="24"/>
          <w:szCs w:val="24"/>
          <w:lang w:val="ru-RU" w:eastAsia="x-none"/>
        </w:rPr>
        <w:t>- Проверка проводится в течение 10 рабочих дней с момента присвоения сотрудникам уникальных идентификационных номеров (УИН) Росавтодором, строго в период действия этих УИН.</w:t>
      </w:r>
    </w:p>
    <w:p>
      <w:pPr>
        <w:pStyle w:val="Normal"/>
        <w:widowControl/>
        <w:bidi w:val="0"/>
        <w:ind w:firstLine="510" w:left="0" w:right="0"/>
        <w:jc w:val="both"/>
        <w:rPr>
          <w:rFonts w:ascii="Times New Roman" w:hAnsi="Times New Roman"/>
        </w:rPr>
      </w:pPr>
      <w:r>
        <w:rPr>
          <w:sz w:val="24"/>
          <w:szCs w:val="24"/>
          <w:lang w:val="ru-RU" w:eastAsia="x-none"/>
        </w:rPr>
        <w:t>- Все сопутствующие расходы Исполнителя (экспертиза документов, аренда классов, программное обеспечение, налоги и сборы) должны быть полностью включены в стоимость услуги за 1 человека.</w:t>
      </w:r>
    </w:p>
    <w:p>
      <w:pPr>
        <w:pStyle w:val="Normal"/>
        <w:widowControl/>
        <w:bidi w:val="0"/>
        <w:ind w:firstLine="510" w:left="0" w:right="0"/>
        <w:jc w:val="both"/>
        <w:rPr>
          <w:rFonts w:ascii="Times New Roman" w:hAnsi="Times New Roman"/>
        </w:rPr>
      </w:pPr>
      <w:r>
        <w:rPr>
          <w:sz w:val="24"/>
          <w:szCs w:val="24"/>
          <w:lang w:val="ru-RU" w:eastAsia="x-none"/>
        </w:rPr>
        <w:t>1.3.2. Документы и ресурсы, предоставляемые Заказчиком:</w:t>
      </w:r>
    </w:p>
    <w:p>
      <w:pPr>
        <w:pStyle w:val="Normal"/>
        <w:widowControl/>
        <w:bidi w:val="0"/>
        <w:ind w:firstLine="510" w:left="0" w:right="0"/>
        <w:jc w:val="both"/>
        <w:rPr>
          <w:rFonts w:ascii="Times New Roman" w:hAnsi="Times New Roman"/>
        </w:rPr>
      </w:pPr>
      <w:r>
        <w:rPr>
          <w:sz w:val="24"/>
          <w:szCs w:val="24"/>
          <w:lang w:val="ru-RU" w:eastAsia="x-none"/>
        </w:rPr>
        <w:t>- Комплект документов на каждого сотрудника (в бумажном виде и электронном на CD-RW): заполненная анкета с цветным фото 3х4 (в формате JPEG/PNG), копия паспорта, трудовой книжки (или сведения СТД-СФР), справки об отсутствии судимости и наркотической зависимости, профильное медицинское заключение по ФЗ-16 и копия госпошлины.</w:t>
      </w:r>
    </w:p>
    <w:p>
      <w:pPr>
        <w:pStyle w:val="Normal"/>
        <w:widowControl/>
        <w:bidi w:val="0"/>
        <w:ind w:firstLine="510" w:left="0" w:right="0"/>
        <w:jc w:val="both"/>
        <w:rPr>
          <w:rFonts w:ascii="Times New Roman" w:hAnsi="Times New Roman"/>
        </w:rPr>
      </w:pPr>
      <w:r>
        <w:rPr>
          <w:sz w:val="24"/>
          <w:szCs w:val="24"/>
          <w:lang w:val="ru-RU" w:eastAsia="x-none"/>
        </w:rPr>
        <w:t>- Подача документов в Росавтодор через Госуслуги для получения УИН осуществляется Заказчиком.</w:t>
      </w:r>
    </w:p>
    <w:p>
      <w:pPr>
        <w:pStyle w:val="Normal"/>
        <w:widowControl/>
        <w:bidi w:val="0"/>
        <w:ind w:firstLine="510" w:left="0" w:right="0"/>
        <w:jc w:val="both"/>
        <w:rPr>
          <w:rFonts w:ascii="Times New Roman" w:hAnsi="Times New Roman"/>
        </w:rPr>
      </w:pPr>
      <w:r>
        <w:rPr>
          <w:sz w:val="24"/>
          <w:szCs w:val="24"/>
          <w:lang w:val="ru-RU" w:eastAsia="x-none"/>
        </w:rPr>
        <w:t>- Явка сотрудников к месту проведения проверки в согласованное время обеспечивается Заказчиком.</w:t>
      </w:r>
    </w:p>
    <w:p>
      <w:pPr>
        <w:pStyle w:val="Heading4"/>
        <w:numPr>
          <w:ilvl w:val="1"/>
          <w:numId w:val="3"/>
        </w:numPr>
        <w:ind w:hanging="426" w:left="426"/>
        <w:rPr>
          <w:rFonts w:ascii="Times New Roman" w:hAnsi="Times New Roman"/>
        </w:rPr>
      </w:pPr>
      <w:bookmarkStart w:id="16" w:name="_Toc54643701"/>
      <w:bookmarkStart w:id="17" w:name="_Toc135150394"/>
      <w:bookmarkStart w:id="18" w:name="_Toc50125126"/>
      <w:bookmarkStart w:id="19" w:name="_Toc46743510"/>
      <w:bookmarkEnd w:id="15"/>
      <w:bookmarkEnd w:id="18"/>
      <w:bookmarkEnd w:id="19"/>
      <w:r>
        <w:rPr/>
        <w:t>Иные требования и сведения общего характера</w:t>
      </w:r>
      <w:bookmarkEnd w:id="17"/>
      <w:r>
        <w:rPr>
          <w:lang w:val="ru-RU"/>
        </w:rPr>
        <w:t xml:space="preserve"> </w:t>
      </w:r>
      <w:bookmarkEnd w:id="16"/>
    </w:p>
    <w:p>
      <w:pPr>
        <w:pStyle w:val="Normal"/>
        <w:ind w:firstLine="567"/>
        <w:jc w:val="both"/>
        <w:rPr>
          <w:rFonts w:ascii="Times New Roman" w:hAnsi="Times New Roman"/>
        </w:rPr>
      </w:pPr>
      <w:r>
        <w:rPr>
          <w:sz w:val="24"/>
          <w:szCs w:val="24"/>
        </w:rPr>
        <w:t>1.4.1. Взаимодействие при подготовке документов:</w:t>
      </w:r>
    </w:p>
    <w:p>
      <w:pPr>
        <w:pStyle w:val="Normal"/>
        <w:ind w:firstLine="567"/>
        <w:jc w:val="both"/>
        <w:rPr>
          <w:rFonts w:ascii="Times New Roman" w:hAnsi="Times New Roman"/>
        </w:rPr>
      </w:pPr>
      <w:r>
        <w:rPr>
          <w:sz w:val="24"/>
          <w:szCs w:val="24"/>
        </w:rPr>
        <w:t>- Исполнитель обязан провести предварительную экспертизу анкет и документов сотрудников Заказчика на соответствие требованиям Росавтодора в течение 2 рабочих дней с момента их получения.</w:t>
      </w:r>
    </w:p>
    <w:p>
      <w:pPr>
        <w:pStyle w:val="Normal"/>
        <w:ind w:firstLine="567"/>
        <w:jc w:val="both"/>
        <w:rPr>
          <w:rFonts w:ascii="Times New Roman" w:hAnsi="Times New Roman"/>
        </w:rPr>
      </w:pPr>
      <w:r>
        <w:rPr>
          <w:sz w:val="24"/>
          <w:szCs w:val="24"/>
        </w:rPr>
        <w:t>- В случае выявления ошибок Исполнитель незамедлительно направляет Заказчику мотивированные замечания для их оперативного исправления.</w:t>
      </w:r>
    </w:p>
    <w:p>
      <w:pPr>
        <w:pStyle w:val="Normal"/>
        <w:ind w:firstLine="567"/>
        <w:jc w:val="both"/>
        <w:rPr>
          <w:rFonts w:ascii="Times New Roman" w:hAnsi="Times New Roman"/>
        </w:rPr>
      </w:pPr>
      <w:r>
        <w:rPr>
          <w:sz w:val="24"/>
          <w:szCs w:val="24"/>
        </w:rPr>
        <w:t>1.4.2. Контроль сроков действия УИН:</w:t>
      </w:r>
    </w:p>
    <w:p>
      <w:pPr>
        <w:pStyle w:val="Normal"/>
        <w:ind w:firstLine="567"/>
        <w:jc w:val="both"/>
        <w:rPr>
          <w:rFonts w:ascii="Times New Roman" w:hAnsi="Times New Roman"/>
        </w:rPr>
      </w:pPr>
      <w:r>
        <w:rPr>
          <w:sz w:val="24"/>
          <w:szCs w:val="24"/>
        </w:rPr>
        <w:t>- Стороны учитывают, что срок действия УИН составляет 10 рабочих дней с момента присвоения. Исполнитель обязан предоставить график проведения проверок (дату и время), обеспечивающий 100% прохождение аттестации сотрудниками Заказчика строго в пределах этого срока.</w:t>
      </w:r>
    </w:p>
    <w:p>
      <w:pPr>
        <w:pStyle w:val="Normal"/>
        <w:ind w:firstLine="567"/>
        <w:jc w:val="both"/>
        <w:rPr>
          <w:rFonts w:ascii="Times New Roman" w:hAnsi="Times New Roman"/>
        </w:rPr>
      </w:pPr>
      <w:r>
        <w:rPr>
          <w:sz w:val="24"/>
          <w:szCs w:val="24"/>
        </w:rPr>
        <w:t>- Процедура фиксации результатов и передача оформленных документов (актов, протоколов) Заказчику осуществляется Исполнителем в день проведения проверки.</w:t>
      </w:r>
    </w:p>
    <w:p>
      <w:pPr>
        <w:pStyle w:val="Normal"/>
        <w:ind w:firstLine="567"/>
        <w:jc w:val="both"/>
        <w:rPr>
          <w:rFonts w:ascii="Times New Roman" w:hAnsi="Times New Roman"/>
        </w:rPr>
      </w:pPr>
      <w:r>
        <w:rPr>
          <w:sz w:val="24"/>
          <w:szCs w:val="24"/>
        </w:rPr>
        <w:t>1.4.3. Конфиденциальность и защита данных:</w:t>
      </w:r>
    </w:p>
    <w:p>
      <w:pPr>
        <w:pStyle w:val="Normal"/>
        <w:ind w:firstLine="567"/>
        <w:jc w:val="both"/>
        <w:rPr>
          <w:rFonts w:ascii="Times New Roman" w:hAnsi="Times New Roman"/>
        </w:rPr>
      </w:pPr>
      <w:r>
        <w:rPr>
          <w:sz w:val="24"/>
          <w:szCs w:val="24"/>
        </w:rPr>
        <w:t>- Исполнитель обязуется обеспечить полную конфиденциальность персональных данных сотрудников Заказчика, передаваемых для проведения проверок, а также сведений экономического характера, ставших ему известными в ходе исполнения договора.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ind w:hanging="0" w:left="0"/>
        <w:outlineLvl w:val="0"/>
        <w:rPr>
          <w:rFonts w:ascii="Times New Roman" w:hAnsi="Times New Roman"/>
        </w:rPr>
      </w:pPr>
      <w:bookmarkStart w:id="20" w:name="_Toc54643699"/>
      <w:bookmarkStart w:id="21" w:name="_Toc129097754"/>
      <w:bookmarkStart w:id="22" w:name="_Toc135150395"/>
      <w:r>
        <w:rPr>
          <w:rFonts w:eastAsia="Calibri"/>
          <w:b/>
          <w:lang w:val="x-none" w:eastAsia="x-none"/>
        </w:rPr>
        <w:t>Таблица 1</w:t>
      </w:r>
      <w:r>
        <w:rPr>
          <w:rFonts w:eastAsia="Calibri"/>
          <w:b/>
          <w:lang w:eastAsia="x-none"/>
        </w:rPr>
        <w:t>.</w:t>
      </w:r>
      <w:r>
        <w:rPr>
          <w:rFonts w:eastAsia="Calibri"/>
          <w:b/>
          <w:lang w:val="x-none" w:eastAsia="x-none"/>
        </w:rPr>
        <w:t xml:space="preserve"> </w:t>
      </w:r>
      <w:r>
        <w:rPr>
          <w:rFonts w:eastAsia="Calibri"/>
          <w:b/>
          <w:lang w:eastAsia="x-none"/>
        </w:rPr>
        <w:t>Перечень объектов заказчика</w:t>
      </w:r>
      <w:bookmarkEnd w:id="20"/>
      <w:bookmarkEnd w:id="21"/>
      <w:bookmarkEnd w:id="22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2"/>
        <w:gridCol w:w="3261"/>
        <w:gridCol w:w="2103"/>
        <w:gridCol w:w="2008"/>
        <w:gridCol w:w="1984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26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</w:rPr>
            </w:pPr>
            <w:r>
              <w:rPr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  <w:lang w:val="ru-RU"/>
              </w:rPr>
              <w:t>ОКПД 2 85.42.19 Оказание услуг по проведению проверок в целях аттестации сил обеспечения транспортной безопасности для нужд Владивостокского представительства АО «ТК РусГидро».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iCs/>
                <w:sz w:val="24"/>
                <w:szCs w:val="24"/>
                <w:lang w:val="ru-RU"/>
              </w:rPr>
              <w:t>По месту нахождения исполнителя в г. Владивосток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iCs/>
                <w:sz w:val="24"/>
                <w:szCs w:val="24"/>
              </w:rPr>
              <w:t>Силы обеспечения транспортной безопасности (Сотрудники Заказчика — Категория 2)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</w:tbl>
    <w:p>
      <w:pPr>
        <w:pStyle w:val="Normal"/>
        <w:jc w:val="both"/>
        <w:rPr>
          <w:rFonts w:ascii="Times New Roman" w:hAnsi="Times New Roman"/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numPr>
          <w:ilvl w:val="0"/>
          <w:numId w:val="3"/>
        </w:numPr>
        <w:ind w:hanging="426" w:left="426"/>
        <w:jc w:val="center"/>
        <w:rPr>
          <w:rFonts w:ascii="Times New Roman" w:hAnsi="Times New Roman"/>
        </w:rPr>
      </w:pPr>
      <w:bookmarkStart w:id="23" w:name="_Toc51339693"/>
      <w:bookmarkStart w:id="24" w:name="_Toc54643702"/>
      <w:bookmarkStart w:id="25" w:name="_Toc135150396"/>
      <w:r>
        <w:rPr>
          <w:lang w:val="ru-RU"/>
        </w:rPr>
        <w:t>Требования</w:t>
      </w:r>
      <w:r>
        <w:rPr/>
        <w:t xml:space="preserve"> к продукции</w:t>
      </w:r>
      <w:bookmarkEnd w:id="23"/>
      <w:bookmarkEnd w:id="24"/>
      <w:bookmarkEnd w:id="25"/>
    </w:p>
    <w:p>
      <w:pPr>
        <w:pStyle w:val="Heading4"/>
        <w:numPr>
          <w:ilvl w:val="1"/>
          <w:numId w:val="3"/>
        </w:numPr>
        <w:ind w:hanging="426" w:left="426"/>
        <w:rPr>
          <w:rFonts w:ascii="Times New Roman" w:hAnsi="Times New Roman"/>
        </w:rPr>
      </w:pPr>
      <w:bookmarkStart w:id="26" w:name="_Toc135150397"/>
      <w:bookmarkStart w:id="27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6"/>
      <w:bookmarkEnd w:id="27"/>
    </w:p>
    <w:p>
      <w:pPr>
        <w:pStyle w:val="Heading3"/>
        <w:numPr>
          <w:ilvl w:val="2"/>
          <w:numId w:val="3"/>
        </w:numPr>
        <w:ind w:hanging="426" w:left="426"/>
        <w:rPr>
          <w:rFonts w:ascii="Times New Roman" w:hAnsi="Times New Roman"/>
        </w:rPr>
      </w:pPr>
      <w:bookmarkStart w:id="28" w:name="_Toc54643704"/>
      <w:bookmarkStart w:id="29" w:name="_Toc135150398"/>
      <w:r>
        <w:rPr/>
        <w:t>Требования к перечню и объему услуг</w:t>
      </w:r>
      <w:bookmarkEnd w:id="28"/>
      <w:bookmarkEnd w:id="29"/>
    </w:p>
    <w:p>
      <w:pPr>
        <w:pStyle w:val="Heading1"/>
        <w:numPr>
          <w:ilvl w:val="0"/>
          <w:numId w:val="0"/>
        </w:numPr>
        <w:ind w:hanging="0" w:left="0"/>
        <w:rPr>
          <w:rFonts w:ascii="Times New Roman" w:hAnsi="Times New Roman"/>
        </w:rPr>
      </w:pPr>
      <w:bookmarkStart w:id="30" w:name="_Toc54643705"/>
      <w:bookmarkStart w:id="31" w:name="_Toc135150399"/>
      <w:bookmarkStart w:id="32" w:name="_Toc51339695"/>
      <w:r>
        <w:rPr/>
        <w:t xml:space="preserve">Таблица 2. Перечень </w:t>
      </w:r>
      <w:bookmarkEnd w:id="32"/>
      <w:r>
        <w:rPr/>
        <w:t>и объем оказываемых услуг</w:t>
      </w:r>
      <w:bookmarkEnd w:id="30"/>
      <w:bookmarkEnd w:id="31"/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rFonts w:ascii="Times New Roman" w:hAnsi="Times New Roman"/>
              </w:rPr>
            </w:pPr>
            <w:r>
              <w:rPr>
                <w:i/>
                <w:sz w:val="24"/>
                <w:szCs w:val="24"/>
              </w:rPr>
              <w:t>Проведение проверки в целях аттестации работника, назначенного в качестве лица, ответственного за обеспечение транспортной безопасности на объекте транспортной инфраструктуры и/или транспортном средстве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</w:rPr>
            </w:pPr>
            <w:r>
              <w:rPr>
                <w:i/>
                <w:sz w:val="24"/>
                <w:szCs w:val="24"/>
              </w:rPr>
              <w:t>Чел.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</w:rPr>
            </w:pPr>
            <w:r>
              <w:rPr>
                <w:i/>
                <w:sz w:val="24"/>
                <w:szCs w:val="24"/>
                <w:shd w:fill="auto" w:val="clear"/>
                <w:lang w:val="ru-RU"/>
              </w:rPr>
              <w:t>4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rFonts w:ascii="Times New Roman" w:hAnsi="Times New Roman"/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ind w:hanging="426" w:left="426"/>
        <w:rPr>
          <w:rFonts w:ascii="Times New Roman" w:hAnsi="Times New Roman"/>
        </w:rPr>
      </w:pPr>
      <w:bookmarkStart w:id="33" w:name="_Toc54643706"/>
      <w:bookmarkStart w:id="34" w:name="_Toc135150400"/>
      <w:bookmarkStart w:id="35" w:name="_Toc51339696"/>
      <w:r>
        <w:rPr/>
        <w:t xml:space="preserve">Требования </w:t>
      </w:r>
      <w:bookmarkEnd w:id="35"/>
      <w:r>
        <w:rPr/>
        <w:t>к срокам оказания услуг</w:t>
      </w:r>
      <w:bookmarkEnd w:id="33"/>
      <w:bookmarkEnd w:id="34"/>
    </w:p>
    <w:p>
      <w:pPr>
        <w:pStyle w:val="Heading1"/>
        <w:numPr>
          <w:ilvl w:val="0"/>
          <w:numId w:val="0"/>
        </w:numPr>
        <w:ind w:hanging="0" w:left="0"/>
        <w:rPr>
          <w:rFonts w:ascii="Times New Roman" w:hAnsi="Times New Roman"/>
        </w:rPr>
      </w:pPr>
      <w:bookmarkStart w:id="36" w:name="_Toc54643707"/>
      <w:bookmarkStart w:id="37" w:name="_Toc135150401"/>
      <w:bookmarkStart w:id="38" w:name="_Toc50125127"/>
      <w:bookmarkStart w:id="39" w:name="_Toc51339697"/>
      <w:bookmarkStart w:id="40" w:name="_Toc50125126_Копия_1"/>
      <w:bookmarkEnd w:id="40"/>
      <w:r>
        <w:rPr/>
        <w:t xml:space="preserve">Таблица </w:t>
      </w:r>
      <w:r>
        <w:rPr>
          <w:lang w:val="ru-RU"/>
        </w:rPr>
        <w:t>3</w:t>
      </w:r>
      <w:r>
        <w:rPr/>
        <w:t xml:space="preserve">. </w:t>
      </w:r>
      <w:bookmarkStart w:id="41" w:name="_Hlk50465284"/>
      <w:r>
        <w:rPr/>
        <w:t xml:space="preserve">Требования </w:t>
      </w:r>
      <w:r>
        <w:rPr>
          <w:lang w:val="ru-RU"/>
        </w:rPr>
        <w:t>к</w:t>
      </w:r>
      <w:r>
        <w:rPr/>
        <w:t xml:space="preserve"> срокам </w:t>
      </w:r>
      <w:bookmarkEnd w:id="38"/>
      <w:bookmarkEnd w:id="39"/>
      <w:bookmarkEnd w:id="41"/>
      <w:r>
        <w:rPr>
          <w:lang w:val="ru-RU"/>
        </w:rPr>
        <w:t>оказания услуг</w:t>
      </w:r>
      <w:bookmarkEnd w:id="36"/>
      <w:bookmarkEnd w:id="37"/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</w:rPr>
            </w:pPr>
            <w:r>
              <w:rPr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  <w:lang w:val="ru-RU"/>
              </w:rPr>
              <w:t>ОКПД 2 85.42.19 Оказание услуг по проведению проверок в целях аттестации сил обеспечения транспортной безопасности для нужд Владивостокского представительства АО «ТК РусГидро».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4"/>
                <w:szCs w:val="24"/>
                <w:lang w:val="ru-RU"/>
              </w:rPr>
              <w:t>С момента заключения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4"/>
                <w:szCs w:val="24"/>
                <w:lang w:val="ru-RU"/>
              </w:rPr>
              <w:t>31.12.2026 г.</w:t>
            </w:r>
          </w:p>
        </w:tc>
      </w:tr>
    </w:tbl>
    <w:p>
      <w:pPr>
        <w:sectPr>
          <w:headerReference w:type="even" r:id="rId2"/>
          <w:headerReference w:type="defaul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ind w:hanging="426" w:left="426"/>
        <w:rPr>
          <w:rFonts w:ascii="Times New Roman" w:hAnsi="Times New Roman"/>
        </w:rPr>
      </w:pPr>
      <w:bookmarkStart w:id="42" w:name="_Toc54643709"/>
      <w:bookmarkStart w:id="43" w:name="_Toc51339698"/>
      <w:bookmarkStart w:id="44" w:name="_Toc54643708"/>
      <w:bookmarkStart w:id="45" w:name="_Toc135150402"/>
      <w:bookmarkStart w:id="46" w:name="_Toc46743511"/>
      <w:r>
        <w:rPr/>
        <w:t xml:space="preserve">Требования к </w:t>
      </w:r>
      <w:bookmarkEnd w:id="46"/>
      <w:r>
        <w:rPr>
          <w:lang w:val="ru-RU"/>
        </w:rPr>
        <w:t>качеству услуг</w:t>
      </w:r>
      <w:bookmarkEnd w:id="44"/>
      <w:bookmarkEnd w:id="45"/>
    </w:p>
    <w:p>
      <w:pPr>
        <w:pStyle w:val="Heading1"/>
        <w:numPr>
          <w:ilvl w:val="0"/>
          <w:numId w:val="0"/>
        </w:numPr>
        <w:ind w:hanging="0" w:left="0"/>
        <w:rPr>
          <w:rFonts w:ascii="Times New Roman" w:hAnsi="Times New Roman"/>
        </w:rPr>
      </w:pPr>
      <w:bookmarkStart w:id="47" w:name="_Toc135150403"/>
      <w:r>
        <w:rPr/>
        <w:t>Таблица </w:t>
      </w:r>
      <w:r>
        <w:rPr>
          <w:lang w:val="ru-RU"/>
        </w:rPr>
        <w:t>4</w:t>
      </w:r>
      <w:r>
        <w:rPr/>
        <w:t xml:space="preserve">. Требования к </w:t>
      </w:r>
      <w:bookmarkEnd w:id="42"/>
      <w:bookmarkEnd w:id="43"/>
      <w:bookmarkEnd w:id="47"/>
      <w:r>
        <w:rPr/>
        <w:t>ОКПД 2 85.42.19 Оказание услуг по проведению проверок в целях аттестации сил обеспечения транспортной безопасности для нужд Владивостокского представительства АО «ТК РусГидро».</w:t>
      </w:r>
    </w:p>
    <w:tbl>
      <w:tblPr>
        <w:tblW w:w="1527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53"/>
        <w:gridCol w:w="5028"/>
        <w:gridCol w:w="1649"/>
        <w:gridCol w:w="2435"/>
        <w:gridCol w:w="2268"/>
        <w:gridCol w:w="2940"/>
      </w:tblGrid>
      <w:tr>
        <w:trPr>
          <w:trHeight w:val="276" w:hRule="atLeast"/>
        </w:trPr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76" w:hRule="atLeast"/>
        </w:trPr>
        <w:tc>
          <w:tcPr>
            <w:tcW w:w="9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6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bookmarkStart w:id="48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48"/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ascii="Times New Roman" w:hAnsi="Times New Roman"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ascii="Times New Roman" w:hAnsi="Times New Roman"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1.1.1.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ind w:hanging="0" w:left="0" w:right="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lang w:val="ru-RU"/>
              </w:rPr>
              <w:t>Услуги должны быть оказаны в строгом соответствии с требованиями действующего законодательства РФ, регламентирующего вопросы транспортной безопасности: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900" w:hRule="atLeast"/>
        </w:trPr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firstLine="142" w:left="-117"/>
              <w:contextualSpacing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1.1.2.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ind w:hanging="0" w:left="0" w:right="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lang w:val="ru-RU"/>
              </w:rPr>
              <w:t>Федеральный закон от 09.02.2007 № 16-ФЗ «О транспортной безопасности»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1994" w:hRule="atLeast"/>
        </w:trPr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firstLine="142" w:left="-117"/>
              <w:contextualSpacing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1.1.3.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Исполнитель обязан обладать действующей аккредитацией Федерального дорожного агентства (Росавтодор) Министерства транспорта РФ на право проведения проверок в целях аттестации сил обеспечения транспортной безопасности в сфере автомобильного транспорта и дорожного хозяйства. Срок действия свидетельства — не менее чем до 25.02.2030.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421" w:hRule="atLeast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hanging="1199" w:left="1224"/>
              <w:contextualSpacing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1.1.4.</w:t>
            </w:r>
          </w:p>
        </w:tc>
        <w:tc>
          <w:tcPr>
            <w:tcW w:w="6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Место оказания услуг: </w:t>
            </w:r>
            <w:r>
              <w:rPr>
                <w:b w:val="false"/>
                <w:bCs w:val="false"/>
                <w:iCs/>
                <w:sz w:val="24"/>
                <w:szCs w:val="24"/>
                <w:lang w:val="ru-RU"/>
              </w:rPr>
              <w:t>г. Владивосток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firstLine="142" w:left="-117"/>
              <w:contextualSpacing/>
              <w:rPr>
                <w:rFonts w:ascii="Times New Roman" w:hAnsi="Times New Roman"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1.2.</w:t>
            </w:r>
          </w:p>
        </w:tc>
        <w:tc>
          <w:tcPr>
            <w:tcW w:w="6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firstLine="142" w:left="-117"/>
              <w:contextualSpacing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1.2.1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Услуги должны оказываться исключительно в очной форме путем непосредственного взаимодействия Исполнителя с аттестуемыми лицами Заказчика. Использование дистанционных образовательных технологий или заочного формата проведения проверок не допускается. Проведение проверки должно осуществляться комплексным способом и включать в себя: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firstLine="142" w:left="-117"/>
              <w:contextualSpacing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1.2.2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Проверку соответствия знаний, умений и навыков (теоретическая подготовка с использованием компьютерного тестирования/тренажеров)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firstLine="142" w:left="-117"/>
              <w:contextualSpacing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1.2.3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Проверку соответствия личностных (психофизиологических) качеств требованиям законодательства РФ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firstLine="142" w:left="-117"/>
              <w:contextualSpacing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1.2.4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Проверку уровня физической подготовки (в объеме, предусмотренном для Категории 2)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firstLine="142" w:left="-117"/>
              <w:contextualSpacing/>
              <w:rPr>
                <w:rFonts w:ascii="Times New Roman" w:hAnsi="Times New Roman"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порядку и этапам проведения проверок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firstLine="142" w:left="-117"/>
              <w:contextualSpacing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1.3.1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Аттестационные проверки проводятся поэтапно на основании Заявок Заказчика в следующем порядке: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firstLine="142" w:left="-117"/>
              <w:contextualSpacing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1.3.2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Экспертиза документов: Исполнитель в течение 2 рабочих дней с момента получения Заявки проверяет предоставленные документы сотрудников Заказчика на соответствие требованиям Росавтодора и выдает замечания для их корректировки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firstLine="142" w:left="-117"/>
              <w:contextualSpacing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1.3.3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Допуск и получение УИН: После согласования анкет и отправки их Заказчиком в Росавтодор, Исполнитель осуществляет мониторинг присвоения уникальных идентификационных номеров (УИН)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firstLine="142" w:left="-117"/>
              <w:contextualSpacing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1.3.4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Координация сроков: Не позднее дня, следующего за днем выдачи УИН, Исполнитель передает информацию Заказчику и согласовывает дату и время очной проверки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firstLine="142" w:left="-117"/>
              <w:contextualSpacing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1.3.5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Проведение аттестации: Исполнитель обязан организовать и провести весь комплекс проверок (теория, личностные качества, физподготовка) строго в течение 10 рабочих дней с момента выдачи УИН (в пределах срока их действия)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1.4.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материально-техническому и программному обеспечению для проведения проверок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1.4.1.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Исполнитель должен обладать собственной или арендованной базой, обеспечивающей проведение всех этапов проверки в г. Владивостоке, включая: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1.4.2.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Наличие сертифицированных компьютерных тестовых комплексов (тренажеров) для проверки теоретических знаний, умений и навыков, согласованных с Росавтодором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1.4.3.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Наличие аппаратных или программных комплексов для тестирования личностных (психофизиологических) качеств аттестуемых лиц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1.4.4.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Наличие оборудованных мест (залов/площадок) для проверки уровня физической подготовки в соответствии с требованиями Минтранса РФ.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1.4.5.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Наличие актуализированной нормативно-правовой базы в области транспортной безопасности.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1.5.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Требования к информационной безопасности и взаимодействию с Росавтодором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1.5.1.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Исполнитель обязан обеспечить безопасную обработку и защиту персональных данных сотрудников в соответствии с ФЗ-152. Передача документов и информации при оказании услуг должна осуществляться исключительно по защищенным каналам связи, исключающим несанкционированный доступ. Исполнитель обязан обеспечить оперативное (в день проведения проверки) направление результатов аттестационных процедур в Федеральное дорожное агентство (Росавтодор) для своевременного вынесения решений и предотвращения аннулирования УИН.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услуг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2.1.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2.1.1.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Результатом оказанной услуги (или ее этапа) является проведение Исполнителем проверки и вынесение официального Решения о соответствии сотрудника требованиям законодательства РФ о транспортной безопасности, либо Заключения о несоответствии (по знаниям, психофизиологии или физподготовке)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2.1.2.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По окончании проверки Исполнитель обязан в тот же день направить результаты в орган аттестации (Росавтодор). Заказчику в день проведения проверки должны быть переданы: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2.1.3.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Оригиналы документов: вынесенные Решения/Заключения и протоколы проверок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2.1.4.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Отчетные документы: 2 экземпляра универсального передаточного документа (УПД) или акта приема-передачи оказанных услуг, подписанные со стороны Исполнителя, а также оригиналы платежных документов.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2.2.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услуг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2.2.1.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Приемка услуг осуществляется непосредственно в день проведения проверки на основании предоставленных Исполнителем оригиналов УПД (актов приема-передачи) в 2-х экземплярах. Заказчик осуществляет приемку и оплату фактически оказанных услуг — то есть только за тех сотрудников, которые были допущены Росавтодором и прошли проверку Исполнителя. В случае выявления недостатков в оформлении итоговых документов (решений, протоколов, актов) Исполнитель обязан устранить их своими силами и за свой счет в течение 2 рабочих дней.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3.1.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Результаты оказанных услуг (Решения, Заключения, УИН) должны быть легитимными, юридически чистыми и оформленными в строгом соответствии с Постановлением Правительства РФ № 905, что гарантирует безопасность их использования в надзорных органах.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3.1.1.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Исполнитель обязан обеспечить безопасность использования данных и исключить риски аннулирования результатов аттестации, для чего: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3.1.2.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Сведения, передаваемые в Росавтодор, должны быть достоверными и проверенными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3.1.3.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Исполнитель обязан соблюдать строгую конфиденциальность информации о Заказчике и его сотрудниках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3.1.4.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Не допускается разглашение или передача третьим лицам любых сведений, ставших известными в ходе проверок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4.1.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Состав и реквизиты итоговых документов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4.1.1.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Документы, оформляемые по результатам проверок, должны строго содержать все необходимые реквизиты и соответствовать требованиям Постановления Правительства РФ № 905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4.1.2.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 отношении каждого прошедшего проверку сотрудника Исполнитель обязан предоставить оригинал Решения (о соответствии знаний, умений и навыков требованиям законодательства) либо Заключения (о несоответствии по одному из критериев)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4.1.3.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К решениям/заключениям в обязательном порядке должны прилагаться протоколы проведенных проверок (теоретического тестирования, проверки личностных качеств и физической подготовки)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4.2.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Требования к отчетной и финансовой документации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4.2.1.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По окончании проверки Исполнитель передает Заказчику 2 (два) экземпляра Универсального передаточного документа (УПД) или Акта приема-передачи оказанных услуг, подписанных со стороны Исполнителя.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4.2.2.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Вместе с УПД Исполнитель обязан передать оригиналы платежных документов (счетов, счетов-фактур при наличии)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5.1.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Гарантии качества и легитимности: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5.1.1.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Исполнитель гарантирует, что обладает действующей аккредитацией Росавтодора на весь период действия договора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5.1.2.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Исполнитель гарантирует качество, полноту и достоверность проведения всех этапов аттестационных проверок в строгом соответствии с Постановлением Правительства РФ № 905.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5.2.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Ответственность Исполнителя: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5.2.1.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Исполнитель несет ответственность за надлежащее и своевременное (в день проверки) направление результатов аттестации в Федеральное дорожное агентство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5.2.2.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 случае обнаружения недостатков в оформлении итоговых документов (Решений, Заключений, протоколов) или некорректной передаче данных по вине Исполнителя, он обязан устранить их своими силами и за свой счет в течение 2 рабочих дней с момента заявления требования Заказчиком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5.2.3.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При обнаружении недостатков оказанной услуги (в том числе проведение проверки не в полном объеме), Заказчик вправе потребовать повторного безвозмездного проведения аттестационных процедур или соразмерного уменьшения стоимости услуг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6.1.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Требования к правоспособности и привлечению соисполнителей: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6.1.1.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Привлечение соисполнителей (субподрядчиков) к выполнению основных обязательств по договору (проведению проверок знаний, личностных качеств и физподготовки) не допускается. Услуги должны быть оказаны Исполнителем лично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  <w:i w:val="false"/>
                <w:i w:val="false"/>
                <w:iCs w:val="false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6.2.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Cs/>
                <w:i w:val="false"/>
                <w:i w:val="false"/>
                <w:iCs w:val="false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Ключевые обязательства Исполнителя, влияющие на исполнение договора: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6.2.1.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Исполнитель обязан вести точный учет услуг, предоставленных Заказчику по каждой поэтапной Заявке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6.2.2.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Исполнитель обязан уведомлять Заказчика о готовности к проведению очных проверок и согласовывать точные даты и время приема сотрудников не позднее дня, следующего за днем выдачи УИН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6.2.3.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Исполнитель обязан по запросу Заказчика предоставлять актуальную информацию о требованиях законодательства в области транспортной безопасности, касающихся порядка проведения аттестации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Прочие требования к оказанию услуг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7.1.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Требования к координации и связи: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7.1.1.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Исполнитель обязан назначить ответственного представителя (куратора договора) для оперативного взаимодействия с Заказчиком по вопросам проверки документов, согласования графиков аттестации и передачи результатов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7.1.2.</w:t>
            </w:r>
          </w:p>
        </w:tc>
        <w:tc>
          <w:tcPr>
            <w:tcW w:w="66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Обмен рабочими документами, анкетными данными и уведомлениями между Исполнителем и Заказчиком может осуществляться посредством электронной связи (e-mail) с последующим предоставлением оригиналов документов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  <w:r>
        <w:br w:type="page"/>
      </w:r>
    </w:p>
    <w:p>
      <w:pPr>
        <w:pStyle w:val="Heading1"/>
        <w:numPr>
          <w:ilvl w:val="0"/>
          <w:numId w:val="3"/>
        </w:numPr>
        <w:ind w:hanging="426" w:left="426"/>
        <w:rPr>
          <w:rFonts w:ascii="Times New Roman" w:hAnsi="Times New Roman"/>
        </w:rPr>
      </w:pPr>
      <w:bookmarkStart w:id="49" w:name="_Toc54643710"/>
      <w:bookmarkStart w:id="50" w:name="_Toc135150404"/>
      <w:bookmarkStart w:id="51" w:name="_Toc53393312"/>
      <w:bookmarkStart w:id="52" w:name="_Toc53395937"/>
      <w:r>
        <w:rPr/>
        <w:t>Требования к документации по ценообразованию</w:t>
      </w:r>
      <w:bookmarkEnd w:id="51"/>
      <w:bookmarkEnd w:id="52"/>
      <w:r>
        <w:rPr/>
        <w:t xml:space="preserve"> на этапе закупки</w:t>
      </w:r>
      <w:bookmarkEnd w:id="49"/>
      <w:bookmarkEnd w:id="50"/>
    </w:p>
    <w:p>
      <w:pPr>
        <w:pStyle w:val="Normal"/>
        <w:widowControl w:val="false"/>
        <w:tabs>
          <w:tab w:val="clear" w:pos="708"/>
          <w:tab w:val="left" w:pos="0" w:leader="none"/>
        </w:tabs>
        <w:ind w:firstLine="680"/>
        <w:jc w:val="both"/>
        <w:rPr>
          <w:rFonts w:ascii="Times New Roman" w:hAnsi="Times New Roman"/>
        </w:rPr>
      </w:pPr>
      <w:r>
        <w:rPr>
          <w:color w:val="000000"/>
        </w:rPr>
        <w:t>Цена на оказание услуг определяется на основании коммерческого предложения Исполнителя, предоставленного в составе заявки на закупку.</w:t>
      </w:r>
    </w:p>
    <w:p>
      <w:pPr>
        <w:pStyle w:val="Heading1"/>
        <w:numPr>
          <w:ilvl w:val="0"/>
          <w:numId w:val="0"/>
        </w:numPr>
        <w:ind w:hanging="360" w:left="5039"/>
        <w:rPr>
          <w:rFonts w:ascii="Times New Roman" w:hAnsi="Times New Roman"/>
        </w:rPr>
      </w:pPr>
      <w:r>
        <w:rPr/>
      </w:r>
    </w:p>
    <w:p>
      <w:pPr>
        <w:pStyle w:val="Normal"/>
        <w:rPr>
          <w:rFonts w:ascii="Times New Roman" w:hAnsi="Times New Roman"/>
          <w:iCs/>
          <w:caps/>
        </w:rPr>
      </w:pPr>
      <w:r>
        <w:rPr>
          <w:iCs/>
          <w:caps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426" w:left="426"/>
        <w:rPr>
          <w:rFonts w:ascii="Times New Roman" w:hAnsi="Times New Roman"/>
        </w:rPr>
      </w:pPr>
      <w:bookmarkStart w:id="53" w:name="_Toc54281228"/>
      <w:bookmarkStart w:id="54" w:name="_Toc54643711"/>
      <w:bookmarkStart w:id="55" w:name="_Toc135150405"/>
      <w:r>
        <w:rPr/>
        <w:t>Требования к документации по ценообразованию на этапе заключения (исполнения) договора</w:t>
      </w:r>
      <w:bookmarkEnd w:id="53"/>
      <w:bookmarkEnd w:id="54"/>
      <w:bookmarkEnd w:id="55"/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iCs/>
        </w:rPr>
        <w:t>По результатам оказания услуг Исполнитель предоставляет Заказчику оригинал реестра, счета и универсального передаточного документа (УПД).</w:t>
      </w:r>
    </w:p>
    <w:sectPr>
      <w:headerReference w:type="default" r:id="rId6"/>
      <w:headerReference w:type="first" r:id="rId7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5</w: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11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9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8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5269f"/>
    <w:pPr>
      <w:keepNext w:val="true"/>
      <w:numPr>
        <w:ilvl w:val="2"/>
        <w:numId w:val="3"/>
      </w:numPr>
      <w:spacing w:before="120" w:after="60"/>
      <w:ind w:hanging="426" w:left="42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5269f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 w:customStyle="1">
    <w:name w:val="Caption"/>
    <w:basedOn w:val="Normal"/>
    <w:qFormat/>
    <w:rsid w:val="006a3667"/>
    <w:pPr>
      <w:spacing w:lineRule="auto" w:line="276" w:before="0" w:after="200"/>
      <w:jc w:val="center"/>
    </w:pPr>
    <w:rPr>
      <w:rFonts w:ascii="Calibri" w:hAnsi="Calibri"/>
      <w:b/>
      <w:sz w:val="24"/>
      <w:szCs w:val="20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b97371"/>
    <w:pPr>
      <w:tabs>
        <w:tab w:val="clear" w:pos="708"/>
        <w:tab w:val="left" w:pos="284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dd2f9f"/>
    <w:pPr>
      <w:tabs>
        <w:tab w:val="clear" w:pos="708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dd2f9f"/>
    <w:pPr>
      <w:tabs>
        <w:tab w:val="clear" w:pos="708"/>
        <w:tab w:val="left" w:pos="1120" w:leader="none"/>
        <w:tab w:val="right" w:pos="9911" w:leader="none"/>
      </w:tabs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B6433-85A2-423E-B903-A2FA64E26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Application>AlterOffice/2026.2.0.0$Linux_X86_64 LibreOffice_project/bc4ef1adf80b36c7a6365f8ed6cbf29021361edd</Application>
  <AppVersion>15.0000</AppVersion>
  <Pages>14</Pages>
  <Words>2272</Words>
  <Characters>15643</Characters>
  <CharactersWithSpaces>17484</CharactersWithSpaces>
  <Paragraphs>427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tkachenkoana@corp.gidroogk.com</cp:lastModifiedBy>
  <cp:lastPrinted>2026-03-06T08:10:41Z</cp:lastPrinted>
  <dcterms:modified xsi:type="dcterms:W3CDTF">2026-09-28T15:58:34Z</dcterms:modified>
  <cp:revision>124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