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sz w:val="26"/>
          <w:szCs w:val="26"/>
        </w:rPr>
      </w:pPr>
      <w:r>
        <w:rPr>
          <w:sz w:val="26"/>
          <w:szCs w:val="26"/>
        </w:rPr>
        <w:t>«УТВЕРЖДАЮ»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Директор Центрального филиала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АО «ТК РусГидро»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________________</w:t>
      </w:r>
      <w:bookmarkStart w:id="0" w:name="_GoBack"/>
      <w:bookmarkEnd w:id="0"/>
      <w:r>
        <w:rPr>
          <w:sz w:val="26"/>
          <w:szCs w:val="26"/>
        </w:rPr>
        <w:t>М.В. Нешев</w:t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ОКПД2 23.63.10.000 Поставка бетона для нужд Загорского строительного участка Центрального филиала АО "ТК РусГидро"</w:t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  <w:t>Лот №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42404367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_Toc142404367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404368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_Toc142404368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42404369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_Toc142404369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40437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_Toc142404370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42404371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_Toc142404371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40437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_Toc142404372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Требования по срокам поставки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40437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_Toc142404373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240437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_Toc142404374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jc w:val="center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caps/>
        </w:rPr>
      </w:pPr>
      <w:bookmarkStart w:id="1" w:name="_Toc142404367"/>
      <w:bookmarkStart w:id="2" w:name="_Toc51339692"/>
      <w:r>
        <w:rPr/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Toc46743505"/>
      <w:r>
        <w:rPr/>
        <w:t>Обозначения и сокращения</w:t>
      </w:r>
      <w:bookmarkEnd w:id="3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60"/>
        <w:gridCol w:w="7619"/>
      </w:tblGrid>
      <w:tr>
        <w:trPr>
          <w:trHeight w:val="358" w:hRule="atLeast"/>
          <w:cantSplit w:val="true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358" w:hRule="atLeast"/>
          <w:cantSplit w:val="true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26633-2015</w:t>
            </w:r>
          </w:p>
        </w:tc>
        <w:tc>
          <w:tcPr>
            <w:tcW w:w="7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Бетоны тяжелые и мелкозернистые. Технические условия</w:t>
            </w:r>
          </w:p>
        </w:tc>
      </w:tr>
      <w:tr>
        <w:trPr>
          <w:trHeight w:val="358" w:hRule="atLeast"/>
          <w:cantSplit w:val="true"/>
        </w:trPr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7473-2010</w:t>
            </w:r>
          </w:p>
        </w:tc>
        <w:tc>
          <w:tcPr>
            <w:tcW w:w="7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Смеси бетонные. Технические условия.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r>
        <w:rPr/>
        <w:t>Наименование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ОКПД2 23.63.10.000 Поставка бетона для нужд Загорского строительного участка Центрального филиала АО "ТК РусГидро"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Style w:val="Style8"/>
          <w:rFonts w:eastAsia="Calibri"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rStyle w:val="Style8"/>
          <w:rFonts w:eastAsia="Calibri"/>
          <w:i w:val="false"/>
          <w:sz w:val="24"/>
          <w:szCs w:val="24"/>
          <w:shd w:fill="auto" w:val="clear"/>
          <w:lang w:eastAsia="x-none"/>
        </w:rPr>
        <w:t>1.3.</w:t>
        <w:tab/>
        <w:t xml:space="preserve">Цель использования закупаемой продукции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Style w:val="Style8"/>
          <w:rFonts w:eastAsia="Calibri"/>
          <w:b w:val="false"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Поставка бетона в целях выполнения строительно-монтажных работ на объектах строительства АО «Загорская ГАЭС-2».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4" w:name="_Hlk49857604"/>
      <w:bookmarkStart w:id="5" w:name="_Toc46743509"/>
      <w:r>
        <w:rPr/>
        <w:t xml:space="preserve">Информация в отношении исполнения договора, </w:t>
      </w:r>
      <w:bookmarkStart w:id="6" w:name="_Hlk46492347"/>
      <w:r>
        <w:rPr/>
        <w:t xml:space="preserve">которая должна быть учтена при подготовке заявки </w:t>
      </w:r>
      <w:bookmarkEnd w:id="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4"/>
      <w:bookmarkEnd w:id="5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bookmarkStart w:id="7" w:name="_Hlk48209761"/>
      <w:bookmarkEnd w:id="7"/>
      <w:r>
        <w:rPr>
          <w:sz w:val="24"/>
          <w:szCs w:val="24"/>
        </w:rPr>
        <w:t>1.3.1 Товар должен соответствовать требованиям, установленным настоящими Техническими требованиями (далее ТТ).</w:t>
      </w:r>
    </w:p>
    <w:p>
      <w:pPr>
        <w:pStyle w:val="Heading4"/>
        <w:numPr>
          <w:ilvl w:val="1"/>
          <w:numId w:val="3"/>
        </w:numPr>
        <w:rPr/>
      </w:pPr>
      <w:bookmarkStart w:id="8" w:name="_Hlk48209761_Копия_1"/>
      <w:bookmarkStart w:id="9" w:name="_Toc46743510"/>
      <w:bookmarkStart w:id="10" w:name="_Toc50125126"/>
      <w:bookmarkEnd w:id="8"/>
      <w:bookmarkEnd w:id="9"/>
      <w:bookmarkEnd w:id="10"/>
      <w:r>
        <w:rPr/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>1.4.1. Приёмка Товара осуществляется в рабочие дни с 8.00 до 17.00, в нерабочие дни по согласованию с Покупателем.</w:t>
      </w:r>
    </w:p>
    <w:p>
      <w:pPr>
        <w:pStyle w:val="Heading1"/>
        <w:numPr>
          <w:ilvl w:val="0"/>
          <w:numId w:val="3"/>
        </w:numPr>
        <w:ind w:hanging="0" w:left="0"/>
        <w:rPr>
          <w:caps/>
          <w:lang w:val="ru-RU"/>
        </w:rPr>
      </w:pPr>
      <w:bookmarkStart w:id="11" w:name="_Toc142404368"/>
      <w:bookmarkStart w:id="12" w:name="_Toc124170681"/>
      <w:bookmarkStart w:id="13" w:name="_Toc51339693"/>
      <w:r>
        <w:rPr/>
        <w:t>Требования к продукции</w:t>
      </w:r>
      <w:bookmarkEnd w:id="11"/>
      <w:bookmarkEnd w:id="12"/>
      <w:bookmarkEnd w:id="13"/>
    </w:p>
    <w:p>
      <w:pPr>
        <w:pStyle w:val="Heading4"/>
        <w:numPr>
          <w:ilvl w:val="1"/>
          <w:numId w:val="3"/>
        </w:numPr>
        <w:rPr/>
      </w:pPr>
      <w:r>
        <w:rPr/>
        <w:t xml:space="preserve">Требования к объемам и срокам </w:t>
      </w:r>
      <w:r>
        <w:rPr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14" w:name="_Toc142404369"/>
      <w:r>
        <w:rPr/>
        <w:t>Перечень и объем закупаемой продукции</w:t>
      </w:r>
      <w:bookmarkEnd w:id="14"/>
    </w:p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bookmarkStart w:id="15" w:name="_Toc142404370"/>
      <w:bookmarkStart w:id="16" w:name="_Toc51339695"/>
      <w:r>
        <w:rPr>
          <w:sz w:val="24"/>
          <w:szCs w:val="24"/>
        </w:rPr>
        <w:t>Таблица 1.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Перечень </w:t>
      </w:r>
      <w:bookmarkEnd w:id="16"/>
      <w:r>
        <w:rPr>
          <w:sz w:val="24"/>
          <w:szCs w:val="24"/>
        </w:rPr>
        <w:t>и объем закупаемой продукци</w:t>
      </w:r>
      <w:bookmarkEnd w:id="15"/>
    </w:p>
    <w:tbl>
      <w:tblPr>
        <w:tblW w:w="9785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5"/>
        <w:gridCol w:w="4718"/>
        <w:gridCol w:w="1843"/>
        <w:gridCol w:w="2268"/>
      </w:tblGrid>
      <w:tr>
        <w:trPr>
          <w:trHeight w:val="423" w:hRule="atLeast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  <w:r>
              <w:rPr>
                <w:b/>
                <w:bCs/>
                <w:sz w:val="24"/>
                <w:szCs w:val="24"/>
              </w:rPr>
              <w:t>*</w:t>
            </w:r>
          </w:p>
        </w:tc>
      </w:tr>
      <w:tr>
        <w:trPr>
          <w:trHeight w:val="423" w:hRule="atLeast"/>
        </w:trPr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Смеси бетонные тяжелого бетона (БСТ), класс В7,5 М-100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</w:tr>
      <w:tr>
        <w:trPr>
          <w:trHeight w:val="423" w:hRule="atLeast"/>
        </w:trPr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Смеси бетонные тяжелого бетона (БСТ), класс В10 М-150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>
        <w:trPr>
          <w:trHeight w:val="423" w:hRule="atLeast"/>
        </w:trPr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Смеси бетонные тяжелого бетона (БСТ), класс В15 F150 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>6 М-200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1000,00</w:t>
            </w:r>
          </w:p>
        </w:tc>
      </w:tr>
      <w:tr>
        <w:trPr>
          <w:trHeight w:val="423" w:hRule="atLeast"/>
        </w:trPr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Смеси бетонные тяжелого бетона (БСТ), класс В15</w:t>
            </w:r>
            <w:r>
              <w:rPr>
                <w:sz w:val="14"/>
                <w:szCs w:val="14"/>
              </w:rPr>
              <w:t>180</w:t>
            </w:r>
            <w:r>
              <w:rPr>
                <w:sz w:val="22"/>
                <w:szCs w:val="22"/>
              </w:rPr>
              <w:t xml:space="preserve"> F300 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>6 М-200 для гидротехнических сооружений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71" w:hRule="atLeast"/>
        </w:trPr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Смеси бетонные тяжелого бетона (БСТ), класс В20 F150 W4 М-250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>
        <w:trPr>
          <w:trHeight w:val="570" w:hRule="atLeast"/>
        </w:trPr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Смеси бетонные тяжелого бетона (БСТ), класс В25 F150 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>8 М-350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>
        <w:trPr>
          <w:trHeight w:val="423" w:hRule="atLeast"/>
        </w:trPr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Смеси бетонные тяжелого бетона (БСТ), класс В25 F300 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>8 М-350 для гидротехнических сооружений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  <w:lang w:eastAsia="x-none"/>
        </w:rPr>
        <w:t>* Объем продукции является ориентировочным, и Заказчик не несет ответственность за неполную выборку продукции на общую сумму договора.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17" w:name="_Toc142404371"/>
      <w:bookmarkStart w:id="18" w:name="_Toc51339696"/>
      <w:r>
        <w:rPr/>
        <w:t xml:space="preserve">Требования </w:t>
      </w:r>
      <w:bookmarkEnd w:id="18"/>
      <w:r>
        <w:rPr/>
        <w:t>к срокам поставки продукции и оказания сопутствующих услуг</w:t>
      </w:r>
      <w:bookmarkEnd w:id="17"/>
    </w:p>
    <w:p>
      <w:pPr>
        <w:pStyle w:val="Heading1"/>
        <w:tabs>
          <w:tab w:val="clear" w:pos="0"/>
        </w:tabs>
        <w:ind w:hanging="0" w:left="0"/>
        <w:rPr>
          <w:sz w:val="24"/>
          <w:szCs w:val="24"/>
          <w:lang w:val="ru-RU"/>
        </w:rPr>
      </w:pPr>
      <w:bookmarkStart w:id="19" w:name="_Toc142404372"/>
      <w:bookmarkStart w:id="20" w:name="_Toc51339697"/>
      <w:bookmarkStart w:id="21" w:name="_Toc50125127"/>
      <w:bookmarkStart w:id="22" w:name="_Toc50125126_Копия_1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3" w:name="_Hlk50465284"/>
      <w:r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3"/>
      <w:r>
        <w:rPr>
          <w:sz w:val="24"/>
          <w:szCs w:val="24"/>
          <w:lang w:val="ru-RU"/>
        </w:rPr>
        <w:t>поставки продукции</w:t>
      </w:r>
      <w:bookmarkEnd w:id="19"/>
      <w:r>
        <w:rPr>
          <w:sz w:val="24"/>
          <w:szCs w:val="24"/>
          <w:lang w:val="ru-RU"/>
        </w:rPr>
        <w:t xml:space="preserve"> </w:t>
      </w:r>
    </w:p>
    <w:tbl>
      <w:tblPr>
        <w:tblW w:w="1006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5"/>
        <w:gridCol w:w="2832"/>
        <w:gridCol w:w="2857"/>
        <w:gridCol w:w="3380"/>
      </w:tblGrid>
      <w:tr>
        <w:trPr/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поставки по Заявке.</w:t>
            </w:r>
          </w:p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ОКПД2 23.63.10.000 Поставка бетона для нужд Загорского строительного участка Центрального филиала АО "ТК РусГидро"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bookmarkStart w:id="24" w:name="_GoBack_Копия_1_Копия_1"/>
            <w:bookmarkEnd w:id="24"/>
            <w:r>
              <w:rPr>
                <w:sz w:val="22"/>
                <w:szCs w:val="22"/>
              </w:rPr>
              <w:t>с даты направления Заявки Поставщику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 (двух) календарных дней</w:t>
            </w:r>
          </w:p>
        </w:tc>
      </w:tr>
      <w:tr>
        <w:trPr/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действия договора.</w:t>
            </w:r>
          </w:p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ОКПД2 23.63.10.000 Поставка бетона для нужд Загорского строительного участка Центрального филиала АО "ТК РусГидро"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заключения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Договора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42" w:leader="none"/>
                <w:tab w:val="left" w:pos="1418" w:leader="none"/>
              </w:tabs>
              <w:spacing w:before="0" w:after="0"/>
              <w:ind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12 (двенадцати) месяцев, либо до исчерпания предельной суммы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25" w:name="_Toc46743510_Копия_1"/>
      <w:bookmarkStart w:id="26" w:name="_Toc46743510_Копия_1"/>
      <w:bookmarkEnd w:id="26"/>
    </w:p>
    <w:p>
      <w:pPr>
        <w:pStyle w:val="Heading4"/>
        <w:numPr>
          <w:ilvl w:val="1"/>
          <w:numId w:val="3"/>
        </w:numPr>
        <w:rPr/>
      </w:pPr>
      <w:bookmarkStart w:id="27" w:name="_Toc51339698"/>
      <w:bookmarkStart w:id="28" w:name="_Toc46743511"/>
      <w:r>
        <w:rPr/>
        <w:t xml:space="preserve">Требования к </w:t>
      </w:r>
      <w:bookmarkEnd w:id="28"/>
      <w:r>
        <w:rPr/>
        <w:t>качеству продукции</w:t>
      </w:r>
    </w:p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r>
        <w:rPr/>
        <w:t xml:space="preserve">2.2.1. </w:t>
      </w:r>
      <w:bookmarkStart w:id="29" w:name="_Toc14240437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9"/>
      <w:r>
        <w:rPr>
          <w:sz w:val="24"/>
          <w:szCs w:val="24"/>
        </w:rPr>
        <w:t xml:space="preserve"> </w:t>
      </w:r>
      <w:bookmarkEnd w:id="27"/>
    </w:p>
    <w:p>
      <w:pPr>
        <w:pStyle w:val="Normal"/>
        <w:tabs>
          <w:tab w:val="clear" w:pos="708"/>
        </w:tabs>
        <w:ind w:hanging="0" w:left="0"/>
        <w:rPr>
          <w:sz w:val="24"/>
          <w:szCs w:val="24"/>
        </w:rPr>
      </w:pPr>
      <w:r>
        <w:rPr>
          <w:sz w:val="24"/>
          <w:szCs w:val="24"/>
        </w:rPr>
        <w:t>Наименование услуг/этапа услуг (позиция №1-7 Таблицы 1.1) «</w:t>
      </w:r>
      <w:r>
        <w:rPr>
          <w:rFonts w:eastAsia="Calibri"/>
          <w:sz w:val="24"/>
          <w:szCs w:val="24"/>
        </w:rPr>
        <w:t>ОКПД2 23.63.10.000 Поставка бетона для нужд Загорского строительного участка Центрального филиала АО "ТК РусГидро"»</w:t>
      </w:r>
    </w:p>
    <w:tbl>
      <w:tblPr>
        <w:tblStyle w:val="affff6"/>
        <w:tblW w:w="1006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87"/>
        <w:gridCol w:w="4"/>
        <w:gridCol w:w="2438"/>
        <w:gridCol w:w="3028"/>
        <w:gridCol w:w="2356"/>
        <w:gridCol w:w="1352"/>
      </w:tblGrid>
      <w:tr>
        <w:trPr/>
        <w:tc>
          <w:tcPr>
            <w:tcW w:w="89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4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0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370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9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4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0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35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4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0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35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546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35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заявке согласие поставить продукц</w:t>
            </w:r>
            <w:r>
              <w:rPr>
                <w:rFonts w:eastAsia="Times New Roman" w:cs="Times New Roman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ию,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полностью соответствующую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техническим требованиям, по форме Технического предложения, установленной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Документации о закупке.</w:t>
            </w:r>
          </w:p>
        </w:tc>
        <w:tc>
          <w:tcPr>
            <w:tcW w:w="1352" w:type="dxa"/>
            <w:vMerge w:val="restart"/>
            <w:tcBorders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/>
              <w:t>-</w:t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546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Позиция №1 Таблицы 1: Смеси бетонные тяжелого бетона (БСТ), класс В7,5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ГОСТ 7473-2010,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ГОСТ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26633-2015</w:t>
            </w:r>
          </w:p>
        </w:tc>
        <w:tc>
          <w:tcPr>
            <w:tcW w:w="23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1.1.1.</w:t>
            </w:r>
          </w:p>
        </w:tc>
        <w:tc>
          <w:tcPr>
            <w:tcW w:w="24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</w:t>
            </w:r>
          </w:p>
        </w:tc>
        <w:tc>
          <w:tcPr>
            <w:tcW w:w="30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100</w:t>
            </w:r>
          </w:p>
        </w:tc>
        <w:tc>
          <w:tcPr>
            <w:tcW w:w="23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1.2.</w:t>
            </w:r>
          </w:p>
        </w:tc>
        <w:tc>
          <w:tcPr>
            <w:tcW w:w="54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Позиция №2 Таблицы 1: Смеси бетонные тяжелого бетона (БСТ), класс В10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ГОСТ 7473-2010,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ГОСТ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26633-2015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1.2.1.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150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1.3.</w:t>
            </w:r>
          </w:p>
        </w:tc>
        <w:tc>
          <w:tcPr>
            <w:tcW w:w="54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Позиция №3 Таблицы 1: Смеси бетонные тяжелого бетона (БСТ), класс В15 F150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shd w:fill="auto" w:val="clear"/>
                <w:lang w:val="en-US" w:eastAsia="ru-RU" w:bidi="ar-SA"/>
              </w:rPr>
              <w:t>W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6 М-200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ГОСТ 7473-2010,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ГОСТ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26633-2015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1.3.1.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200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1.3.2.</w:t>
            </w:r>
          </w:p>
        </w:tc>
        <w:tc>
          <w:tcPr>
            <w:tcW w:w="24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Водонепроницаемость</w:t>
            </w:r>
          </w:p>
        </w:tc>
        <w:tc>
          <w:tcPr>
            <w:tcW w:w="30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W6</w:t>
            </w:r>
          </w:p>
        </w:tc>
        <w:tc>
          <w:tcPr>
            <w:tcW w:w="23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1.3.3.</w:t>
            </w:r>
          </w:p>
        </w:tc>
        <w:tc>
          <w:tcPr>
            <w:tcW w:w="24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30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F150</w:t>
            </w:r>
          </w:p>
        </w:tc>
        <w:tc>
          <w:tcPr>
            <w:tcW w:w="23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8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547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kern w:val="0"/>
                <w:sz w:val="20"/>
                <w:szCs w:val="20"/>
                <w:lang w:val="ru-RU" w:eastAsia="ru-RU" w:bidi="ar-SA"/>
              </w:rPr>
              <w:t>Позиция №4 Таблицы 1: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Смеси бетонные тяжелого бетона (БСТ), класс В15</w:t>
            </w:r>
            <w:r>
              <w:rPr>
                <w:rFonts w:eastAsia="Times New Roman" w:cs="Times New Roman"/>
                <w:i/>
                <w:kern w:val="0"/>
                <w:sz w:val="14"/>
                <w:szCs w:val="14"/>
                <w:lang w:val="ru-RU" w:eastAsia="ru-RU" w:bidi="ar-SA"/>
              </w:rPr>
              <w:t>180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 xml:space="preserve">   для гидротехнических сооружений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ГОСТ 7473-2010,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ГОСТ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26633-2015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1.4.1.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200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1.4.2.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Водонепроницаемость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W6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1.4.3.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F300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54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kern w:val="0"/>
                <w:sz w:val="20"/>
                <w:szCs w:val="20"/>
                <w:lang w:val="ru-RU" w:eastAsia="ru-RU" w:bidi="ar-SA"/>
              </w:rPr>
              <w:t>Позиция №5 Таблицы 1: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Смеси бетонные тяжелого бетона (БСТ), класс В20 F150 W4 М-250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ГОСТ 7473-2010,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ГОСТ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26633-2015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1.5.1.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250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1.5.2.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Водонепроницаемость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W4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1.5.3.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F150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54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kern w:val="0"/>
                <w:sz w:val="20"/>
                <w:szCs w:val="20"/>
                <w:lang w:val="ru-RU" w:eastAsia="ru-RU" w:bidi="ar-SA"/>
              </w:rPr>
              <w:t>Позиция №6 Таблицы 1: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 xml:space="preserve">Смеси бетонные тяжелого бетона (БСТ), класс В25 F150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en-US" w:eastAsia="ru-RU" w:bidi="ar-SA"/>
              </w:rPr>
              <w:t>W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8 М-350</w:t>
            </w:r>
          </w:p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ГОСТ 7473-2010,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ГОСТ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26633-2015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1.6.1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1.6.2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Водонепроницаемость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en-US" w:eastAsia="ru-RU" w:bidi="ar-SA"/>
              </w:rPr>
              <w:t>W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8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1.6.3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F150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54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kern w:val="0"/>
                <w:sz w:val="20"/>
                <w:szCs w:val="20"/>
                <w:lang w:val="ru-RU" w:eastAsia="ru-RU" w:bidi="ar-SA"/>
              </w:rPr>
              <w:t>Позиция №7 Таблицы 1: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Смеси бетонные тяжелого бетона (БСТ), класс В25 для гидротехнических сооружений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ГОСТ 7473-2010,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ГОСТ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26633-2015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1.10.1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1.10.2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Водонепроницаемость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en-US" w:eastAsia="ru-RU" w:bidi="ar-SA"/>
              </w:rPr>
              <w:t>W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8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1.10.3</w:t>
            </w:r>
          </w:p>
        </w:tc>
        <w:tc>
          <w:tcPr>
            <w:tcW w:w="24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302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F300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357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Бетонная смесь должна быть подобрана из условий ее удобоукладываемости по зернистости с минимальным водоцементным отношением для каждого класса бетона, при необходимости с применением многофункциональных комплексных добавок.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Бетон не должен содержать полимерные добавки, добавки солей хлористого кальция, натрия и других солей в состав бетона, вызывающих коррозию арматуры и закладных деталей, а также добавок, способствующих выделению взрывоопасных и ядовитых газов.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Строительные материалы, применяемые для изготовления бетонных смесей должны соответствовать действующим на территории РФ ГОСТ, СНиП.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/>
            </w:pPr>
            <w:r>
              <w:rPr>
                <w:sz w:val="22"/>
                <w:szCs w:val="22"/>
              </w:rPr>
              <w:t>Щебень для изготовления бетонной смеси должен соответствовать ГОСТ 26633-2015 ГОСТ 8267-93 «Щебень и гравий из плотных горных пород для </w:t>
            </w:r>
            <w:hyperlink r:id="rId2" w:tgtFrame="Строительные работы">
              <w:r>
                <w:rPr>
                  <w:sz w:val="22"/>
                  <w:szCs w:val="22"/>
                </w:rPr>
                <w:t>строительных работ</w:t>
              </w:r>
            </w:hyperlink>
            <w:r>
              <w:rPr>
                <w:sz w:val="22"/>
                <w:szCs w:val="22"/>
              </w:rPr>
              <w:t>. Технические условия» (с учетом последних изменений):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марка прочности не менее-1400;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марка по морозостойкости не менее– 300;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наибольшая крупность – не более 20 мм;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истинная плотность зерен щебня – 2,2-2,8 г/см3;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содержание ПиГ –не более 1,0 %.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Песок, применяемый для изготовления бетонной смесей должен соответствовать требованиям ГОСТ 8736-2014 «Песок для строительных работ. Технические условия» (с учетом последних изменений):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модуль крупности Мкр - 2-2,5 для класса В15 и выше;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модуль крупности Мкр – 1,5-2,0 для класса до В15;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истинная плотность – 2,4-2,8 г/см3;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содержание ПиГ –не более 0,7 %.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должна соответствовать требованиям ГОСТ 23732-2011 «Вода для бетонов и растворов. Технические условия».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Цемент: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марка цемента - не менее 500;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предел прочности на сжатие не менее 49,0 Мпа.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Добавки должны соответствовать требованиям ГОСТ 24211-2008 «Добавки для бетонов и строительных растворов» (с учетом последних изменений).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Кроме того, нерудные и инертные материалы, пластифицирующие добавки должны иметь документы установленного образца, подтверждающие их качество.</w:t>
            </w:r>
          </w:p>
        </w:tc>
        <w:tc>
          <w:tcPr>
            <w:tcW w:w="23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54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24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0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Московская область, Сергиево-Посадский г.о., пгт Богородское</w:t>
            </w:r>
          </w:p>
        </w:tc>
        <w:tc>
          <w:tcPr>
            <w:tcW w:w="23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2.2.</w:t>
            </w:r>
          </w:p>
        </w:tc>
        <w:tc>
          <w:tcPr>
            <w:tcW w:w="24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30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Готовые бетонные смеси должны доставляться автобетоносмесителями. Применяемый способ транспортирования должен исключать возможность попадания в смесь атмосферных осадков, нарушение однородности, а также обеспечивать предохранение смеси в пути от вредного воздействия ветра и солнечных лучей, защиту от замерзания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максимально допустимая продолжительность транспортирования бетонных смесей автобетоносмесителем от 15 минут до 60 минут в зависимости от температуры окружающей среды.</w:t>
            </w:r>
          </w:p>
        </w:tc>
        <w:tc>
          <w:tcPr>
            <w:tcW w:w="23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2.3.</w:t>
            </w:r>
          </w:p>
        </w:tc>
        <w:tc>
          <w:tcPr>
            <w:tcW w:w="24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Приемка и испытания</w:t>
            </w:r>
          </w:p>
        </w:tc>
        <w:tc>
          <w:tcPr>
            <w:tcW w:w="30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по показателям качества и прочности (входной контроль) принимаемой партии Товара на соответствие предоставляемому документу о качестве бетонной смеси</w:t>
            </w:r>
          </w:p>
        </w:tc>
        <w:tc>
          <w:tcPr>
            <w:tcW w:w="23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546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9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24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30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документу о качестве бетонной смеси</w:t>
            </w:r>
          </w:p>
        </w:tc>
        <w:tc>
          <w:tcPr>
            <w:tcW w:w="23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Heading1"/>
        <w:tabs>
          <w:tab w:val="clear" w:pos="0"/>
        </w:tabs>
        <w:ind w:hanging="0" w:left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Heading1"/>
        <w:numPr>
          <w:ilvl w:val="0"/>
          <w:numId w:val="0"/>
        </w:numPr>
        <w:ind w:hanging="0" w:left="709"/>
        <w:rPr/>
      </w:pPr>
      <w:r>
        <w:rPr/>
        <w:t>3.</w:t>
      </w:r>
      <w:bookmarkStart w:id="30" w:name="_Toc163195640"/>
      <w:bookmarkStart w:id="31" w:name="_Toc149728096"/>
      <w:r>
        <w:rPr/>
        <w:t>Требования к документации по ценообразованию на этапе закупки</w:t>
      </w:r>
      <w:bookmarkEnd w:id="30"/>
      <w:bookmarkEnd w:id="31"/>
    </w:p>
    <w:p>
      <w:pPr>
        <w:pStyle w:val="Heading4"/>
        <w:numPr>
          <w:ilvl w:val="0"/>
        </w:numPr>
        <w:tabs>
          <w:tab w:val="clear" w:pos="0"/>
        </w:tabs>
        <w:ind w:hanging="0" w:left="432"/>
        <w:jc w:val="both"/>
        <w:rPr>
          <w:b w:val="false"/>
        </w:rPr>
      </w:pPr>
      <w:r>
        <w:rPr>
          <w:b w:val="false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tabs>
          <w:tab w:val="clear" w:pos="708"/>
        </w:tabs>
        <w:ind w:hanging="0" w:left="432"/>
        <w:jc w:val="both"/>
        <w:rPr>
          <w:highlight w:val="none"/>
          <w:shd w:fill="auto" w:val="clear"/>
        </w:rPr>
      </w:pPr>
      <w:r>
        <w:rPr>
          <w:b w:val="false"/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 xml:space="preserve">    </w:t>
      </w: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>3.3. 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 и расходы поставщика, связанные с поставкой товара, предусмотренные Проектом договора (Приложение №2).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trike w:val="false"/>
          <w:dstrike w:val="false"/>
          <w:sz w:val="24"/>
          <w:szCs w:val="24"/>
        </w:rPr>
      </w:pPr>
      <w:r>
        <w:rPr>
          <w:b w:val="false"/>
          <w:strike w:val="false"/>
          <w:dstrike w:val="false"/>
          <w:color w:val="000000"/>
          <w:sz w:val="24"/>
          <w:szCs w:val="24"/>
        </w:rPr>
        <w:t>Начальник ЗСУ _____________________________А.Ю. Козлов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766670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andia.ru/text/category/stroitelmznie_raboti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597A2-F613-4EFC-AB02-C00AA0AE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5947</TotalTime>
  <Application>AlterOffice/2026.2.0.0$Linux_X86_64 LibreOffice_project/bc4ef1adf80b36c7a6365f8ed6cbf29021361edd</Application>
  <AppVersion>15.0000</AppVersion>
  <Pages>7</Pages>
  <Words>1182</Words>
  <Characters>7816</Characters>
  <CharactersWithSpaces>8784</CharactersWithSpaces>
  <Paragraphs>227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2025-05-06T11:48:00Z</dcterms:created>
  <dc:creator>Быстров Олег Геннадьевич</dc:creator>
  <dc:description/>
  <dc:language>ru-RU</dc:language>
  <cp:lastModifiedBy>kononenkoev@corp.gidroogk.com</cp:lastModifiedBy>
  <cp:lastPrinted>2026-02-17T11:48:38Z</cp:lastPrinted>
  <dcterms:modified xsi:type="dcterms:W3CDTF">2026-09-28T13:23:02Z</dcterms:modified>
  <cp:revision>30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