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________________  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 xml:space="preserve">М.В. Нешев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________________2026 г.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/>
      </w:pPr>
      <w:r>
        <w:rPr/>
        <w:t xml:space="preserve">ОКПД2: 52.21.24.000 услуги стоянки для транспортных средств для нужд Нижегородского транспортного участка Центрального филиала </w:t>
      </w:r>
    </w:p>
    <w:p>
      <w:pPr>
        <w:pStyle w:val="Normal"/>
        <w:jc w:val="center"/>
        <w:rPr/>
      </w:pPr>
      <w:r>
        <w:rPr/>
        <w:t>АО «ТК РусГидро»</w:t>
      </w:r>
    </w:p>
    <w:p>
      <w:pPr>
        <w:pStyle w:val="Normal"/>
        <w:rPr/>
      </w:pPr>
      <w:r>
        <w:rPr/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994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jc w:val="center"/>
        <w:rPr/>
      </w:pPr>
      <w:r>
        <w:rPr/>
        <w:t>ЛОТ 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bookmarkStart w:id="0" w:name="_Toc51339692"/>
      <w:bookmarkStart w:id="1" w:name="_Toc54646395"/>
      <w:r>
        <w:rPr>
          <w:sz w:val="22"/>
          <w:szCs w:val="22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2" w:name="_Toc46743505"/>
      <w:bookmarkStart w:id="3" w:name="_Toc54646396"/>
      <w:r>
        <w:rPr>
          <w:sz w:val="22"/>
          <w:szCs w:val="22"/>
        </w:rPr>
        <w:t>Обозначения и сокращения</w:t>
      </w:r>
      <w:bookmarkEnd w:id="2"/>
      <w:bookmarkEnd w:id="3"/>
    </w:p>
    <w:p>
      <w:pPr>
        <w:pStyle w:val="Normal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4" w:name="_Toc54646397"/>
      <w:r>
        <w:rPr>
          <w:sz w:val="22"/>
          <w:szCs w:val="22"/>
        </w:rPr>
        <w:t>Наименование закупаемой продукции</w:t>
      </w:r>
      <w:bookmarkEnd w:id="4"/>
    </w:p>
    <w:p>
      <w:pPr>
        <w:pStyle w:val="Normal"/>
        <w:jc w:val="both"/>
        <w:rPr>
          <w:sz w:val="22"/>
          <w:szCs w:val="22"/>
        </w:rPr>
      </w:pPr>
      <w:bookmarkStart w:id="5" w:name="_Toc54646398"/>
      <w:r>
        <w:rPr>
          <w:sz w:val="24"/>
          <w:szCs w:val="24"/>
        </w:rPr>
        <w:t>ОКПД2: 52.21.24.000 услуги стоянки для транспортных средств для нужд Нижегородского транспортного участка Центрального филиала АО «ТК РусГидро»</w:t>
      </w:r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6" w:name="_Toc46743507"/>
      <w:r>
        <w:rPr>
          <w:sz w:val="22"/>
          <w:szCs w:val="22"/>
        </w:rPr>
        <w:t xml:space="preserve">Цель </w:t>
      </w:r>
      <w:bookmarkEnd w:id="6"/>
      <w:r>
        <w:rPr>
          <w:sz w:val="22"/>
          <w:szCs w:val="22"/>
        </w:rPr>
        <w:t xml:space="preserve">выполнения работ </w:t>
      </w:r>
      <w:bookmarkEnd w:id="5"/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Целью является безопасное хранение ТС. 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7" w:name="_Toc54646400"/>
      <w:r>
        <w:rPr>
          <w:sz w:val="22"/>
          <w:szCs w:val="22"/>
        </w:rPr>
        <w:t>Таблица 1</w:t>
      </w:r>
      <w:r>
        <w:rPr>
          <w:sz w:val="22"/>
          <w:szCs w:val="22"/>
          <w:lang w:val="ru-RU"/>
        </w:rPr>
        <w:t>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Перечень объектов заказчика</w:t>
      </w:r>
      <w:bookmarkEnd w:id="7"/>
    </w:p>
    <w:tbl>
      <w:tblPr>
        <w:tblW w:w="99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2"/>
        <w:gridCol w:w="2410"/>
        <w:gridCol w:w="2256"/>
        <w:gridCol w:w="2258"/>
        <w:gridCol w:w="242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производства работ)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ОКПД 2: 52.21.24.000 услуги стоянки для транспортных средств для нужд Нижегородского транспортного участка Центрального филиала АО «ТК РусГидро»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Новгород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Toyota </w:t>
            </w:r>
            <w:r>
              <w:rPr>
                <w:rFonts w:cs="Times New Roman"/>
                <w:color w:val="000000"/>
                <w:spacing w:val="0"/>
                <w:sz w:val="24"/>
                <w:szCs w:val="24"/>
                <w:lang w:val="en-US" w:eastAsia="ru-RU"/>
              </w:rPr>
              <w:t>Camry</w:t>
            </w:r>
            <w:r>
              <w:rPr>
                <w:rFonts w:cs="Times New Roman"/>
                <w:color w:val="000000"/>
                <w:spacing w:val="0"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0"/>
                <w:sz w:val="24"/>
                <w:szCs w:val="24"/>
                <w:lang w:eastAsia="ru-RU"/>
              </w:rPr>
              <w:t xml:space="preserve">гос.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  <w:lang w:val="ru-RU" w:eastAsia="ru-RU" w:bidi="ar-SA"/>
              </w:rPr>
              <w:t xml:space="preserve">№В426ТС799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Нижегородского ТУ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АО «ТК РусГидро» Центральный филиал</w:t>
            </w:r>
          </w:p>
        </w:tc>
      </w:tr>
    </w:tbl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  <w:bookmarkStart w:id="8" w:name="_Toc46743509"/>
      <w:bookmarkStart w:id="9" w:name="_Hlk49857604"/>
      <w:bookmarkStart w:id="10" w:name="_Toc54643700"/>
      <w:bookmarkStart w:id="11" w:name="_Toc46743509"/>
      <w:bookmarkStart w:id="12" w:name="_Hlk49857604"/>
      <w:bookmarkStart w:id="13" w:name="_Toc54643700"/>
      <w:bookmarkEnd w:id="11"/>
      <w:bookmarkEnd w:id="12"/>
      <w:bookmarkEnd w:id="13"/>
    </w:p>
    <w:p>
      <w:pPr>
        <w:pStyle w:val="Heading1"/>
        <w:keepLines/>
        <w:numPr>
          <w:ilvl w:val="0"/>
          <w:numId w:val="3"/>
        </w:numPr>
        <w:ind w:left="357" w:hanging="357"/>
        <w:jc w:val="left"/>
        <w:rPr>
          <w:sz w:val="22"/>
          <w:szCs w:val="22"/>
        </w:rPr>
      </w:pPr>
      <w:bookmarkStart w:id="14" w:name="_Toc51339693"/>
      <w:bookmarkStart w:id="15" w:name="_Toc54643702"/>
      <w:r>
        <w:rPr>
          <w:iCs/>
          <w:sz w:val="22"/>
          <w:szCs w:val="22"/>
          <w:lang w:val="ru-RU"/>
        </w:rPr>
        <w:t>Требования</w:t>
      </w:r>
      <w:r>
        <w:rPr>
          <w:iCs/>
          <w:sz w:val="22"/>
          <w:szCs w:val="22"/>
        </w:rPr>
        <w:t xml:space="preserve">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16" w:name="_Toc54643703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оказания услуг</w:t>
      </w:r>
      <w:bookmarkEnd w:id="16"/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lang w:eastAsia="x-none"/>
        </w:rPr>
        <w:t>2.1.1.</w:t>
        <w:tab/>
        <w:t>Требования к перечню и объему услуг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 xml:space="preserve">    </w:t>
      </w:r>
    </w:p>
    <w:p>
      <w:pPr>
        <w:pStyle w:val="Normal"/>
        <w:jc w:val="both"/>
        <w:rPr>
          <w:sz w:val="22"/>
          <w:szCs w:val="22"/>
        </w:rPr>
      </w:pPr>
      <w:bookmarkStart w:id="17" w:name="_Toc54643705"/>
      <w:bookmarkStart w:id="18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8"/>
      <w:r>
        <w:rPr>
          <w:sz w:val="24"/>
          <w:szCs w:val="24"/>
          <w:lang w:val="ru-RU"/>
        </w:rPr>
        <w:t>и объем оказываемых услуг</w:t>
      </w:r>
      <w:bookmarkEnd w:id="17"/>
    </w:p>
    <w:tbl>
      <w:tblPr>
        <w:tblW w:w="9955" w:type="dxa"/>
        <w:jc w:val="left"/>
        <w:tblInd w:w="-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95"/>
        <w:gridCol w:w="4855"/>
        <w:gridCol w:w="1991"/>
        <w:gridCol w:w="2114"/>
      </w:tblGrid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52.21.24.000 услуги стоянки для транспортных средств для нужд Нижегородского транспортного участка Центрального филиала АО «ТК РусГидро»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Heading3"/>
        <w:numPr>
          <w:ilvl w:val="0"/>
          <w:numId w:val="0"/>
        </w:numPr>
        <w:ind w:left="720" w:hanging="0"/>
        <w:rPr/>
      </w:pPr>
      <w:r>
        <w:rPr/>
        <w:t xml:space="preserve">2.1.2. </w:t>
      </w:r>
      <w:bookmarkStart w:id="19" w:name="_Toc54643706"/>
      <w:bookmarkStart w:id="20" w:name="_Toc51339696"/>
      <w:r>
        <w:rPr/>
        <w:t xml:space="preserve">Требования </w:t>
      </w:r>
      <w:bookmarkEnd w:id="20"/>
      <w:r>
        <w:rPr/>
        <w:t>к срокам оказания услуг</w:t>
      </w:r>
      <w:bookmarkEnd w:id="19"/>
    </w:p>
    <w:p>
      <w:pPr>
        <w:pStyle w:val="Heading1"/>
        <w:rPr>
          <w:sz w:val="24"/>
          <w:szCs w:val="24"/>
        </w:rPr>
      </w:pPr>
      <w:bookmarkStart w:id="21" w:name="__RefHeading___Toc5837_1849338382"/>
      <w:bookmarkStart w:id="22" w:name="_Toc54643707"/>
      <w:bookmarkStart w:id="23" w:name="_Toc51339697"/>
      <w:bookmarkStart w:id="24" w:name="_Toc50125127"/>
      <w:bookmarkEnd w:id="21"/>
      <w:r>
        <w:rPr>
          <w:sz w:val="24"/>
          <w:szCs w:val="24"/>
        </w:rPr>
        <w:t xml:space="preserve">Таблица 3. </w:t>
      </w:r>
      <w:bookmarkStart w:id="25" w:name="_Hlk50465284"/>
      <w:r>
        <w:rPr>
          <w:sz w:val="24"/>
          <w:szCs w:val="24"/>
        </w:rPr>
        <w:t xml:space="preserve">Требования к срокам </w:t>
      </w:r>
      <w:bookmarkEnd w:id="23"/>
      <w:bookmarkEnd w:id="24"/>
      <w:bookmarkEnd w:id="25"/>
      <w:r>
        <w:rPr>
          <w:sz w:val="24"/>
          <w:szCs w:val="24"/>
        </w:rPr>
        <w:t>оказания услуг</w:t>
      </w:r>
      <w:bookmarkEnd w:id="22"/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3"/>
        <w:gridCol w:w="2547"/>
        <w:gridCol w:w="2982"/>
        <w:gridCol w:w="3113"/>
      </w:tblGrid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услуг/ этапа услуг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оказания услуг/этапа услуг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>
          <w:trHeight w:val="703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ОКПД2: 52.21.24.000 услуги стоянки для транспортных средств для нужд Нижегородского транспортного участка Центрального филиала АО «ТК РусГидро»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01.2027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>
              <w:rPr>
                <w:sz w:val="22"/>
                <w:szCs w:val="22"/>
              </w:rPr>
              <w:t>7</w:t>
            </w:r>
          </w:p>
        </w:tc>
      </w:tr>
    </w:tbl>
    <w:p>
      <w:pPr>
        <w:pStyle w:val="Heading4"/>
        <w:ind w:left="432" w:hanging="432"/>
        <w:rPr>
          <w:sz w:val="22"/>
          <w:szCs w:val="22"/>
        </w:rPr>
      </w:pPr>
      <w:r>
        <w:rPr/>
      </w:r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26" w:name="_Toc54643708"/>
      <w:bookmarkStart w:id="27" w:name="_Toc51339698"/>
      <w:bookmarkStart w:id="28" w:name="_Toc54643709"/>
      <w:bookmarkStart w:id="29" w:name="_Toc46743511"/>
      <w:r>
        <w:rPr>
          <w:sz w:val="22"/>
          <w:szCs w:val="22"/>
        </w:rPr>
        <w:t xml:space="preserve">Требования к </w:t>
      </w:r>
      <w:bookmarkEnd w:id="29"/>
      <w:r>
        <w:rPr>
          <w:sz w:val="22"/>
          <w:szCs w:val="22"/>
          <w:lang w:val="ru-RU"/>
        </w:rPr>
        <w:t>качеству услуг</w:t>
      </w:r>
      <w:bookmarkEnd w:id="26"/>
      <w:bookmarkEnd w:id="27"/>
      <w:bookmarkEnd w:id="28"/>
    </w:p>
    <w:p>
      <w:pPr>
        <w:pStyle w:val="Normal"/>
        <w:keepNext w:val="true"/>
        <w:keepLines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Наименование услуг/этапа услуг: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ОКПД2: 52.21.24.000 услуги стоянки для транспортных средств для нужд Нижегородского транспортного участка Центрального филиала АО «ТК РусГидро»</w:t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tbl>
      <w:tblPr>
        <w:tblStyle w:val="affff3"/>
        <w:tblW w:w="1020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91"/>
        <w:gridCol w:w="1656"/>
        <w:gridCol w:w="6048"/>
        <w:gridCol w:w="1705"/>
      </w:tblGrid>
      <w:tr>
        <w:trPr>
          <w:trHeight w:val="551" w:hRule="atLeast"/>
        </w:trPr>
        <w:tc>
          <w:tcPr>
            <w:tcW w:w="791" w:type="dxa"/>
            <w:tcBorders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656" w:type="dxa"/>
            <w:tcBorders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048" w:type="dxa"/>
            <w:tcBorders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1705" w:type="dxa"/>
            <w:tcBorders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Примечание</w:t>
            </w:r>
          </w:p>
        </w:tc>
      </w:tr>
      <w:tr>
        <w:trPr/>
        <w:tc>
          <w:tcPr>
            <w:tcW w:w="791" w:type="dxa"/>
            <w:tcBorders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0" w:name="_Toc53499667_Копия_1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0"/>
          </w:p>
        </w:tc>
        <w:tc>
          <w:tcPr>
            <w:tcW w:w="1656" w:type="dxa"/>
            <w:tcBorders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048" w:type="dxa"/>
            <w:tcBorders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05" w:type="dxa"/>
            <w:tcBorders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</w:tr>
      <w:tr>
        <w:trPr/>
        <w:tc>
          <w:tcPr>
            <w:tcW w:w="791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409" w:type="dxa"/>
            <w:gridSpan w:val="3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7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9409" w:type="dxa"/>
            <w:gridSpan w:val="3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791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6048" w:type="dxa"/>
            <w:tcBorders>
              <w:top w:val="nil"/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обязуется предоставить Заказчику услуги по размещению на своей территории транспортных средств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Нижегородского транспортного участка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АО «ТК РусГидро»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1656" w:type="dxa"/>
            <w:tcBorders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6048" w:type="dxa"/>
            <w:tcBorders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Услуги должны оказываться Исполнителем в строгом соответствии с нормами законодательства Российской Федерации, настоящими техническим требованиями,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правилами производственной, пожарной, экологической безопасности, правилами техники безопасности.</w:t>
            </w:r>
          </w:p>
        </w:tc>
        <w:tc>
          <w:tcPr>
            <w:tcW w:w="1705" w:type="dxa"/>
            <w:tcBorders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9409" w:type="dxa"/>
            <w:gridSpan w:val="3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791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</w:t>
            </w:r>
          </w:p>
        </w:tc>
        <w:tc>
          <w:tcPr>
            <w:tcW w:w="7704" w:type="dxa"/>
            <w:gridSpan w:val="2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Въезд на территорию Исполнителя и выезд осуществляется по пропускам, выданным Исполнителем. Пропуск оформляется на срок действия настоящего договора и содержит сведения о марке, модели, государственном регистрационном знаке ТС Заказчика</w:t>
            </w:r>
          </w:p>
        </w:tc>
        <w:tc>
          <w:tcPr>
            <w:tcW w:w="1705" w:type="dxa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7704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</w:t>
            </w:r>
            <w:r>
              <w:rPr>
                <w:b w:val="false"/>
                <w:bCs w:val="false"/>
                <w:sz w:val="24"/>
                <w:szCs w:val="24"/>
              </w:rPr>
              <w:t>роезды на территории автостоянки должны очищаться от снега и льда</w:t>
            </w:r>
          </w:p>
        </w:tc>
        <w:tc>
          <w:tcPr>
            <w:tcW w:w="1705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7704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</w:t>
            </w:r>
            <w:r>
              <w:rPr>
                <w:b w:val="false"/>
                <w:bCs w:val="false"/>
                <w:sz w:val="24"/>
                <w:szCs w:val="24"/>
              </w:rPr>
              <w:t>аличие шлагбаума (или другого устройства), исключающего свободный въезд (выезд)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автотранспортных средств на территорию автостоянки</w:t>
            </w:r>
          </w:p>
        </w:tc>
        <w:tc>
          <w:tcPr>
            <w:tcW w:w="1705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</w:t>
            </w:r>
          </w:p>
        </w:tc>
        <w:tc>
          <w:tcPr>
            <w:tcW w:w="7704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</w:t>
            </w:r>
            <w:r>
              <w:rPr>
                <w:b w:val="false"/>
                <w:bCs w:val="false"/>
                <w:sz w:val="24"/>
                <w:szCs w:val="24"/>
              </w:rPr>
              <w:t>личие выделенных полос для движения автотранспортных средств внутри территории</w:t>
            </w:r>
          </w:p>
        </w:tc>
        <w:tc>
          <w:tcPr>
            <w:tcW w:w="1705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7704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</w:t>
            </w:r>
            <w:r>
              <w:rPr>
                <w:b w:val="false"/>
                <w:bCs w:val="false"/>
                <w:sz w:val="24"/>
                <w:szCs w:val="24"/>
              </w:rPr>
              <w:t>руглосуточная охрана территории автостоянки</w:t>
            </w:r>
          </w:p>
        </w:tc>
        <w:tc>
          <w:tcPr>
            <w:tcW w:w="1705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1.2.6.</w:t>
            </w:r>
          </w:p>
        </w:tc>
        <w:tc>
          <w:tcPr>
            <w:tcW w:w="7704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должен и</w:t>
            </w:r>
            <w:r>
              <w:rPr>
                <w:b w:val="false"/>
                <w:bCs w:val="false"/>
                <w:sz w:val="24"/>
                <w:szCs w:val="24"/>
              </w:rPr>
              <w:t>сключить возможность бесконтрольного доступа к стоянке посторонних лиц, других актов незаконного вмешательства</w:t>
            </w:r>
          </w:p>
        </w:tc>
        <w:tc>
          <w:tcPr>
            <w:tcW w:w="1705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791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/>
              <w:contextualSpacing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7704" w:type="dxa"/>
            <w:gridSpan w:val="2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705" w:type="dxa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79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8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7704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705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791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770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Размещение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легков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ого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автомобиля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стояночн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ом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мест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 площадью не менее не менее 12 кв. м.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bottom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7704" w:type="dxa"/>
            <w:gridSpan w:val="2"/>
            <w:tcBorders>
              <w:left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5 (пяти) календарных дней после окончания расчетного периода Исполнитель обязуется предоставить Заказчику, подписанный Акт об оказании услуг в 2 (двух) экземплярах, оформленный в порядке, установленном законодательством Российской Федерации и счет на оплату.</w:t>
            </w:r>
          </w:p>
        </w:tc>
        <w:tc>
          <w:tcPr>
            <w:tcW w:w="1705" w:type="dxa"/>
            <w:tcBorders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7704" w:type="dxa"/>
            <w:gridSpan w:val="2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705" w:type="dxa"/>
            <w:tcBorders>
              <w:lef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7704" w:type="dxa"/>
            <w:gridSpan w:val="2"/>
            <w:tcBorders>
              <w:top w:val="nil"/>
              <w:lef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сохранность автомобилей на время их нахождения на территории.</w:t>
            </w:r>
          </w:p>
        </w:tc>
        <w:tc>
          <w:tcPr>
            <w:tcW w:w="1705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Heading1"/>
        <w:keepNext w:val="true"/>
        <w:keepLines/>
        <w:widowControl/>
        <w:numPr>
          <w:ilvl w:val="0"/>
          <w:numId w:val="3"/>
        </w:numPr>
        <w:suppressAutoHyphens w:val="true"/>
        <w:bidi w:val="0"/>
        <w:spacing w:before="120" w:after="60"/>
        <w:ind w:left="0" w:right="0" w:hanging="0"/>
        <w:jc w:val="center"/>
        <w:rPr>
          <w:sz w:val="24"/>
          <w:szCs w:val="24"/>
          <w:lang w:val="ru-RU"/>
        </w:rPr>
      </w:pPr>
      <w:bookmarkStart w:id="31" w:name="__RefHeading___Toc5843_1849338382"/>
      <w:bookmarkStart w:id="32" w:name="_Toc54643710"/>
      <w:bookmarkStart w:id="33" w:name="_Toc53395937"/>
      <w:bookmarkStart w:id="34" w:name="_Toc53393312"/>
      <w:bookmarkEnd w:id="31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3"/>
      <w:bookmarkEnd w:id="34"/>
      <w:r>
        <w:rPr>
          <w:sz w:val="24"/>
          <w:szCs w:val="24"/>
          <w:lang w:val="ru-RU"/>
        </w:rPr>
        <w:t xml:space="preserve"> на этапе закупки</w:t>
      </w:r>
      <w:bookmarkEnd w:id="32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</w:t>
      </w:r>
      <w:r>
        <w:rPr>
          <w:sz w:val="24"/>
          <w:szCs w:val="24"/>
          <w:lang w:eastAsia="x-none"/>
        </w:rPr>
        <w:tab/>
        <w:t>3.</w:t>
      </w:r>
      <w:r>
        <w:rPr>
          <w:sz w:val="24"/>
          <w:szCs w:val="24"/>
          <w:lang w:eastAsia="x-none"/>
        </w:rPr>
        <w:t>1</w:t>
      </w:r>
      <w:r>
        <w:rPr>
          <w:sz w:val="24"/>
          <w:szCs w:val="24"/>
          <w:lang w:eastAsia="x-none"/>
        </w:rPr>
        <w:t>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</w:t>
      </w:r>
    </w:p>
    <w:p>
      <w:pPr>
        <w:pStyle w:val="Normal"/>
        <w:jc w:val="both"/>
        <w:rPr/>
      </w:pPr>
      <w:r>
        <w:rPr>
          <w:sz w:val="24"/>
          <w:szCs w:val="24"/>
          <w:lang w:eastAsia="x-none"/>
        </w:rPr>
        <w:tab/>
        <w:t>3.</w:t>
      </w:r>
      <w:r>
        <w:rPr>
          <w:sz w:val="24"/>
          <w:szCs w:val="24"/>
          <w:lang w:eastAsia="x-none"/>
        </w:rPr>
        <w:t>2</w:t>
      </w:r>
      <w:r>
        <w:rPr>
          <w:sz w:val="24"/>
          <w:szCs w:val="24"/>
          <w:lang w:eastAsia="x-none"/>
        </w:rPr>
        <w:t>. Дополнительные документы по ценообразованию в состав заявки Участника не включаются.</w:t>
      </w:r>
    </w:p>
    <w:p>
      <w:pPr>
        <w:pStyle w:val="Normal"/>
        <w:jc w:val="both"/>
        <w:rPr/>
      </w:pPr>
      <w:r>
        <w:rPr>
          <w:sz w:val="24"/>
          <w:szCs w:val="24"/>
          <w:lang w:eastAsia="x-none"/>
        </w:rPr>
        <w:tab/>
        <w:t>3.</w:t>
      </w:r>
      <w:r>
        <w:rPr>
          <w:sz w:val="24"/>
          <w:szCs w:val="24"/>
          <w:lang w:eastAsia="x-none"/>
        </w:rPr>
        <w:t>3</w:t>
      </w:r>
      <w:r>
        <w:rPr>
          <w:sz w:val="24"/>
          <w:szCs w:val="24"/>
          <w:lang w:eastAsia="x-none"/>
        </w:rPr>
        <w:t>. Цена остается фиксированной и не подлежит изменению и на все время действия договора.</w:t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  <w:bookmarkStart w:id="35" w:name="_Toc46743519"/>
      <w:bookmarkStart w:id="36" w:name="_Toc51339699"/>
      <w:bookmarkStart w:id="37" w:name="_Toc46743519"/>
      <w:bookmarkStart w:id="38" w:name="_Toc51339699"/>
      <w:bookmarkEnd w:id="37"/>
      <w:bookmarkEnd w:id="38"/>
    </w:p>
    <w:p>
      <w:pPr>
        <w:pStyle w:val="Normal"/>
        <w:ind w:left="567" w:hanging="0"/>
        <w:rPr>
          <w:sz w:val="24"/>
          <w:szCs w:val="24"/>
        </w:rPr>
      </w:pPr>
      <w:r>
        <w:rPr>
          <w:sz w:val="24"/>
          <w:szCs w:val="24"/>
          <w:lang w:eastAsia="x-none"/>
        </w:rPr>
        <w:t>Начальник Нижегородского ТУ</w:t>
      </w:r>
    </w:p>
    <w:p>
      <w:pPr>
        <w:pStyle w:val="Normal"/>
        <w:ind w:left="567" w:hanging="0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Центрального филиала АО «ТК РусГидро»                                       А.Н. Есин</w:t>
      </w:r>
    </w:p>
    <w:sectPr>
      <w:headerReference w:type="default" r:id="rId3"/>
      <w:headerReference w:type="first" r:id="rId4"/>
      <w:type w:val="nextPage"/>
      <w:pgSz w:w="11906" w:h="16838"/>
      <w:pgMar w:left="1134" w:right="572" w:gutter="0" w:header="680" w:top="99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36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5738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2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left="432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2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7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3" w:customStyle="1">
    <w:name w:val="Подпункт Знак1"/>
    <w:link w:val="Style18"/>
    <w:qFormat/>
    <w:locked/>
    <w:rsid w:val="00d22f6d"/>
    <w:rPr>
      <w:sz w:val="28"/>
    </w:rPr>
  </w:style>
  <w:style w:type="character" w:styleId="Style4" w:customStyle="1">
    <w:name w:val="Текст сноски Знак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26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4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5" w:customStyle="1">
    <w:name w:val="УРОВЕНЬ_1. Знак"/>
    <w:link w:val="111"/>
    <w:qFormat/>
    <w:rsid w:val="004a17ae"/>
    <w:rPr>
      <w:rFonts w:eastAsia="Calibri"/>
      <w:caps/>
      <w:sz w:val="28"/>
      <w:szCs w:val="28"/>
      <w:lang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4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5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6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18" w:customStyle="1">
    <w:name w:val="Подпункт"/>
    <w:basedOn w:val="Normal"/>
    <w:link w:val="13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19" w:customStyle="1">
    <w:name w:val="Раздел регламента"/>
    <w:basedOn w:val="Normal"/>
    <w:qFormat/>
    <w:rsid w:val="00e228fa"/>
    <w:pPr/>
    <w:rPr/>
  </w:style>
  <w:style w:type="paragraph" w:styleId="Style2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2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2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3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4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5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6" w:customStyle="1">
    <w:name w:val="Подподпункт"/>
    <w:basedOn w:val="Style18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7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28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29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5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0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39"/>
    <w:rsid w:val="006e08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0241A-D9E9-4489-B1D4-DB2B20CE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Application>AlterOffice/3.4.0.9$Linux_X86_64 LibreOffice_project/b8daf9e823b1a5463a2f48435ddc2e8696e7d4fc</Application>
  <AppVersion>15.0000</AppVersion>
  <Pages>4</Pages>
  <Words>609</Words>
  <Characters>4169</Characters>
  <CharactersWithSpaces>4715</CharactersWithSpaces>
  <Paragraphs>122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2025-06-11T11:17:00Z</dcterms:created>
  <dc:creator>Быстров Олег Геннадьевич</dc:creator>
  <dc:description/>
  <dc:language>ru-RU</dc:language>
  <cp:lastModifiedBy>tolpyginanv@corp.gidroogk.com</cp:lastModifiedBy>
  <cp:lastPrinted>2024-03-03T10:28:00Z</cp:lastPrinted>
  <dcterms:modified xsi:type="dcterms:W3CDTF">2026-09-29T15:34:45Z</dcterms:modified>
  <cp:revision>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