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9"/>
              </w:tabs>
              <w:jc w:val="left"/>
              <w:rPr>
                <w:sz w:val="26"/>
                <w:szCs w:val="26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ОКПД2: 28.92.61.120 Поставка бортового редуктора для МКСМ-800Н для нужд Строительного участка Нерюнгри  Дальневосточного филиала АО «ТК РусГидро»</w:t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114_271377389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6_271377389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8_271377389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0_2713773899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24_2713773899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6_2713773899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28_2713773899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0_2713773899">
            <w:r>
              <w:rPr>
                <w:rStyle w:val="Style1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32_2713773899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4_2713773899">
            <w:r>
              <w:rPr>
                <w:rStyle w:val="Style1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1_995959555">
            <w:r>
              <w:rPr>
                <w:rStyle w:val="Style14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3_995959555"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6071_995959555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 w:right="57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/>
      </w:pPr>
      <w:bookmarkStart w:id="0" w:name="__RefHeading___Toc2114_2713773899"/>
      <w:bookmarkStart w:id="1" w:name="_Toc75446566"/>
      <w:bookmarkStart w:id="2" w:name="_Toc51339692"/>
      <w:bookmarkEnd w:id="0"/>
      <w:r>
        <w:rPr>
          <w:sz w:val="24"/>
          <w:szCs w:val="24"/>
        </w:rPr>
        <w:t>Общие сведения</w:t>
      </w:r>
      <w:bookmarkEnd w:id="1"/>
      <w:bookmarkEnd w:id="2"/>
    </w:p>
    <w:p>
      <w:pPr>
        <w:pStyle w:val="Heading2"/>
        <w:numPr>
          <w:ilvl w:val="1"/>
          <w:numId w:val="3"/>
        </w:numPr>
        <w:ind w:hanging="432" w:left="432" w:right="57"/>
        <w:rPr/>
      </w:pPr>
      <w:bookmarkStart w:id="3" w:name="__RefHeading___Toc2116_2713773899"/>
      <w:bookmarkStart w:id="4" w:name="_Toc75446567"/>
      <w:bookmarkStart w:id="5" w:name="_Toc46743505"/>
      <w:bookmarkEnd w:id="3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Обозначения и сокращ</w:t>
      </w:r>
      <w:r>
        <w:rPr>
          <w:sz w:val="24"/>
          <w:szCs w:val="24"/>
        </w:rPr>
        <w:t>ения</w:t>
      </w:r>
      <w:bookmarkEnd w:id="4"/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6" w:name="__RefHeading___Toc2118_2713773899"/>
      <w:bookmarkStart w:id="7" w:name="_Toc75446568"/>
      <w:bookmarkStart w:id="8" w:name="_Toc46743506"/>
      <w:bookmarkEnd w:id="6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Наименование закупаемой продукц</w:t>
      </w:r>
      <w:r>
        <w:rPr>
          <w:sz w:val="24"/>
          <w:szCs w:val="24"/>
        </w:rPr>
        <w:t>ии</w:t>
      </w:r>
      <w:bookmarkEnd w:id="7"/>
      <w:bookmarkEnd w:id="8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ru-RU"/>
        </w:rPr>
        <w:t>ОКПД2: 28.92.61.120 Поставка бортового редуктора для МКСМ-800Н для нужд Строительного участка Нерюнгри  Дальневосточного филиала АО «ТК РусГидро».</w:t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9" w:name="__RefHeading___Toc2120_2713773899"/>
      <w:bookmarkStart w:id="10" w:name="_Toc75446569"/>
      <w:bookmarkStart w:id="11" w:name="_Toc46743507"/>
      <w:bookmarkEnd w:id="9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 xml:space="preserve">Цель </w:t>
      </w:r>
      <w:bookmarkEnd w:id="11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использования закупаемой продукци</w:t>
      </w:r>
      <w:r>
        <w:rPr>
          <w:sz w:val="24"/>
          <w:szCs w:val="24"/>
        </w:rPr>
        <w:t>и</w:t>
      </w:r>
      <w:bookmarkEnd w:id="10"/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Запасные части закупаются для оперативного проведения ремонтных работ спецтехники марки МКСМ-800Н для нужд Строительного участка Нерюнгри   Дальневосточного филиала АО «ТК РусГидро».</w:t>
      </w:r>
      <w:bookmarkStart w:id="12" w:name="_Toc75446573"/>
      <w:bookmarkStart w:id="13" w:name="_Toc51339693"/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</w:pPr>
      <w:bookmarkStart w:id="14" w:name="__RefHeading___Toc2124_2713773899"/>
      <w:bookmarkEnd w:id="14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Требования к продукции</w:t>
      </w:r>
      <w:bookmarkEnd w:id="12"/>
      <w:bookmarkEnd w:id="13"/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15" w:name="__RefHeading___Toc2126_2713773899"/>
      <w:bookmarkStart w:id="16" w:name="_Toc75446574"/>
      <w:bookmarkEnd w:id="1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6"/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/>
      </w:pPr>
      <w:bookmarkStart w:id="17" w:name="__RefHeading___Toc2128_2713773899"/>
      <w:bookmarkStart w:id="18" w:name="_Toc75446575"/>
      <w:bookmarkEnd w:id="17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  <w:numId w:val="0"/>
        </w:numPr>
        <w:spacing w:before="0" w:after="0"/>
        <w:ind w:hanging="0" w:left="0" w:right="0"/>
        <w:jc w:val="both"/>
        <w:rPr/>
      </w:pPr>
      <w:bookmarkStart w:id="19" w:name="__RefHeading___Toc2130_2713773899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1.1 Перечень </w:t>
      </w:r>
      <w:bookmarkEnd w:id="21"/>
      <w:r>
        <w:rPr>
          <w:sz w:val="24"/>
          <w:szCs w:val="24"/>
        </w:rPr>
        <w:t>и объем закупаемой продукции</w:t>
      </w:r>
      <w:bookmarkEnd w:id="20"/>
    </w:p>
    <w:tbl>
      <w:tblPr>
        <w:tblW w:w="98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0"/>
        <w:gridCol w:w="6567"/>
        <w:gridCol w:w="1365"/>
        <w:gridCol w:w="1432"/>
      </w:tblGrid>
      <w:tr>
        <w:trPr>
          <w:trHeight w:val="8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4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Бортовой редуктор в сборе правый </w:t>
            </w: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ru-RU"/>
              </w:rPr>
              <w:t>МКСМ-800Н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>
          <w:sz w:val="24"/>
          <w:szCs w:val="24"/>
        </w:rPr>
      </w:pPr>
      <w:bookmarkStart w:id="22" w:name="__RefHeading___Toc2132_2713773899"/>
      <w:bookmarkStart w:id="23" w:name="_Toc75446578"/>
      <w:bookmarkStart w:id="24" w:name="_Toc51339696"/>
      <w:bookmarkEnd w:id="22"/>
      <w:r>
        <w:rPr/>
        <w:t xml:space="preserve">Требования </w:t>
      </w:r>
      <w:bookmarkEnd w:id="24"/>
      <w:r>
        <w:rPr/>
        <w:t>к срокам поставки продукции и оказания сопутствующих услуг</w:t>
      </w:r>
      <w:bookmarkEnd w:id="23"/>
    </w:p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bookmarkStart w:id="25" w:name="__RefHeading___Toc2134_2713773899"/>
      <w:bookmarkStart w:id="26" w:name="_Toc75446579"/>
      <w:bookmarkStart w:id="27" w:name="_Toc51339697"/>
      <w:bookmarkStart w:id="28" w:name="_Toc5012512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961"/>
        <w:gridCol w:w="3276"/>
        <w:gridCol w:w="3118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bookmarkStart w:id="31" w:name="_Toc46743510"/>
            <w:r>
              <w:rPr>
                <w:b/>
                <w:sz w:val="24"/>
                <w:szCs w:val="24"/>
              </w:rPr>
              <w:t>4</w:t>
            </w:r>
            <w:bookmarkEnd w:id="31"/>
          </w:p>
        </w:tc>
      </w:tr>
      <w:tr>
        <w:trPr>
          <w:trHeight w:val="417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ОКПД2: 28.92.61.120 Поставка бортового редуктора для МКСМ-800Н для нужд Строительного участка Нерюнгри  Дальневосточного филиала АО «ТК РусГидро»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jc w:val="center"/>
              <w:rPr/>
            </w:pPr>
            <w:r>
              <w:rPr>
                <w:bCs/>
                <w:sz w:val="24"/>
                <w:szCs w:val="24"/>
              </w:rPr>
              <w:t>С момента (даты) оплаты авансового платежа.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В течение 30 (тридцати) календарных дней с момента оплаты авансового платежа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  <w:bookmarkStart w:id="32" w:name="_Toc54785622"/>
            <w:bookmarkStart w:id="33" w:name="_Toc54785622"/>
            <w:bookmarkEnd w:id="33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34" w:name="__RefHeading___Toc5971_995959555"/>
      <w:bookmarkStart w:id="35" w:name="_Toc51339698"/>
      <w:bookmarkStart w:id="36" w:name="_Toc75446581"/>
      <w:bookmarkStart w:id="37" w:name="_Toc46743511"/>
      <w:bookmarkStart w:id="38" w:name="_Toc54785622_Копия_1"/>
      <w:bookmarkEnd w:id="34"/>
      <w:bookmarkEnd w:id="38"/>
      <w:r>
        <w:rPr/>
        <w:t xml:space="preserve">Требования к </w:t>
      </w:r>
      <w:bookmarkEnd w:id="37"/>
      <w:r>
        <w:rPr/>
        <w:t>качеству продукции</w:t>
      </w:r>
      <w:bookmarkEnd w:id="36"/>
    </w:p>
    <w:p>
      <w:pPr>
        <w:pStyle w:val="Heading2"/>
        <w:numPr>
          <w:ilvl w:val="0"/>
          <w:numId w:val="0"/>
        </w:numPr>
        <w:tabs>
          <w:tab w:val="clear" w:pos="709"/>
        </w:tabs>
        <w:ind w:hanging="0" w:left="0" w:right="0"/>
        <w:rPr>
          <w:sz w:val="24"/>
          <w:szCs w:val="24"/>
        </w:rPr>
      </w:pPr>
      <w:bookmarkStart w:id="39" w:name="__RefHeading___Toc5973_995959555"/>
      <w:bookmarkStart w:id="40" w:name="_Toc75446582"/>
      <w:bookmarkEnd w:id="3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0"/>
      <w:r>
        <w:rPr>
          <w:sz w:val="24"/>
          <w:szCs w:val="24"/>
        </w:rPr>
        <w:t xml:space="preserve"> </w:t>
      </w:r>
      <w:bookmarkEnd w:id="35"/>
    </w:p>
    <w:p>
      <w:pPr>
        <w:pStyle w:val="Normal"/>
        <w:widowControl w:val="false"/>
        <w:tabs>
          <w:tab w:val="clear" w:pos="709"/>
          <w:tab w:val="left" w:pos="426" w:leader="none"/>
        </w:tabs>
        <w:ind w:hanging="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hd w:fill="auto" w:val="clear"/>
          <w:lang w:eastAsia="x-none"/>
        </w:rPr>
        <w:t>Наименование: ОКПД2: 28.92.61.120 Поставка бортового редуктора для МКСМ-800Н для нужд Строительного участка Нерюнгри  Дальневосточного филиала АО «ТК РусГидро».</w:t>
      </w:r>
    </w:p>
    <w:tbl>
      <w:tblPr>
        <w:tblStyle w:val="1c"/>
        <w:tblW w:w="1502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2130"/>
        <w:gridCol w:w="2124"/>
        <w:gridCol w:w="1276"/>
        <w:gridCol w:w="1679"/>
        <w:gridCol w:w="2117"/>
        <w:gridCol w:w="1758"/>
        <w:gridCol w:w="9"/>
        <w:gridCol w:w="1409"/>
        <w:gridCol w:w="1675"/>
      </w:tblGrid>
      <w:tr>
        <w:trPr>
          <w:trHeight w:val="311" w:hRule="atLeast"/>
        </w:trPr>
        <w:tc>
          <w:tcPr>
            <w:tcW w:w="8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1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40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7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4851" w:type="dxa"/>
            <w:gridSpan w:val="4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8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4851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130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418" w:type="dxa"/>
            <w:gridSpan w:val="2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1305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130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Бортовой редуктор в сборе правый МКСМ-800Н</w:t>
            </w:r>
          </w:p>
        </w:tc>
        <w:tc>
          <w:tcPr>
            <w:tcW w:w="2124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eastAsia="Times New Roman"/>
                <w:b w:val="false"/>
                <w:bCs w:val="false"/>
                <w:i w:val="false"/>
                <w:iCs w:val="false"/>
                <w:sz w:val="22"/>
                <w:szCs w:val="22"/>
                <w:lang w:val="ru-RU" w:eastAsia="ru-RU"/>
              </w:rPr>
              <w:t xml:space="preserve">533Н-09-СБ101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2"/>
                <w:szCs w:val="22"/>
                <w:lang w:val="ru-RU" w:eastAsia="en-US"/>
              </w:rPr>
              <w:t>или эквивалент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49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Качество и безопасность товара должны соответствовать техническому регламенту Таможенного союза ТР ТС 018/2011 "О безопасности колесных транспортных средств".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130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Республика Саха (Якутия), Нерюнгринский район, г. Нерюнгри, склад Поставщика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Arial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47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21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упаковке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3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5530" w:type="dxa"/>
            <w:gridSpan w:val="3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b w:val="false"/>
                <w:bCs w:val="false"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Продукция должна обеспечивать взаимодействие с техникой Заказчика, а именно при установке на специальную технику соответствующей марки продукция должна обеспечивать устойчивую, надёжную и безопасную работу агрегатов и узлов специальной техники. Продукция должна быть не прошедшей ремонт, в том числе восстановление и замену составных частей, восстановление потребительских свойств.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b w:val="false"/>
                <w:bCs w:val="false"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Год изготовления товара – не ранее 2006 г.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130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Гарантийный срок на Товар равен гарантийному сроку производителя и начинает течь с даты подписания Сторонами Накладной ТОРГ-12/УПД.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</w:t>
            </w:r>
          </w:p>
        </w:tc>
        <w:tc>
          <w:tcPr>
            <w:tcW w:w="55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130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Arial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851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rPr/>
      </w:pPr>
      <w:bookmarkStart w:id="41" w:name="__RefHeading___Toc6071_995959555"/>
      <w:bookmarkEnd w:id="41"/>
      <w:r>
        <w:rPr/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before="0" w:after="0"/>
        <w:ind w:hanging="0" w:left="0" w:right="0"/>
        <w:contextualSpacing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  <w:lang w:eastAsia="x-none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  <w:t>3.2 Дополнительные документы по ценообразованию в состав заявки не включается.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/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/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/>
      </w:r>
    </w:p>
    <w:p>
      <w:pPr>
        <w:pStyle w:val="ListParagraph"/>
        <w:tabs>
          <w:tab w:val="clear" w:pos="709"/>
          <w:tab w:val="left" w:pos="851" w:leader="none"/>
        </w:tabs>
        <w:ind w:hanging="0" w:left="410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53"/>
        <w:gridCol w:w="2667"/>
      </w:tblGrid>
      <w:tr>
        <w:trPr>
          <w:trHeight w:val="794" w:hRule="atLeast"/>
        </w:trPr>
        <w:tc>
          <w:tcPr>
            <w:tcW w:w="7253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2667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jc w:val="right"/>
              <w:rPr>
                <w:bCs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7253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2667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jc w:val="right"/>
              <w:rPr>
                <w:bCs/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spacing w:before="0" w:after="120"/>
        <w:ind w:hanging="0" w:left="410"/>
        <w:jc w:val="both"/>
        <w:rPr>
          <w:iCs/>
          <w:color w:val="000000" w:themeColor="text1"/>
          <w:sz w:val="24"/>
          <w:szCs w:val="24"/>
          <w:lang w:eastAsia="x-none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kern w:val="0"/>
        <w:szCs w:val="24"/>
        <w:rFonts w:ascii="Times New Roman" w:hAnsi="Times New Roman" w:eastAsia="Calibri" w:cs="Times New Roman"/>
        <w:color w:val="auto"/>
        <w:lang w:val="x-none" w:eastAsia="x-none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widowControl/>
      <w:numPr>
        <w:ilvl w:val="2"/>
        <w:numId w:val="3"/>
      </w:numPr>
      <w:suppressAutoHyphens w:val="true"/>
      <w:bidi w:val="0"/>
      <w:spacing w:lineRule="auto" w:line="240" w:before="0" w:after="0"/>
      <w:ind w:hanging="0" w:left="0" w:right="5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lineRule="auto" w:line="360" w:before="0" w:after="0"/>
      <w:jc w:val="both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spacing w:lineRule="auto" w:line="360"/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lineRule="auto" w:line="360" w:before="0" w:after="0"/>
    </w:pPr>
    <w:rPr>
      <w:rFonts w:cs="Calibri" w:cstheme="minorHAnsi"/>
      <w:b w:val="false"/>
      <w:bCs w:val="false"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[РГ] Текст"/>
    <w:basedOn w:val="Normal"/>
    <w:qFormat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ListBullet41">
    <w:name w:val="List Bullet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1">
    <w:name w:val="index heading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2">
    <w:name w:val="caption2"/>
    <w:basedOn w:val="Normal"/>
    <w:qFormat/>
    <w:pPr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9CE6-E0D3-4B72-A1F3-0D6CF605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Application>AlterOffice/2026.2.0.0$Linux_X86_64 LibreOffice_project/bc4ef1adf80b36c7a6365f8ed6cbf29021361edd</Application>
  <AppVersion>15.0000</AppVersion>
  <Pages>6</Pages>
  <Words>683</Words>
  <Characters>4644</Characters>
  <CharactersWithSpaces>5169</CharactersWithSpaces>
  <Paragraphs>158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2024-03-14T00:42:00Z</dcterms:created>
  <dc:creator>Быстров Олег Геннадьевич</dc:creator>
  <dc:description/>
  <dc:language>ru-RU</dc:language>
  <cp:lastModifiedBy>melnikovoi@corp.gidroogk.com</cp:lastModifiedBy>
  <cp:lastPrinted>2023-04-21T04:33:00Z</cp:lastPrinted>
  <dcterms:modified xsi:type="dcterms:W3CDTF">2026-09-30T10:45:14Z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