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B9E" w:rsidRDefault="00884029">
      <w:pPr>
        <w:ind w:left="6237"/>
        <w:contextualSpacing/>
        <w:jc w:val="center"/>
        <w:rPr>
          <w:sz w:val="24"/>
          <w:szCs w:val="24"/>
        </w:rPr>
      </w:pPr>
      <w:bookmarkStart w:id="0" w:name="_GoBack"/>
      <w:bookmarkEnd w:id="0"/>
      <w:r>
        <w:rPr>
          <w:sz w:val="28"/>
          <w:szCs w:val="28"/>
        </w:rPr>
        <w:t>УТВЕРЖДАЮ</w:t>
      </w:r>
    </w:p>
    <w:p w:rsidR="004F4B9E" w:rsidRDefault="00884029">
      <w:pPr>
        <w:spacing w:before="120"/>
        <w:ind w:left="6237"/>
        <w:contextualSpacing/>
        <w:rPr>
          <w:sz w:val="24"/>
          <w:szCs w:val="24"/>
        </w:rPr>
      </w:pPr>
      <w:r>
        <w:rPr>
          <w:sz w:val="24"/>
          <w:szCs w:val="24"/>
        </w:rPr>
        <w:t>Заместитель директора по логистике УФПС «Астраханской области»</w:t>
      </w:r>
    </w:p>
    <w:p w:rsidR="004F4B9E" w:rsidRDefault="00884029">
      <w:pPr>
        <w:ind w:left="6237"/>
        <w:contextualSpacing/>
        <w:rPr>
          <w:sz w:val="24"/>
          <w:szCs w:val="24"/>
          <w:vertAlign w:val="superscript"/>
        </w:rPr>
      </w:pPr>
      <w:r>
        <w:rPr>
          <w:sz w:val="24"/>
          <w:szCs w:val="24"/>
        </w:rPr>
        <w:t>_________________ А.А. Конюхов</w:t>
      </w:r>
    </w:p>
    <w:p w:rsidR="004F4B9E" w:rsidRDefault="00884029">
      <w:pPr>
        <w:tabs>
          <w:tab w:val="left" w:pos="6850"/>
          <w:tab w:val="left" w:pos="8400"/>
        </w:tabs>
        <w:ind w:left="6237"/>
        <w:contextualSpacing/>
        <w:rPr>
          <w:sz w:val="24"/>
          <w:szCs w:val="24"/>
        </w:rPr>
      </w:pPr>
      <w:r>
        <w:rPr>
          <w:sz w:val="24"/>
          <w:szCs w:val="24"/>
          <w:vertAlign w:val="superscript"/>
        </w:rPr>
        <w:tab/>
        <w:t>подпись </w:t>
      </w:r>
      <w:r>
        <w:rPr>
          <w:sz w:val="24"/>
          <w:szCs w:val="24"/>
          <w:vertAlign w:val="superscript"/>
        </w:rPr>
        <w:tab/>
        <w:t> И.О. Фамилия</w:t>
      </w:r>
    </w:p>
    <w:p w:rsidR="004F4B9E" w:rsidRDefault="004F4B9E">
      <w:pPr>
        <w:ind w:left="6237"/>
        <w:contextualSpacing/>
        <w:jc w:val="right"/>
        <w:rPr>
          <w:sz w:val="24"/>
          <w:szCs w:val="24"/>
        </w:rPr>
      </w:pPr>
    </w:p>
    <w:p w:rsidR="004F4B9E" w:rsidRDefault="00884029">
      <w:pPr>
        <w:contextualSpacing/>
        <w:jc w:val="center"/>
        <w:rPr>
          <w:rFonts w:eastAsia="Calibri"/>
          <w:sz w:val="24"/>
          <w:szCs w:val="24"/>
        </w:rPr>
      </w:pPr>
      <w:r>
        <w:rPr>
          <w:sz w:val="24"/>
          <w:szCs w:val="24"/>
        </w:rPr>
        <w:t xml:space="preserve">                                                                                                  "___"____________20__ г.</w:t>
      </w:r>
    </w:p>
    <w:p w:rsidR="004F4B9E" w:rsidRDefault="004F4B9E">
      <w:pPr>
        <w:contextualSpacing/>
        <w:rPr>
          <w:rFonts w:eastAsia="Calibri"/>
          <w:sz w:val="24"/>
          <w:szCs w:val="24"/>
        </w:rPr>
      </w:pPr>
    </w:p>
    <w:p w:rsidR="004F4B9E" w:rsidRDefault="004F4B9E">
      <w:pPr>
        <w:contextualSpacing/>
        <w:rPr>
          <w:rFonts w:eastAsia="Calibri"/>
          <w:sz w:val="24"/>
          <w:szCs w:val="24"/>
        </w:rPr>
      </w:pPr>
    </w:p>
    <w:p w:rsidR="004F4B9E" w:rsidRDefault="004F4B9E">
      <w:pPr>
        <w:contextualSpacing/>
        <w:rPr>
          <w:rFonts w:eastAsia="Calibri"/>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rPr>
          <w:sz w:val="24"/>
          <w:szCs w:val="24"/>
        </w:rPr>
      </w:pPr>
    </w:p>
    <w:p w:rsidR="004F4B9E" w:rsidRDefault="004F4B9E">
      <w:pPr>
        <w:contextualSpacing/>
        <w:jc w:val="center"/>
        <w:rPr>
          <w:rFonts w:eastAsia="Calibri"/>
          <w:sz w:val="24"/>
          <w:szCs w:val="24"/>
          <w:lang w:eastAsia="en-US"/>
        </w:rPr>
      </w:pPr>
    </w:p>
    <w:p w:rsidR="004F4B9E" w:rsidRDefault="004F4B9E">
      <w:pPr>
        <w:contextualSpacing/>
        <w:jc w:val="center"/>
        <w:rPr>
          <w:rFonts w:eastAsia="Calibri"/>
          <w:sz w:val="24"/>
          <w:szCs w:val="24"/>
          <w:lang w:eastAsia="en-US"/>
        </w:rPr>
      </w:pPr>
    </w:p>
    <w:p w:rsidR="004F4B9E" w:rsidRDefault="00884029">
      <w:pPr>
        <w:contextualSpacing/>
        <w:jc w:val="center"/>
        <w:rPr>
          <w:sz w:val="24"/>
          <w:szCs w:val="24"/>
        </w:rPr>
      </w:pPr>
      <w:r>
        <w:rPr>
          <w:rFonts w:eastAsia="Calibri"/>
          <w:sz w:val="24"/>
          <w:szCs w:val="24"/>
          <w:lang w:eastAsia="en-US"/>
        </w:rPr>
        <w:t>ТЕХНИЧЕСКОЕ ЗАДАНИЕ</w:t>
      </w:r>
    </w:p>
    <w:p w:rsidR="004F4B9E" w:rsidRDefault="00884029">
      <w:pPr>
        <w:pStyle w:val="ConsPlusNormal0"/>
        <w:ind w:firstLine="0"/>
        <w:contextualSpacing/>
        <w:jc w:val="center"/>
        <w:rPr>
          <w:rFonts w:ascii="Times New Roman" w:hAnsi="Times New Roman" w:cs="Times New Roman"/>
          <w:sz w:val="24"/>
          <w:szCs w:val="24"/>
        </w:rPr>
      </w:pPr>
      <w:r>
        <w:rPr>
          <w:rFonts w:ascii="Times New Roman" w:hAnsi="Times New Roman" w:cs="Times New Roman"/>
          <w:sz w:val="24"/>
          <w:szCs w:val="24"/>
        </w:rPr>
        <w:t>на поставку легковых автомобильных шин для нужд УФПС «Астраханской области".</w:t>
      </w: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4F4B9E">
      <w:pPr>
        <w:pStyle w:val="ConsPlusNormal0"/>
        <w:ind w:firstLine="0"/>
        <w:contextualSpacing/>
        <w:jc w:val="center"/>
        <w:rPr>
          <w:rFonts w:ascii="Times New Roman" w:hAnsi="Times New Roman" w:cs="Times New Roman"/>
          <w:sz w:val="24"/>
          <w:szCs w:val="24"/>
        </w:rPr>
      </w:pPr>
    </w:p>
    <w:p w:rsidR="004F4B9E" w:rsidRDefault="00884029">
      <w:pPr>
        <w:shd w:val="clear" w:color="auto" w:fill="FFFFFF"/>
        <w:contextualSpacing/>
        <w:jc w:val="center"/>
        <w:rPr>
          <w:b/>
          <w:bCs/>
          <w:sz w:val="24"/>
          <w:szCs w:val="24"/>
        </w:rPr>
      </w:pPr>
      <w:r>
        <w:rPr>
          <w:bCs/>
          <w:spacing w:val="-7"/>
          <w:sz w:val="24"/>
          <w:szCs w:val="24"/>
        </w:rPr>
        <w:t>Астрахань , 2026</w:t>
      </w:r>
      <w:r>
        <w:br w:type="page"/>
      </w:r>
    </w:p>
    <w:p w:rsidR="004F4B9E" w:rsidRDefault="00884029">
      <w:pPr>
        <w:pStyle w:val="ConsPlusNormal0"/>
        <w:numPr>
          <w:ilvl w:val="0"/>
          <w:numId w:val="4"/>
        </w:numPr>
        <w:ind w:left="0" w:firstLine="426"/>
        <w:contextualSpacing/>
        <w:jc w:val="center"/>
        <w:rPr>
          <w:rFonts w:ascii="Times New Roman" w:hAnsi="Times New Roman" w:cs="Times New Roman"/>
          <w:sz w:val="24"/>
          <w:szCs w:val="24"/>
        </w:rPr>
      </w:pPr>
      <w:r>
        <w:rPr>
          <w:rFonts w:ascii="Times New Roman" w:hAnsi="Times New Roman"/>
          <w:b/>
          <w:bCs/>
          <w:sz w:val="24"/>
          <w:szCs w:val="24"/>
        </w:rPr>
        <w:lastRenderedPageBreak/>
        <w:t>ПЕРЕЧЕНЬ ОПРЕДЕЛЕНИЙ И ПРИНЯТЫХ СОКРАЩЕНИЙ</w:t>
      </w:r>
    </w:p>
    <w:tbl>
      <w:tblPr>
        <w:tblW w:w="9423" w:type="dxa"/>
        <w:tblInd w:w="488" w:type="dxa"/>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11"/>
              <w:contextualSpacing/>
              <w:jc w:val="center"/>
            </w:pPr>
            <w:r>
              <w:rPr>
                <w:rFonts w:ascii="Times New Roman" w:hAnsi="Times New Roman" w:cs="Times New Roman"/>
                <w:sz w:val="24"/>
                <w:szCs w:val="24"/>
              </w:rPr>
              <w:t>№ п/п</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contextualSpacing/>
              <w:jc w:val="center"/>
            </w:pPr>
            <w:r>
              <w:rPr>
                <w:sz w:val="24"/>
                <w:szCs w:val="24"/>
              </w:rPr>
              <w:t>Сокращение</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contextualSpacing/>
              <w:jc w:val="center"/>
            </w:pPr>
            <w:r>
              <w:rPr>
                <w:sz w:val="24"/>
                <w:szCs w:val="24"/>
              </w:rPr>
              <w:t>Расшифровка сокращения</w:t>
            </w:r>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11"/>
              <w:contextualSpacing/>
              <w:jc w:val="center"/>
            </w:pPr>
            <w:r>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ind w:right="12" w:firstLine="5"/>
              <w:contextualSpacing/>
              <w:jc w:val="center"/>
            </w:pPr>
            <w:r>
              <w:rPr>
                <w:sz w:val="24"/>
                <w:szCs w:val="24"/>
              </w:rPr>
              <w:t>Заказчик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contextualSpacing/>
              <w:jc w:val="both"/>
              <w:rPr>
                <w:rFonts w:ascii="Times New Roman" w:hAnsi="Times New Roman" w:cs="Times New Roman"/>
                <w:sz w:val="24"/>
                <w:szCs w:val="24"/>
              </w:rPr>
            </w:pPr>
            <w:r>
              <w:rPr>
                <w:rFonts w:ascii="Times New Roman" w:hAnsi="Times New Roman" w:cs="Times New Roman"/>
                <w:sz w:val="24"/>
                <w:szCs w:val="24"/>
              </w:rPr>
              <w:t>Акционерное общество «Почта России»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w:t>
            </w:r>
            <w:r>
              <w:rPr>
                <w:rFonts w:ascii="Times New Roman" w:hAnsi="Times New Roman" w:cs="Times New Roman"/>
                <w:sz w:val="24"/>
                <w:szCs w:val="24"/>
              </w:rPr>
              <w:t>ключать договоры) /</w:t>
            </w:r>
          </w:p>
          <w:p w:rsidR="004F4B9E" w:rsidRDefault="00884029">
            <w:pPr>
              <w:pStyle w:val="ConsPlusNormal0"/>
              <w:ind w:firstLine="0"/>
              <w:contextualSpacing/>
              <w:jc w:val="both"/>
            </w:pPr>
            <w:r>
              <w:rPr>
                <w:rFonts w:ascii="Times New Roman" w:hAnsi="Times New Roman" w:cs="Times New Roman"/>
                <w:sz w:val="24"/>
                <w:szCs w:val="24"/>
              </w:rPr>
              <w:t>Управление федеральной почтовой связи «Астраханской области» (УФПС «Астраханской области»).</w:t>
            </w:r>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11"/>
              <w:contextualSpacing/>
              <w:jc w:val="center"/>
            </w:pPr>
            <w:r>
              <w:rPr>
                <w:rFonts w:ascii="Times New Roman" w:hAnsi="Times New Roman" w:cs="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ind w:right="12" w:firstLine="5"/>
              <w:contextualSpacing/>
              <w:jc w:val="center"/>
            </w:pPr>
            <w:r>
              <w:rPr>
                <w:sz w:val="24"/>
                <w:szCs w:val="24"/>
              </w:rPr>
              <w:t>Поставщик</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contextualSpacing/>
              <w:jc w:val="both"/>
            </w:pPr>
            <w:r>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поставляющее Това</w:t>
            </w:r>
            <w:r>
              <w:rPr>
                <w:rFonts w:ascii="Times New Roman" w:hAnsi="Times New Roman" w:cs="Times New Roman"/>
                <w:sz w:val="24"/>
                <w:szCs w:val="24"/>
              </w:rPr>
              <w:t>р в соответствии с заключенным договором.</w:t>
            </w:r>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11"/>
              <w:contextualSpacing/>
              <w:jc w:val="center"/>
            </w:pPr>
            <w:r>
              <w:rPr>
                <w:rFonts w:ascii="Times New Roman" w:hAnsi="Times New Roman" w:cs="Times New Roman"/>
                <w:sz w:val="24"/>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ind w:right="12" w:firstLine="5"/>
              <w:contextualSpacing/>
              <w:jc w:val="center"/>
            </w:pPr>
            <w:r>
              <w:rPr>
                <w:sz w:val="24"/>
                <w:szCs w:val="24"/>
              </w:rPr>
              <w:t>ТОРГ-12</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contextualSpacing/>
              <w:jc w:val="both"/>
            </w:pPr>
            <w:r>
              <w:rPr>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11"/>
              <w:contextualSpacing/>
              <w:jc w:val="center"/>
            </w:pPr>
            <w:r>
              <w:rPr>
                <w:rFonts w:ascii="Times New Roman" w:hAnsi="Times New Roman" w:cs="Times New Roman"/>
                <w:sz w:val="24"/>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contextualSpacing/>
              <w:jc w:val="center"/>
            </w:pPr>
            <w:r>
              <w:rPr>
                <w:rFonts w:ascii="Times New Roman" w:hAnsi="Times New Roman" w:cs="Times New Roman"/>
                <w:sz w:val="24"/>
                <w:szCs w:val="24"/>
              </w:rPr>
              <w:t>ТС</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contextualSpacing/>
              <w:jc w:val="both"/>
            </w:pPr>
            <w:r>
              <w:rPr>
                <w:rFonts w:ascii="Times New Roman" w:hAnsi="Times New Roman" w:cs="Times New Roman"/>
                <w:sz w:val="24"/>
                <w:szCs w:val="24"/>
              </w:rPr>
              <w:t>Транспортное средство</w:t>
            </w:r>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11"/>
              <w:contextualSpacing/>
              <w:jc w:val="center"/>
            </w:pPr>
            <w:r>
              <w:rPr>
                <w:rFonts w:ascii="Times New Roman" w:hAnsi="Times New Roman" w:cs="Times New Roman"/>
                <w:sz w:val="24"/>
                <w:szCs w:val="24"/>
                <w:lang w:val="en-US"/>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contextualSpacing/>
              <w:jc w:val="center"/>
            </w:pPr>
            <w:r>
              <w:rPr>
                <w:rFonts w:ascii="Times New Roman" w:hAnsi="Times New Roman" w:cs="Times New Roman"/>
                <w:sz w:val="24"/>
                <w:szCs w:val="24"/>
              </w:rPr>
              <w:t>Общий срок поставки</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contextualSpacing/>
              <w:jc w:val="both"/>
            </w:pPr>
            <w:r>
              <w:rPr>
                <w:rFonts w:ascii="Times New Roman" w:hAnsi="Times New Roman" w:cs="Times New Roman"/>
                <w:sz w:val="24"/>
                <w:szCs w:val="24"/>
              </w:rPr>
              <w:t>Период, в который Заказчик подает Заявки, а Поставщик обязуется поставить Товар.</w:t>
            </w:r>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11"/>
              <w:contextualSpacing/>
              <w:jc w:val="center"/>
            </w:pPr>
            <w:r>
              <w:rPr>
                <w:rFonts w:ascii="Times New Roman" w:hAnsi="Times New Roman" w:cs="Times New Roman"/>
                <w:sz w:val="24"/>
                <w:szCs w:val="24"/>
                <w:lang w:val="en-US"/>
              </w:rPr>
              <w:t>6</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contextualSpacing/>
              <w:jc w:val="center"/>
            </w:pPr>
            <w:r>
              <w:rPr>
                <w:rFonts w:ascii="Times New Roman" w:hAnsi="Times New Roman" w:cs="Times New Roman"/>
                <w:sz w:val="24"/>
                <w:szCs w:val="24"/>
              </w:rPr>
              <w:t>УПД</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contextualSpacing/>
            </w:pPr>
            <w:r>
              <w:rPr>
                <w:rFonts w:ascii="Times New Roman" w:hAnsi="Times New Roman" w:cs="Times New Roman"/>
                <w:sz w:val="24"/>
                <w:szCs w:val="24"/>
              </w:rPr>
              <w:t xml:space="preserve">Универсальный передаточный документ - документ, подтверждающий факт свершения хозяйственной операции и объединяющий в себе счет-фактуру и первичный документ оформления </w:t>
            </w:r>
            <w:r>
              <w:rPr>
                <w:rFonts w:ascii="Times New Roman" w:hAnsi="Times New Roman" w:cs="Times New Roman"/>
                <w:sz w:val="24"/>
                <w:szCs w:val="24"/>
              </w:rPr>
              <w:t>продажи (отпуска) товарно-материальных ценностей сторонней организации</w:t>
            </w:r>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7.</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ГОСТ</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pPr>
            <w:proofErr w:type="spellStart"/>
            <w:r>
              <w:rPr>
                <w:rFonts w:ascii="Times New Roman" w:hAnsi="Times New Roman" w:cs="Times New Roman"/>
                <w:sz w:val="24"/>
                <w:szCs w:val="24"/>
                <w:lang w:val="en-US"/>
              </w:rPr>
              <w:t>Государственный</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Стандарт</w:t>
            </w:r>
            <w:proofErr w:type="spellEnd"/>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8.</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РФ</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pPr>
            <w:proofErr w:type="spellStart"/>
            <w:r>
              <w:rPr>
                <w:rFonts w:ascii="Times New Roman" w:hAnsi="Times New Roman" w:cs="Times New Roman"/>
                <w:sz w:val="24"/>
                <w:szCs w:val="24"/>
                <w:lang w:val="en-US"/>
              </w:rPr>
              <w:t>Российская</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Федерация</w:t>
            </w:r>
            <w:proofErr w:type="spellEnd"/>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9.</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ФЗ</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pPr>
            <w:proofErr w:type="spellStart"/>
            <w:r>
              <w:rPr>
                <w:rFonts w:ascii="Times New Roman" w:hAnsi="Times New Roman" w:cs="Times New Roman"/>
                <w:sz w:val="24"/>
                <w:szCs w:val="24"/>
                <w:lang w:val="en-US"/>
              </w:rPr>
              <w:t>Федеральный</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Закон</w:t>
            </w:r>
            <w:proofErr w:type="spellEnd"/>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10.</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ТР ТС</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pPr>
            <w:proofErr w:type="spellStart"/>
            <w:r>
              <w:rPr>
                <w:rFonts w:ascii="Times New Roman" w:hAnsi="Times New Roman" w:cs="Times New Roman"/>
                <w:sz w:val="24"/>
                <w:szCs w:val="24"/>
                <w:lang w:val="en-US"/>
              </w:rPr>
              <w:t>Технический</w:t>
            </w:r>
            <w:proofErr w:type="spellEnd"/>
            <w:r>
              <w:rPr>
                <w:rFonts w:ascii="Times New Roman" w:hAnsi="Times New Roman" w:cs="Times New Roman"/>
                <w:sz w:val="24"/>
                <w:szCs w:val="24"/>
                <w:lang w:val="en-US"/>
              </w:rPr>
              <w:t> </w:t>
            </w:r>
            <w:proofErr w:type="spellStart"/>
            <w:r>
              <w:rPr>
                <w:rFonts w:ascii="Times New Roman" w:hAnsi="Times New Roman" w:cs="Times New Roman"/>
                <w:sz w:val="24"/>
                <w:szCs w:val="24"/>
                <w:lang w:val="en-US"/>
              </w:rPr>
              <w:t>регламент</w:t>
            </w:r>
            <w:proofErr w:type="spellEnd"/>
            <w:r>
              <w:rPr>
                <w:rFonts w:ascii="Times New Roman" w:hAnsi="Times New Roman" w:cs="Times New Roman"/>
                <w:sz w:val="24"/>
                <w:szCs w:val="24"/>
                <w:lang w:val="en-US"/>
              </w:rPr>
              <w:t> </w:t>
            </w:r>
            <w:proofErr w:type="spellStart"/>
            <w:r>
              <w:rPr>
                <w:rFonts w:ascii="Times New Roman" w:hAnsi="Times New Roman" w:cs="Times New Roman"/>
                <w:sz w:val="24"/>
                <w:szCs w:val="24"/>
                <w:lang w:val="en-US"/>
              </w:rPr>
              <w:t>Таможенного</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союза</w:t>
            </w:r>
            <w:proofErr w:type="spellEnd"/>
          </w:p>
        </w:tc>
      </w:tr>
      <w:tr w:rsidR="004F4B9E">
        <w:trPr>
          <w:trHeight w:val="23"/>
        </w:trPr>
        <w:tc>
          <w:tcPr>
            <w:tcW w:w="634"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11.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jc w:val="center"/>
            </w:pPr>
            <w:r>
              <w:rPr>
                <w:rFonts w:ascii="Times New Roman" w:hAnsi="Times New Roman" w:cs="Times New Roman"/>
                <w:sz w:val="24"/>
                <w:szCs w:val="24"/>
                <w:lang w:val="en-US"/>
              </w:rPr>
              <w:t>СТ СЭВ</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11"/>
              <w:contextualSpacing/>
            </w:pPr>
            <w:proofErr w:type="spellStart"/>
            <w:r>
              <w:rPr>
                <w:rFonts w:ascii="Times New Roman" w:hAnsi="Times New Roman" w:cs="Times New Roman"/>
                <w:sz w:val="24"/>
                <w:szCs w:val="24"/>
                <w:lang w:val="en-US"/>
              </w:rPr>
              <w:t>Стандарт</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Совета</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Экономической</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Взаимопомощи</w:t>
            </w:r>
            <w:proofErr w:type="spellEnd"/>
          </w:p>
        </w:tc>
      </w:tr>
    </w:tbl>
    <w:p w:rsidR="004F4B9E" w:rsidRDefault="004F4B9E">
      <w:pPr>
        <w:pStyle w:val="ConsPlusNormal0"/>
        <w:ind w:left="426" w:firstLine="0"/>
        <w:contextualSpacing/>
        <w:rPr>
          <w:rFonts w:ascii="Times New Roman" w:hAnsi="Times New Roman" w:cs="Times New Roman"/>
          <w:b/>
          <w:sz w:val="24"/>
          <w:szCs w:val="24"/>
        </w:rPr>
      </w:pPr>
    </w:p>
    <w:p w:rsidR="004F4B9E" w:rsidRDefault="00884029">
      <w:pPr>
        <w:pStyle w:val="ConsPlusNormal0"/>
        <w:numPr>
          <w:ilvl w:val="0"/>
          <w:numId w:val="4"/>
        </w:numPr>
        <w:ind w:left="0" w:firstLine="426"/>
        <w:contextualSpacing/>
        <w:jc w:val="center"/>
        <w:rPr>
          <w:rFonts w:ascii="Times New Roman" w:hAnsi="Times New Roman"/>
          <w:b/>
          <w:bCs/>
          <w:sz w:val="24"/>
          <w:szCs w:val="24"/>
        </w:rPr>
      </w:pPr>
      <w:r>
        <w:rPr>
          <w:rFonts w:ascii="Times New Roman" w:hAnsi="Times New Roman" w:cs="Times New Roman"/>
          <w:b/>
          <w:sz w:val="24"/>
          <w:szCs w:val="24"/>
        </w:rPr>
        <w:t>ОБЩИЕ СВЕДЕНИЯ О ТОВАРЕ</w:t>
      </w:r>
    </w:p>
    <w:p w:rsidR="004F4B9E" w:rsidRDefault="00884029">
      <w:pPr>
        <w:shd w:val="clear" w:color="auto" w:fill="FFFFFF"/>
        <w:ind w:firstLine="426"/>
        <w:jc w:val="both"/>
        <w:rPr>
          <w:bCs/>
          <w:sz w:val="24"/>
          <w:szCs w:val="24"/>
        </w:rPr>
      </w:pPr>
      <w:r>
        <w:rPr>
          <w:b/>
          <w:bCs/>
          <w:sz w:val="24"/>
          <w:szCs w:val="24"/>
        </w:rPr>
        <w:t>Предмет закупки:</w:t>
      </w:r>
      <w:r>
        <w:rPr>
          <w:bCs/>
          <w:sz w:val="24"/>
          <w:szCs w:val="24"/>
        </w:rPr>
        <w:t xml:space="preserve"> </w:t>
      </w:r>
    </w:p>
    <w:p w:rsidR="004F4B9E" w:rsidRDefault="00884029">
      <w:pPr>
        <w:shd w:val="clear" w:color="auto" w:fill="FFFFFF"/>
        <w:jc w:val="both"/>
        <w:rPr>
          <w:bCs/>
          <w:sz w:val="24"/>
          <w:szCs w:val="24"/>
        </w:rPr>
      </w:pPr>
      <w:r>
        <w:rPr>
          <w:bCs/>
          <w:sz w:val="24"/>
          <w:szCs w:val="24"/>
        </w:rPr>
        <w:t>Поставка</w:t>
      </w:r>
      <w:r>
        <w:t xml:space="preserve"> </w:t>
      </w:r>
      <w:r>
        <w:rPr>
          <w:bCs/>
          <w:sz w:val="24"/>
          <w:szCs w:val="24"/>
        </w:rPr>
        <w:t xml:space="preserve">легковых автомобильных шин (далее - Товар) для нужд </w:t>
      </w:r>
      <w:r>
        <w:rPr>
          <w:sz w:val="24"/>
          <w:szCs w:val="24"/>
        </w:rPr>
        <w:t>УФПС «УФПС Астраханской области»</w:t>
      </w:r>
      <w:r>
        <w:rPr>
          <w:bCs/>
          <w:sz w:val="24"/>
          <w:szCs w:val="24"/>
        </w:rPr>
        <w:t>.</w:t>
      </w:r>
    </w:p>
    <w:p w:rsidR="004F4B9E" w:rsidRDefault="004F4B9E">
      <w:pPr>
        <w:shd w:val="clear" w:color="auto" w:fill="FFFFFF"/>
        <w:jc w:val="both"/>
        <w:rPr>
          <w:bCs/>
          <w:sz w:val="24"/>
          <w:szCs w:val="24"/>
        </w:rPr>
      </w:pPr>
    </w:p>
    <w:p w:rsidR="004F4B9E" w:rsidRDefault="00884029">
      <w:pPr>
        <w:shd w:val="clear" w:color="auto" w:fill="FFFFFF"/>
        <w:ind w:firstLine="426"/>
        <w:jc w:val="both"/>
        <w:rPr>
          <w:rFonts w:eastAsia="Calibri"/>
          <w:bCs/>
          <w:color w:val="000000"/>
          <w:sz w:val="24"/>
          <w:szCs w:val="24"/>
          <w:lang w:eastAsia="en-US"/>
        </w:rPr>
      </w:pPr>
      <w:r>
        <w:rPr>
          <w:b/>
          <w:bCs/>
          <w:sz w:val="24"/>
          <w:szCs w:val="24"/>
        </w:rPr>
        <w:t>Цель:</w:t>
      </w:r>
      <w:r>
        <w:rPr>
          <w:bCs/>
          <w:sz w:val="24"/>
          <w:szCs w:val="24"/>
        </w:rPr>
        <w:t xml:space="preserve"> </w:t>
      </w:r>
      <w:r>
        <w:rPr>
          <w:rFonts w:eastAsia="Calibri"/>
          <w:color w:val="000000"/>
          <w:sz w:val="24"/>
          <w:szCs w:val="24"/>
          <w:lang w:eastAsia="en-US"/>
        </w:rPr>
        <w:t xml:space="preserve">Поддержание автомобилей УФПС </w:t>
      </w:r>
      <w:r>
        <w:rPr>
          <w:sz w:val="24"/>
          <w:szCs w:val="24"/>
        </w:rPr>
        <w:t>«Астраханской области»</w:t>
      </w:r>
      <w:r>
        <w:rPr>
          <w:rFonts w:eastAsia="Calibri"/>
          <w:color w:val="000000"/>
          <w:sz w:val="24"/>
          <w:szCs w:val="24"/>
          <w:lang w:eastAsia="en-US"/>
        </w:rPr>
        <w:t xml:space="preserve"> в состоянии технической готовности и отвечающим действующим Правилам дорожного движения РФ в части требований, предъявляемых к шинам.</w:t>
      </w:r>
    </w:p>
    <w:p w:rsidR="004F4B9E" w:rsidRDefault="004F4B9E">
      <w:pPr>
        <w:shd w:val="clear" w:color="auto" w:fill="FFFFFF"/>
        <w:ind w:firstLine="709"/>
        <w:contextualSpacing/>
        <w:jc w:val="both"/>
        <w:rPr>
          <w:rFonts w:eastAsia="Calibri"/>
          <w:bCs/>
          <w:color w:val="000000"/>
          <w:sz w:val="24"/>
          <w:szCs w:val="24"/>
          <w:lang w:eastAsia="en-US"/>
        </w:rPr>
      </w:pPr>
    </w:p>
    <w:p w:rsidR="004F4B9E" w:rsidRDefault="00884029">
      <w:pPr>
        <w:pStyle w:val="ConsPlusNormal0"/>
        <w:numPr>
          <w:ilvl w:val="0"/>
          <w:numId w:val="4"/>
        </w:numPr>
        <w:ind w:left="0" w:firstLine="426"/>
        <w:contextualSpacing/>
        <w:jc w:val="center"/>
        <w:rPr>
          <w:rFonts w:ascii="Times New Roman" w:hAnsi="Times New Roman" w:cs="Times New Roman"/>
          <w:b/>
          <w:sz w:val="24"/>
          <w:szCs w:val="24"/>
        </w:rPr>
      </w:pPr>
      <w:r>
        <w:rPr>
          <w:rFonts w:ascii="Times New Roman" w:hAnsi="Times New Roman" w:cs="Times New Roman"/>
          <w:b/>
          <w:sz w:val="24"/>
          <w:szCs w:val="24"/>
        </w:rPr>
        <w:t>ОБЩИЕ ТРЕБОВАНИЯ К ТОВАРУ</w:t>
      </w:r>
    </w:p>
    <w:p w:rsidR="004F4B9E" w:rsidRDefault="004F4B9E">
      <w:pPr>
        <w:pStyle w:val="ConsPlusNormal0"/>
        <w:ind w:firstLine="0"/>
        <w:contextualSpacing/>
        <w:rPr>
          <w:rFonts w:ascii="Times New Roman" w:hAnsi="Times New Roman" w:cs="Times New Roman"/>
          <w:b/>
          <w:sz w:val="24"/>
          <w:szCs w:val="24"/>
        </w:rPr>
      </w:pPr>
    </w:p>
    <w:p w:rsidR="004F4B9E" w:rsidRDefault="00884029">
      <w:pPr>
        <w:pStyle w:val="ConsPlusNormal0"/>
        <w:numPr>
          <w:ilvl w:val="1"/>
          <w:numId w:val="2"/>
        </w:numPr>
        <w:tabs>
          <w:tab w:val="left" w:pos="1276"/>
        </w:tabs>
        <w:ind w:left="0" w:firstLine="709"/>
        <w:contextualSpacing/>
        <w:jc w:val="both"/>
        <w:rPr>
          <w:rFonts w:ascii="Times New Roman" w:eastAsia="Calibri" w:hAnsi="Times New Roman"/>
          <w:color w:val="000000"/>
          <w:sz w:val="24"/>
          <w:szCs w:val="24"/>
          <w:lang w:eastAsia="en-US"/>
        </w:rPr>
      </w:pPr>
      <w:r>
        <w:rPr>
          <w:rFonts w:ascii="Times New Roman" w:hAnsi="Times New Roman" w:cs="Times New Roman"/>
          <w:b/>
          <w:sz w:val="24"/>
          <w:szCs w:val="24"/>
        </w:rPr>
        <w:t>Требования к Товару</w:t>
      </w:r>
    </w:p>
    <w:p w:rsidR="004F4B9E" w:rsidRDefault="00884029">
      <w:pPr>
        <w:shd w:val="clear" w:color="auto" w:fill="FFFFFF"/>
        <w:ind w:firstLine="426"/>
        <w:jc w:val="both"/>
        <w:rPr>
          <w:rFonts w:eastAsia="Calibri"/>
          <w:color w:val="000000"/>
          <w:sz w:val="24"/>
          <w:szCs w:val="24"/>
          <w:lang w:eastAsia="en-US"/>
        </w:rPr>
      </w:pPr>
      <w:r>
        <w:rPr>
          <w:rFonts w:eastAsia="Calibri"/>
          <w:color w:val="000000"/>
          <w:sz w:val="24"/>
          <w:szCs w:val="24"/>
          <w:lang w:eastAsia="en-US"/>
        </w:rPr>
        <w:t xml:space="preserve">Поставляемый Товар должен быть серийного производства, не бывшим ранее в </w:t>
      </w:r>
      <w:r>
        <w:rPr>
          <w:rFonts w:eastAsia="Calibri"/>
          <w:color w:val="000000"/>
          <w:sz w:val="24"/>
          <w:szCs w:val="24"/>
          <w:lang w:eastAsia="en-US"/>
        </w:rPr>
        <w:t xml:space="preserve">использовании, </w:t>
      </w:r>
      <w:r>
        <w:rPr>
          <w:rFonts w:eastAsia="Calibri"/>
          <w:color w:val="000000"/>
          <w:sz w:val="24"/>
          <w:szCs w:val="24"/>
          <w:lang w:eastAsia="en-US"/>
        </w:rPr>
        <w:lastRenderedPageBreak/>
        <w:t>не восстановленным, не являться выставочным образцом, быть свободным от прав третьих лиц, чистым и обеспечивать предусмотренную производителем функциональность. На Товаре не должно быть следов повреждений и изменений.</w:t>
      </w:r>
    </w:p>
    <w:p w:rsidR="004F4B9E" w:rsidRDefault="00884029">
      <w:pPr>
        <w:shd w:val="clear" w:color="auto" w:fill="FFFFFF"/>
        <w:ind w:firstLine="426"/>
        <w:jc w:val="both"/>
        <w:rPr>
          <w:rFonts w:eastAsia="Calibri"/>
          <w:color w:val="000000"/>
          <w:sz w:val="24"/>
          <w:szCs w:val="24"/>
          <w:lang w:eastAsia="en-US"/>
        </w:rPr>
      </w:pPr>
      <w:r>
        <w:rPr>
          <w:rFonts w:eastAsia="Calibri"/>
          <w:color w:val="000000"/>
          <w:sz w:val="24"/>
          <w:szCs w:val="24"/>
          <w:lang w:eastAsia="en-US"/>
        </w:rPr>
        <w:t>Товар должен быть произ</w:t>
      </w:r>
      <w:r>
        <w:rPr>
          <w:rFonts w:eastAsia="Calibri"/>
          <w:color w:val="000000"/>
          <w:sz w:val="24"/>
          <w:szCs w:val="24"/>
          <w:lang w:eastAsia="en-US"/>
        </w:rPr>
        <w:t>веден не ранее 2026 года.</w:t>
      </w:r>
    </w:p>
    <w:p w:rsidR="004F4B9E" w:rsidRDefault="004F4B9E">
      <w:pPr>
        <w:shd w:val="clear" w:color="auto" w:fill="FFFFFF"/>
        <w:ind w:firstLine="426"/>
        <w:jc w:val="both"/>
        <w:rPr>
          <w:rFonts w:eastAsia="Calibri"/>
          <w:color w:val="000000"/>
          <w:sz w:val="24"/>
          <w:szCs w:val="24"/>
          <w:lang w:eastAsia="en-US"/>
        </w:rPr>
      </w:pPr>
    </w:p>
    <w:p w:rsidR="004F4B9E" w:rsidRDefault="00884029">
      <w:pPr>
        <w:pStyle w:val="ConsPlusNormal0"/>
        <w:numPr>
          <w:ilvl w:val="1"/>
          <w:numId w:val="2"/>
        </w:numPr>
        <w:tabs>
          <w:tab w:val="left" w:pos="426"/>
          <w:tab w:val="left" w:pos="1276"/>
        </w:tabs>
        <w:ind w:left="0" w:firstLine="737"/>
        <w:contextualSpacing/>
        <w:jc w:val="both"/>
        <w:rPr>
          <w:rFonts w:ascii="Times New Roman" w:hAnsi="Times New Roman"/>
          <w:color w:val="000000"/>
          <w:sz w:val="22"/>
          <w:szCs w:val="22"/>
        </w:rPr>
      </w:pPr>
      <w:r>
        <w:rPr>
          <w:rFonts w:ascii="Times New Roman" w:hAnsi="Times New Roman" w:cs="Times New Roman"/>
          <w:b/>
          <w:bCs/>
          <w:sz w:val="24"/>
          <w:szCs w:val="24"/>
        </w:rPr>
        <w:t>Спецификация поставляемого Товара</w:t>
      </w:r>
    </w:p>
    <w:tbl>
      <w:tblPr>
        <w:tblW w:w="9639" w:type="dxa"/>
        <w:jc w:val="center"/>
        <w:tblLayout w:type="fixed"/>
        <w:tblLook w:val="0000" w:firstRow="0" w:lastRow="0" w:firstColumn="0" w:lastColumn="0" w:noHBand="0" w:noVBand="0"/>
      </w:tblPr>
      <w:tblGrid>
        <w:gridCol w:w="801"/>
        <w:gridCol w:w="5092"/>
        <w:gridCol w:w="1901"/>
        <w:gridCol w:w="1845"/>
      </w:tblGrid>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rPr>
                <w:color w:val="000000"/>
                <w:sz w:val="22"/>
                <w:szCs w:val="22"/>
              </w:rPr>
            </w:pPr>
            <w:r>
              <w:rPr>
                <w:color w:val="000000"/>
                <w:sz w:val="22"/>
                <w:szCs w:val="22"/>
              </w:rPr>
              <w:t>№ п/п</w:t>
            </w:r>
          </w:p>
          <w:p w:rsidR="004F4B9E" w:rsidRDefault="004F4B9E">
            <w:pPr>
              <w:jc w:val="center"/>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000000"/>
                <w:sz w:val="22"/>
                <w:szCs w:val="22"/>
              </w:rPr>
              <w:t>Товар (обозначение шины)</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000000"/>
                <w:sz w:val="22"/>
                <w:szCs w:val="22"/>
              </w:rPr>
              <w:t>Ед. изм.</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000000"/>
                <w:sz w:val="22"/>
                <w:szCs w:val="22"/>
              </w:rPr>
              <w:t>Количество</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175/70 R14 (летняя)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10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175/70 R14 (зимняя)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10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185/65 R15 (летняя)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40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 xml:space="preserve">Автошина 185/65 R15 </w:t>
            </w:r>
            <w:r>
              <w:rPr>
                <w:color w:val="000000"/>
              </w:rPr>
              <w:t>(зимняя)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80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185/75 R16С (летняя)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50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185/75 R16</w:t>
            </w:r>
            <w:r>
              <w:rPr>
                <w:color w:val="000000"/>
                <w:lang w:val="en-US"/>
              </w:rPr>
              <w:t xml:space="preserve">C </w:t>
            </w:r>
            <w:r>
              <w:rPr>
                <w:color w:val="000000"/>
              </w:rPr>
              <w:t>(зимняя)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60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205/55 R16 (летняя)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10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205/55 R16 (зимняя)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15</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215/55 R17 (летняя)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5</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215/55 R17 (зимняя)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5</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225/75 R16</w:t>
            </w:r>
            <w:r>
              <w:rPr>
                <w:color w:val="000000"/>
                <w:lang w:val="en-US"/>
              </w:rPr>
              <w:t>C</w:t>
            </w:r>
            <w:r>
              <w:rPr>
                <w:color w:val="000000"/>
              </w:rPr>
              <w:t xml:space="preserve"> (всесезонная)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100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235/65 R16</w:t>
            </w:r>
            <w:r>
              <w:rPr>
                <w:color w:val="000000"/>
                <w:lang w:val="en-US"/>
              </w:rPr>
              <w:t>C</w:t>
            </w:r>
            <w:r>
              <w:rPr>
                <w:color w:val="000000"/>
              </w:rPr>
              <w:t xml:space="preserve"> (летняя)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30</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235/65 R16</w:t>
            </w:r>
            <w:r>
              <w:rPr>
                <w:color w:val="000000"/>
                <w:lang w:val="en-US"/>
              </w:rPr>
              <w:t>C</w:t>
            </w:r>
            <w:r>
              <w:rPr>
                <w:color w:val="000000"/>
              </w:rPr>
              <w:t xml:space="preserve"> (зимняя)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15</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245/60 R18(летняя)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5</w:t>
            </w:r>
          </w:p>
        </w:tc>
      </w:tr>
      <w:tr w:rsidR="004F4B9E">
        <w:trPr>
          <w:trHeight w:val="23"/>
          <w:jc w:val="center"/>
        </w:trPr>
        <w:tc>
          <w:tcPr>
            <w:tcW w:w="8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4F4B9E">
            <w:pPr>
              <w:numPr>
                <w:ilvl w:val="0"/>
                <w:numId w:val="5"/>
              </w:numPr>
              <w:snapToGrid w:val="0"/>
              <w:rPr>
                <w:color w:val="000000"/>
                <w:sz w:val="22"/>
                <w:szCs w:val="22"/>
              </w:rPr>
            </w:pPr>
          </w:p>
        </w:tc>
        <w:tc>
          <w:tcPr>
            <w:tcW w:w="509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pPr>
            <w:r>
              <w:rPr>
                <w:color w:val="000000"/>
              </w:rPr>
              <w:t>Автошина 245/60 R18(зимняя)</w:t>
            </w:r>
          </w:p>
        </w:tc>
        <w:tc>
          <w:tcPr>
            <w:tcW w:w="1901"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jc w:val="center"/>
            </w:pPr>
            <w:r>
              <w:rPr>
                <w:sz w:val="24"/>
                <w:szCs w:val="24"/>
              </w:rPr>
              <w:t>Штука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aff"/>
              <w:jc w:val="center"/>
            </w:pPr>
            <w:r>
              <w:rPr>
                <w:color w:val="000000"/>
              </w:rPr>
              <w:t>5</w:t>
            </w:r>
          </w:p>
        </w:tc>
      </w:tr>
    </w:tbl>
    <w:p w:rsidR="004F4B9E" w:rsidRDefault="004F4B9E">
      <w:pPr>
        <w:ind w:firstLine="709"/>
        <w:contextualSpacing/>
        <w:jc w:val="both"/>
        <w:rPr>
          <w:sz w:val="24"/>
          <w:szCs w:val="24"/>
        </w:rPr>
      </w:pPr>
    </w:p>
    <w:p w:rsidR="004F4B9E" w:rsidRDefault="00884029">
      <w:pPr>
        <w:pStyle w:val="ConsPlusNormal0"/>
        <w:numPr>
          <w:ilvl w:val="1"/>
          <w:numId w:val="2"/>
        </w:numPr>
        <w:tabs>
          <w:tab w:val="left" w:pos="1276"/>
        </w:tabs>
        <w:ind w:left="0" w:firstLine="709"/>
        <w:contextualSpacing/>
        <w:jc w:val="both"/>
        <w:rPr>
          <w:rFonts w:ascii="Times New Roman" w:hAnsi="Times New Roman"/>
          <w:sz w:val="24"/>
          <w:szCs w:val="24"/>
        </w:rPr>
      </w:pPr>
      <w:r>
        <w:rPr>
          <w:rFonts w:ascii="Times New Roman" w:hAnsi="Times New Roman" w:cs="Times New Roman"/>
          <w:b/>
          <w:sz w:val="24"/>
          <w:szCs w:val="24"/>
        </w:rPr>
        <w:t>Основные характеристики Товара</w:t>
      </w:r>
    </w:p>
    <w:p w:rsidR="004F4B9E" w:rsidRDefault="00884029">
      <w:pPr>
        <w:tabs>
          <w:tab w:val="left" w:pos="1134"/>
        </w:tabs>
        <w:ind w:firstLine="709"/>
        <w:contextualSpacing/>
        <w:jc w:val="both"/>
        <w:rPr>
          <w:b/>
          <w:sz w:val="24"/>
          <w:szCs w:val="24"/>
        </w:rPr>
      </w:pPr>
      <w:r>
        <w:rPr>
          <w:sz w:val="24"/>
          <w:szCs w:val="24"/>
        </w:rPr>
        <w:t xml:space="preserve">Технические </w:t>
      </w:r>
      <w:r>
        <w:rPr>
          <w:sz w:val="24"/>
          <w:szCs w:val="24"/>
        </w:rPr>
        <w:t>характеристики Товара указаны в Приложении № 1 к Техническому заданию.</w:t>
      </w:r>
    </w:p>
    <w:p w:rsidR="004F4B9E" w:rsidRDefault="00884029">
      <w:pPr>
        <w:pStyle w:val="ConsPlusNormal0"/>
        <w:numPr>
          <w:ilvl w:val="1"/>
          <w:numId w:val="2"/>
        </w:numPr>
        <w:tabs>
          <w:tab w:val="left" w:pos="709"/>
          <w:tab w:val="left" w:pos="1276"/>
        </w:tabs>
        <w:ind w:left="0" w:firstLine="709"/>
        <w:contextualSpacing/>
        <w:jc w:val="both"/>
        <w:rPr>
          <w:rFonts w:ascii="Times New Roman" w:hAnsi="Times New Roman"/>
          <w:sz w:val="24"/>
          <w:szCs w:val="24"/>
        </w:rPr>
      </w:pPr>
      <w:r>
        <w:rPr>
          <w:rFonts w:ascii="Times New Roman" w:hAnsi="Times New Roman" w:cs="Times New Roman"/>
          <w:b/>
          <w:sz w:val="24"/>
          <w:szCs w:val="24"/>
        </w:rPr>
        <w:t>Комплектность Товара</w:t>
      </w:r>
    </w:p>
    <w:p w:rsidR="004F4B9E" w:rsidRDefault="00884029">
      <w:pPr>
        <w:tabs>
          <w:tab w:val="left" w:pos="1134"/>
        </w:tabs>
        <w:ind w:firstLine="709"/>
        <w:contextualSpacing/>
        <w:jc w:val="both"/>
        <w:rPr>
          <w:b/>
          <w:sz w:val="24"/>
          <w:szCs w:val="24"/>
        </w:rPr>
      </w:pPr>
      <w:r>
        <w:rPr>
          <w:sz w:val="24"/>
          <w:szCs w:val="24"/>
        </w:rPr>
        <w:t>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w:t>
      </w:r>
      <w:r>
        <w:rPr>
          <w:sz w:val="24"/>
          <w:szCs w:val="24"/>
        </w:rPr>
        <w:t xml:space="preserve">оводительная документация должна быть составлена на русском языке и передана Заказчику вместе с поставляемым Товаром. </w:t>
      </w:r>
    </w:p>
    <w:p w:rsidR="004F4B9E" w:rsidRDefault="00884029">
      <w:pPr>
        <w:pStyle w:val="ConsPlusNormal0"/>
        <w:numPr>
          <w:ilvl w:val="1"/>
          <w:numId w:val="2"/>
        </w:numPr>
        <w:tabs>
          <w:tab w:val="left" w:pos="426"/>
          <w:tab w:val="left" w:pos="1276"/>
        </w:tabs>
        <w:ind w:left="0" w:firstLine="760"/>
        <w:contextualSpacing/>
        <w:jc w:val="both"/>
        <w:rPr>
          <w:rFonts w:ascii="Times New Roman" w:hAnsi="Times New Roman"/>
          <w:sz w:val="24"/>
          <w:szCs w:val="24"/>
        </w:rPr>
      </w:pPr>
      <w:r>
        <w:rPr>
          <w:rFonts w:ascii="Times New Roman" w:hAnsi="Times New Roman" w:cs="Times New Roman"/>
          <w:b/>
          <w:sz w:val="24"/>
          <w:szCs w:val="24"/>
        </w:rPr>
        <w:t>Нормативные документы, которые устанавливают требования к Товару, к поставке Товаров (ГОСТ, чертеж, иной нормативный документ)</w:t>
      </w:r>
    </w:p>
    <w:p w:rsidR="004F4B9E" w:rsidRDefault="00884029">
      <w:pPr>
        <w:tabs>
          <w:tab w:val="left" w:pos="1134"/>
        </w:tabs>
        <w:ind w:firstLine="709"/>
        <w:contextualSpacing/>
        <w:jc w:val="both"/>
        <w:rPr>
          <w:sz w:val="24"/>
          <w:szCs w:val="24"/>
        </w:rPr>
      </w:pPr>
      <w:r>
        <w:rPr>
          <w:sz w:val="24"/>
          <w:szCs w:val="24"/>
        </w:rPr>
        <w:t>Поставленн</w:t>
      </w:r>
      <w:r>
        <w:rPr>
          <w:sz w:val="24"/>
          <w:szCs w:val="24"/>
        </w:rPr>
        <w:t xml:space="preserve">ый Товар должен иметь обязательный для данного вида Товара сертификат (декларацию) соответствия и сертификат (паспорт) качества фирмы -производителя, оформленные в соответствии с действующим законодательством Российской Федерации. </w:t>
      </w:r>
    </w:p>
    <w:p w:rsidR="004F4B9E" w:rsidRDefault="00884029">
      <w:pPr>
        <w:tabs>
          <w:tab w:val="left" w:pos="1134"/>
        </w:tabs>
        <w:ind w:firstLine="709"/>
        <w:contextualSpacing/>
        <w:jc w:val="both"/>
        <w:rPr>
          <w:sz w:val="24"/>
          <w:szCs w:val="24"/>
        </w:rPr>
      </w:pPr>
      <w:r>
        <w:rPr>
          <w:sz w:val="24"/>
          <w:szCs w:val="24"/>
        </w:rPr>
        <w:t>Товар описан на основани</w:t>
      </w:r>
      <w:r>
        <w:rPr>
          <w:sz w:val="24"/>
          <w:szCs w:val="24"/>
        </w:rPr>
        <w:t xml:space="preserve">и его качественных показателей, которые необходимы для выполнения производственных задач автомобилями АО «Почта России». </w:t>
      </w:r>
    </w:p>
    <w:p w:rsidR="004F4B9E" w:rsidRDefault="00884029">
      <w:pPr>
        <w:tabs>
          <w:tab w:val="left" w:pos="1134"/>
        </w:tabs>
        <w:ind w:firstLine="709"/>
        <w:contextualSpacing/>
        <w:jc w:val="both"/>
        <w:rPr>
          <w:sz w:val="24"/>
          <w:szCs w:val="24"/>
        </w:rPr>
      </w:pPr>
      <w:r>
        <w:rPr>
          <w:sz w:val="24"/>
          <w:szCs w:val="24"/>
        </w:rPr>
        <w:t xml:space="preserve">ГОСТ Р 52899-2007 «Шины пневматические для грузовых механических транспортных средств и прицепов» и ГОСТ Р 52900-2007 «Шины </w:t>
      </w:r>
      <w:r>
        <w:rPr>
          <w:sz w:val="24"/>
          <w:szCs w:val="24"/>
        </w:rPr>
        <w:t>пневматические для легковых автомобилей и прицепов к ним» при описании объекта закупки не применяются, так как не охватывают все типоразмеры автошин, допустимых к установке на конкретное транспортное средство.</w:t>
      </w:r>
    </w:p>
    <w:p w:rsidR="004F4B9E" w:rsidRDefault="00884029">
      <w:pPr>
        <w:tabs>
          <w:tab w:val="left" w:pos="1134"/>
        </w:tabs>
        <w:ind w:firstLine="709"/>
        <w:contextualSpacing/>
        <w:jc w:val="both"/>
        <w:rPr>
          <w:sz w:val="24"/>
          <w:szCs w:val="24"/>
        </w:rPr>
      </w:pPr>
      <w:r>
        <w:rPr>
          <w:sz w:val="24"/>
          <w:szCs w:val="24"/>
        </w:rPr>
        <w:t xml:space="preserve">ГОСТ Р ИСО 4000-1-2005 «Национальный стандарт </w:t>
      </w:r>
      <w:r>
        <w:rPr>
          <w:sz w:val="24"/>
          <w:szCs w:val="24"/>
        </w:rPr>
        <w:t>Российской Федерации. Шины для легковых автомобилей и ободья. Часть 1. Шины (метрические серии)» и ГОСТ ИСО 4209-1-2006 «Межгосударственный стандарт. Шины и ободья для грузовых автомобилей и автобусов (метрические серии). Часть 1. Шины».</w:t>
      </w:r>
    </w:p>
    <w:p w:rsidR="004F4B9E" w:rsidRDefault="00884029">
      <w:pPr>
        <w:tabs>
          <w:tab w:val="left" w:pos="1134"/>
        </w:tabs>
        <w:ind w:firstLine="709"/>
        <w:contextualSpacing/>
        <w:jc w:val="both"/>
        <w:rPr>
          <w:b/>
          <w:sz w:val="24"/>
          <w:szCs w:val="24"/>
        </w:rPr>
      </w:pPr>
      <w:r>
        <w:rPr>
          <w:sz w:val="24"/>
          <w:szCs w:val="24"/>
        </w:rPr>
        <w:t>Заводом-изготовите</w:t>
      </w:r>
      <w:r>
        <w:rPr>
          <w:sz w:val="24"/>
          <w:szCs w:val="24"/>
        </w:rPr>
        <w:t>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w:t>
      </w:r>
      <w:r>
        <w:rPr>
          <w:sz w:val="24"/>
          <w:szCs w:val="24"/>
        </w:rPr>
        <w:t>ного средства.</w:t>
      </w:r>
    </w:p>
    <w:p w:rsidR="004F4B9E" w:rsidRDefault="00884029">
      <w:pPr>
        <w:pStyle w:val="ConsPlusNormal0"/>
        <w:numPr>
          <w:ilvl w:val="1"/>
          <w:numId w:val="2"/>
        </w:numPr>
        <w:tabs>
          <w:tab w:val="left" w:pos="426"/>
          <w:tab w:val="left" w:pos="1276"/>
        </w:tabs>
        <w:ind w:left="0" w:firstLine="709"/>
        <w:contextualSpacing/>
        <w:jc w:val="both"/>
        <w:rPr>
          <w:rFonts w:ascii="Times New Roman" w:hAnsi="Times New Roman"/>
          <w:sz w:val="24"/>
          <w:szCs w:val="24"/>
        </w:rPr>
      </w:pPr>
      <w:r>
        <w:rPr>
          <w:rFonts w:ascii="Times New Roman" w:hAnsi="Times New Roman" w:cs="Times New Roman"/>
          <w:b/>
          <w:sz w:val="24"/>
          <w:szCs w:val="24"/>
        </w:rPr>
        <w:t>Объем гарантий и гарантийный срок</w:t>
      </w:r>
    </w:p>
    <w:p w:rsidR="004F4B9E" w:rsidRDefault="00884029">
      <w:pPr>
        <w:tabs>
          <w:tab w:val="left" w:pos="1134"/>
        </w:tabs>
        <w:ind w:firstLine="709"/>
        <w:contextualSpacing/>
        <w:jc w:val="both"/>
        <w:rPr>
          <w:b/>
          <w:sz w:val="24"/>
          <w:szCs w:val="24"/>
        </w:rPr>
      </w:pPr>
      <w:r>
        <w:rPr>
          <w:sz w:val="24"/>
          <w:szCs w:val="24"/>
        </w:rPr>
        <w:t xml:space="preserve">Гарантийный срок службы автошин - 5 лет с даты изготовления при соблюдении правил транспортирования и хранения Заказчиком. </w:t>
      </w:r>
    </w:p>
    <w:p w:rsidR="004F4B9E" w:rsidRDefault="00884029">
      <w:pPr>
        <w:pStyle w:val="ConsPlusNormal0"/>
        <w:numPr>
          <w:ilvl w:val="0"/>
          <w:numId w:val="4"/>
        </w:numPr>
        <w:ind w:left="0" w:firstLine="426"/>
        <w:contextualSpacing/>
        <w:jc w:val="center"/>
        <w:rPr>
          <w:rFonts w:ascii="Times New Roman" w:hAnsi="Times New Roman"/>
          <w:sz w:val="24"/>
          <w:szCs w:val="24"/>
        </w:rPr>
      </w:pPr>
      <w:r>
        <w:rPr>
          <w:rFonts w:ascii="Times New Roman" w:hAnsi="Times New Roman" w:cs="Times New Roman"/>
          <w:b/>
          <w:sz w:val="24"/>
          <w:szCs w:val="24"/>
        </w:rPr>
        <w:lastRenderedPageBreak/>
        <w:t>ТРЕБОВАНИЯ К МАРКИРОВКЕ</w:t>
      </w:r>
    </w:p>
    <w:p w:rsidR="004F4B9E" w:rsidRDefault="00884029">
      <w:pPr>
        <w:tabs>
          <w:tab w:val="left" w:pos="1134"/>
        </w:tabs>
        <w:ind w:firstLine="709"/>
        <w:contextualSpacing/>
        <w:jc w:val="both"/>
        <w:rPr>
          <w:sz w:val="24"/>
          <w:szCs w:val="24"/>
        </w:rPr>
      </w:pPr>
      <w:r>
        <w:rPr>
          <w:sz w:val="24"/>
          <w:szCs w:val="24"/>
        </w:rPr>
        <w:t>Товар должен быть маркирован согласно стандартам производит</w:t>
      </w:r>
      <w:r>
        <w:rPr>
          <w:sz w:val="24"/>
          <w:szCs w:val="24"/>
        </w:rPr>
        <w:t>еля. Маркировка Товара должна обеспечивать полную и однозначную идентификацию каждой единицы Товара при его приемке.</w:t>
      </w:r>
    </w:p>
    <w:p w:rsidR="004F4B9E" w:rsidRDefault="00884029">
      <w:pPr>
        <w:tabs>
          <w:tab w:val="left" w:pos="1134"/>
        </w:tabs>
        <w:ind w:firstLine="709"/>
        <w:contextualSpacing/>
        <w:jc w:val="both"/>
        <w:rPr>
          <w:sz w:val="24"/>
          <w:szCs w:val="24"/>
        </w:rPr>
      </w:pPr>
      <w:r>
        <w:rPr>
          <w:sz w:val="24"/>
          <w:szCs w:val="24"/>
        </w:rPr>
        <w:t>На каждой единице Товара должна быть нанесена дата производства в виде кода, первые две цифры которого соответствуют неделе изготовления, а</w:t>
      </w:r>
      <w:r>
        <w:rPr>
          <w:sz w:val="24"/>
          <w:szCs w:val="24"/>
        </w:rPr>
        <w:t xml:space="preserve"> следующие две – год изготовления.</w:t>
      </w:r>
    </w:p>
    <w:p w:rsidR="004F4B9E" w:rsidRDefault="00884029">
      <w:pPr>
        <w:tabs>
          <w:tab w:val="left" w:pos="1134"/>
        </w:tabs>
        <w:ind w:firstLine="709"/>
        <w:contextualSpacing/>
        <w:jc w:val="both"/>
        <w:rPr>
          <w:sz w:val="24"/>
          <w:szCs w:val="24"/>
        </w:rPr>
      </w:pPr>
      <w:r>
        <w:rPr>
          <w:sz w:val="24"/>
          <w:szCs w:val="24"/>
        </w:rPr>
        <w:t xml:space="preserve">Товар должен быть дополнительно маркирован одним из идентификаторов: </w:t>
      </w:r>
    </w:p>
    <w:p w:rsidR="004F4B9E" w:rsidRDefault="00884029">
      <w:pPr>
        <w:tabs>
          <w:tab w:val="left" w:pos="1134"/>
        </w:tabs>
        <w:ind w:firstLine="709"/>
        <w:contextualSpacing/>
        <w:jc w:val="both"/>
        <w:rPr>
          <w:sz w:val="24"/>
          <w:szCs w:val="24"/>
        </w:rPr>
      </w:pPr>
      <w:r>
        <w:rPr>
          <w:sz w:val="24"/>
          <w:szCs w:val="24"/>
        </w:rPr>
        <w:t>•</w:t>
      </w:r>
      <w:r>
        <w:rPr>
          <w:sz w:val="24"/>
          <w:szCs w:val="24"/>
        </w:rPr>
        <w:tab/>
        <w:t>уникальный номер;</w:t>
      </w:r>
    </w:p>
    <w:p w:rsidR="004F4B9E" w:rsidRDefault="00884029">
      <w:pPr>
        <w:tabs>
          <w:tab w:val="left" w:pos="1134"/>
        </w:tabs>
        <w:ind w:firstLine="709"/>
        <w:contextualSpacing/>
        <w:jc w:val="both"/>
        <w:rPr>
          <w:sz w:val="24"/>
          <w:szCs w:val="24"/>
        </w:rPr>
      </w:pPr>
      <w:r>
        <w:rPr>
          <w:sz w:val="24"/>
          <w:szCs w:val="24"/>
        </w:rPr>
        <w:t>•</w:t>
      </w:r>
      <w:r>
        <w:rPr>
          <w:sz w:val="24"/>
          <w:szCs w:val="24"/>
        </w:rPr>
        <w:tab/>
        <w:t>Штрих код;</w:t>
      </w:r>
    </w:p>
    <w:p w:rsidR="004F4B9E" w:rsidRDefault="00884029">
      <w:pPr>
        <w:tabs>
          <w:tab w:val="left" w:pos="1134"/>
        </w:tabs>
        <w:ind w:firstLine="709"/>
        <w:contextualSpacing/>
        <w:jc w:val="both"/>
        <w:rPr>
          <w:sz w:val="24"/>
          <w:szCs w:val="24"/>
        </w:rPr>
      </w:pPr>
      <w:r>
        <w:rPr>
          <w:sz w:val="24"/>
          <w:szCs w:val="24"/>
        </w:rPr>
        <w:t>•</w:t>
      </w:r>
      <w:r>
        <w:rPr>
          <w:sz w:val="24"/>
          <w:szCs w:val="24"/>
        </w:rPr>
        <w:tab/>
        <w:t>QR код;</w:t>
      </w:r>
    </w:p>
    <w:p w:rsidR="004F4B9E" w:rsidRDefault="00884029">
      <w:pPr>
        <w:tabs>
          <w:tab w:val="left" w:pos="1134"/>
        </w:tabs>
        <w:ind w:firstLine="709"/>
        <w:contextualSpacing/>
        <w:jc w:val="both"/>
        <w:rPr>
          <w:b/>
          <w:sz w:val="24"/>
          <w:szCs w:val="24"/>
        </w:rPr>
      </w:pPr>
      <w:r>
        <w:rPr>
          <w:sz w:val="24"/>
          <w:szCs w:val="24"/>
        </w:rPr>
        <w:t>•</w:t>
      </w:r>
      <w:r>
        <w:rPr>
          <w:sz w:val="24"/>
          <w:szCs w:val="24"/>
        </w:rPr>
        <w:tab/>
        <w:t>RFID метка.</w:t>
      </w:r>
    </w:p>
    <w:p w:rsidR="004F4B9E" w:rsidRDefault="00884029">
      <w:pPr>
        <w:pStyle w:val="ConsPlusNormal0"/>
        <w:numPr>
          <w:ilvl w:val="0"/>
          <w:numId w:val="4"/>
        </w:numPr>
        <w:ind w:left="0" w:firstLine="426"/>
        <w:contextualSpacing/>
        <w:jc w:val="center"/>
        <w:rPr>
          <w:rFonts w:ascii="Times New Roman" w:hAnsi="Times New Roman"/>
          <w:sz w:val="24"/>
          <w:szCs w:val="24"/>
        </w:rPr>
      </w:pPr>
      <w:r>
        <w:rPr>
          <w:rFonts w:ascii="Times New Roman" w:hAnsi="Times New Roman" w:cs="Times New Roman"/>
          <w:b/>
          <w:sz w:val="24"/>
          <w:szCs w:val="24"/>
        </w:rPr>
        <w:t>ТРЕБОВАНИЯ К УПАКОВКЕ</w:t>
      </w:r>
    </w:p>
    <w:p w:rsidR="004F4B9E" w:rsidRDefault="00884029">
      <w:pPr>
        <w:tabs>
          <w:tab w:val="left" w:pos="1134"/>
        </w:tabs>
        <w:ind w:firstLine="709"/>
        <w:contextualSpacing/>
        <w:jc w:val="both"/>
        <w:rPr>
          <w:sz w:val="24"/>
          <w:szCs w:val="24"/>
        </w:rPr>
      </w:pPr>
      <w:r>
        <w:rPr>
          <w:sz w:val="24"/>
          <w:szCs w:val="24"/>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rsidR="004F4B9E" w:rsidRDefault="00884029">
      <w:pPr>
        <w:tabs>
          <w:tab w:val="left" w:pos="1134"/>
        </w:tabs>
        <w:ind w:firstLine="709"/>
        <w:contextualSpacing/>
        <w:jc w:val="both"/>
        <w:rPr>
          <w:b/>
          <w:sz w:val="24"/>
          <w:szCs w:val="24"/>
        </w:rPr>
      </w:pPr>
      <w:r>
        <w:rPr>
          <w:sz w:val="24"/>
          <w:szCs w:val="24"/>
        </w:rPr>
        <w:t xml:space="preserve">Порядок отгрузки, специальные требования к таре и упаковке должны исключить </w:t>
      </w:r>
      <w:r>
        <w:rPr>
          <w:sz w:val="24"/>
          <w:szCs w:val="24"/>
        </w:rPr>
        <w:t>повреждение и порчу Товара.</w:t>
      </w:r>
    </w:p>
    <w:p w:rsidR="004F4B9E" w:rsidRDefault="00884029">
      <w:pPr>
        <w:pStyle w:val="ConsPlusNormal0"/>
        <w:numPr>
          <w:ilvl w:val="0"/>
          <w:numId w:val="4"/>
        </w:numPr>
        <w:ind w:left="0" w:firstLine="426"/>
        <w:contextualSpacing/>
        <w:jc w:val="center"/>
        <w:rPr>
          <w:rFonts w:ascii="Times New Roman" w:hAnsi="Times New Roman" w:cs="Times New Roman"/>
          <w:b/>
          <w:sz w:val="24"/>
          <w:szCs w:val="24"/>
        </w:rPr>
      </w:pPr>
      <w:r>
        <w:rPr>
          <w:rFonts w:ascii="Times New Roman" w:hAnsi="Times New Roman" w:cs="Times New Roman"/>
          <w:b/>
          <w:sz w:val="24"/>
          <w:szCs w:val="24"/>
        </w:rPr>
        <w:t>СРОК, МЕСТО И УСЛОВИЯ ПОСТАВКИ ТОВАРА</w:t>
      </w:r>
    </w:p>
    <w:p w:rsidR="004F4B9E" w:rsidRDefault="00884029">
      <w:pPr>
        <w:pStyle w:val="ConsPlusNormal0"/>
        <w:tabs>
          <w:tab w:val="left" w:pos="1276"/>
        </w:tabs>
        <w:ind w:firstLine="709"/>
        <w:contextualSpacing/>
        <w:jc w:val="both"/>
        <w:rPr>
          <w:rFonts w:ascii="Times New Roman" w:hAnsi="Times New Roman"/>
          <w:sz w:val="24"/>
          <w:szCs w:val="24"/>
        </w:rPr>
      </w:pPr>
      <w:r>
        <w:rPr>
          <w:rFonts w:ascii="Times New Roman" w:hAnsi="Times New Roman" w:cs="Times New Roman"/>
          <w:b/>
          <w:sz w:val="24"/>
          <w:szCs w:val="24"/>
        </w:rPr>
        <w:t>6.1.</w:t>
      </w:r>
      <w:r>
        <w:rPr>
          <w:rFonts w:ascii="Times New Roman" w:hAnsi="Times New Roman" w:cs="Times New Roman"/>
          <w:b/>
          <w:sz w:val="24"/>
          <w:szCs w:val="24"/>
        </w:rPr>
        <w:tab/>
        <w:t>Срок и место поставки</w:t>
      </w:r>
    </w:p>
    <w:p w:rsidR="004F4B9E" w:rsidRDefault="00884029">
      <w:pPr>
        <w:tabs>
          <w:tab w:val="left" w:pos="1134"/>
        </w:tabs>
        <w:ind w:firstLine="709"/>
        <w:contextualSpacing/>
        <w:jc w:val="both"/>
        <w:rPr>
          <w:sz w:val="24"/>
          <w:szCs w:val="24"/>
        </w:rPr>
      </w:pPr>
      <w:r>
        <w:rPr>
          <w:sz w:val="24"/>
          <w:szCs w:val="24"/>
        </w:rPr>
        <w:t>Поставка Товара производится на основании заявок Заказчика, партиями, с количеством Товара по одной заявке Заказчика не менее 10 (Десяти) штук, но не чаще 1 (одног</w:t>
      </w:r>
      <w:r>
        <w:rPr>
          <w:sz w:val="24"/>
          <w:szCs w:val="24"/>
        </w:rPr>
        <w:t>о) раза в месяц, автомобильным транспортом или любым другим способом за счёт средств Поставщика до склада Заказчика по адресу, указанному в Приложении № 2 к Техническому заданию.</w:t>
      </w:r>
    </w:p>
    <w:p w:rsidR="004F4B9E" w:rsidRDefault="00884029">
      <w:pPr>
        <w:tabs>
          <w:tab w:val="left" w:pos="1134"/>
        </w:tabs>
        <w:ind w:firstLine="709"/>
        <w:contextualSpacing/>
        <w:jc w:val="both"/>
        <w:rPr>
          <w:sz w:val="24"/>
          <w:szCs w:val="24"/>
        </w:rPr>
      </w:pPr>
      <w:r>
        <w:rPr>
          <w:sz w:val="24"/>
          <w:szCs w:val="24"/>
        </w:rPr>
        <w:t>Под заявкой понимается подписанное уполномоченным лицом Заказчика указание По</w:t>
      </w:r>
      <w:r>
        <w:rPr>
          <w:sz w:val="24"/>
          <w:szCs w:val="24"/>
        </w:rPr>
        <w:t>ставщику об отгрузке Товара в определенном количестве и ассортименте и направленное на почтовый адрес или адрес электронной почты Поставщика.</w:t>
      </w:r>
    </w:p>
    <w:p w:rsidR="004F4B9E" w:rsidRDefault="00884029">
      <w:pPr>
        <w:tabs>
          <w:tab w:val="left" w:pos="1134"/>
        </w:tabs>
        <w:ind w:firstLine="709"/>
        <w:contextualSpacing/>
        <w:jc w:val="both"/>
        <w:rPr>
          <w:sz w:val="24"/>
          <w:szCs w:val="24"/>
        </w:rPr>
      </w:pPr>
      <w:r>
        <w:rPr>
          <w:sz w:val="24"/>
          <w:szCs w:val="24"/>
        </w:rPr>
        <w:t>Заявка считается принятой к исполнению Поставщиком со дня ее получения Поставщиком.</w:t>
      </w:r>
    </w:p>
    <w:p w:rsidR="004F4B9E" w:rsidRDefault="00884029">
      <w:pPr>
        <w:ind w:firstLine="709"/>
        <w:jc w:val="both"/>
        <w:rPr>
          <w:sz w:val="24"/>
          <w:szCs w:val="24"/>
        </w:rPr>
      </w:pPr>
      <w:r>
        <w:rPr>
          <w:sz w:val="24"/>
          <w:szCs w:val="24"/>
        </w:rPr>
        <w:t xml:space="preserve">Общий срок поставки Товара: </w:t>
      </w:r>
      <w:r>
        <w:rPr>
          <w:sz w:val="24"/>
          <w:szCs w:val="24"/>
        </w:rPr>
        <w:t>составляет 11 (Одиннадцать) месяцев с даты заключения договора.</w:t>
      </w:r>
    </w:p>
    <w:p w:rsidR="004F4B9E" w:rsidRDefault="00884029">
      <w:pPr>
        <w:ind w:firstLine="709"/>
        <w:jc w:val="both"/>
        <w:rPr>
          <w:rFonts w:eastAsia="Calibri"/>
          <w:sz w:val="24"/>
          <w:szCs w:val="24"/>
        </w:rPr>
      </w:pPr>
      <w:r>
        <w:rPr>
          <w:sz w:val="24"/>
          <w:szCs w:val="24"/>
        </w:rPr>
        <w:t>Срок действия договора: составляет 12 (Двенадцать) месяцев с даты заключения договора.</w:t>
      </w:r>
    </w:p>
    <w:p w:rsidR="004F4B9E" w:rsidRDefault="00884029">
      <w:pPr>
        <w:widowControl/>
        <w:rPr>
          <w:b/>
          <w:sz w:val="24"/>
          <w:szCs w:val="24"/>
        </w:rPr>
      </w:pPr>
      <w:r>
        <w:rPr>
          <w:rFonts w:eastAsia="Calibri"/>
          <w:sz w:val="24"/>
          <w:szCs w:val="24"/>
        </w:rPr>
        <w:t xml:space="preserve">Срок поставки </w:t>
      </w:r>
      <w:r>
        <w:rPr>
          <w:sz w:val="24"/>
          <w:szCs w:val="24"/>
        </w:rPr>
        <w:t xml:space="preserve">в течение </w:t>
      </w:r>
      <w:r>
        <w:fldChar w:fldCharType="begin"/>
      </w:r>
      <w:r>
        <w:rPr>
          <w:sz w:val="24"/>
          <w:szCs w:val="24"/>
        </w:rPr>
        <w:instrText>LBVARIABLE \id "192" \grammarCase "genitive" \letterCase "normal" \rounding "none</w:instrText>
      </w:r>
      <w:r>
        <w:rPr>
          <w:sz w:val="24"/>
          <w:szCs w:val="24"/>
        </w:rPr>
        <w:instrText>" \dateFormat "dd.mm.yyyy" \moneyFormat "0,000.##" \numeral "cardinal" \numberFormat "0,000.######## (Spell) unit"</w:instrText>
      </w:r>
      <w:r>
        <w:rPr>
          <w:sz w:val="24"/>
          <w:szCs w:val="24"/>
        </w:rPr>
        <w:fldChar w:fldCharType="separate"/>
      </w:r>
      <w:r>
        <w:rPr>
          <w:sz w:val="24"/>
          <w:szCs w:val="24"/>
        </w:rPr>
        <w:t>15 (Пятнадцати) календарных дней</w:t>
      </w:r>
      <w:r>
        <w:rPr>
          <w:sz w:val="24"/>
          <w:szCs w:val="24"/>
        </w:rPr>
        <w:fldChar w:fldCharType="end"/>
      </w:r>
      <w:r>
        <w:rPr>
          <w:sz w:val="24"/>
          <w:szCs w:val="24"/>
        </w:rPr>
        <w:t xml:space="preserve"> с даты получения Заявки Поставщиком</w:t>
      </w:r>
    </w:p>
    <w:p w:rsidR="004F4B9E" w:rsidRDefault="00884029">
      <w:pPr>
        <w:pStyle w:val="ConsPlusNormal0"/>
        <w:numPr>
          <w:ilvl w:val="1"/>
          <w:numId w:val="3"/>
        </w:numPr>
        <w:tabs>
          <w:tab w:val="left" w:pos="1276"/>
        </w:tabs>
        <w:contextualSpacing/>
        <w:jc w:val="both"/>
        <w:rPr>
          <w:rFonts w:ascii="Times New Roman" w:eastAsia="Calibri" w:hAnsi="Times New Roman"/>
          <w:sz w:val="24"/>
          <w:szCs w:val="24"/>
        </w:rPr>
      </w:pPr>
      <w:r>
        <w:rPr>
          <w:rFonts w:ascii="Times New Roman" w:hAnsi="Times New Roman" w:cs="Times New Roman"/>
          <w:b/>
          <w:sz w:val="24"/>
          <w:szCs w:val="24"/>
        </w:rPr>
        <w:t>Условия поставки Товара</w:t>
      </w:r>
    </w:p>
    <w:p w:rsidR="004F4B9E" w:rsidRDefault="00884029">
      <w:pPr>
        <w:ind w:firstLine="709"/>
        <w:contextualSpacing/>
        <w:jc w:val="both"/>
        <w:rPr>
          <w:rFonts w:eastAsia="Calibri"/>
          <w:sz w:val="24"/>
          <w:szCs w:val="24"/>
        </w:rPr>
      </w:pPr>
      <w:r>
        <w:rPr>
          <w:rFonts w:eastAsia="Calibri"/>
          <w:sz w:val="24"/>
          <w:szCs w:val="24"/>
        </w:rPr>
        <w:t>Товар поставляется согласно заявок Заказчика в</w:t>
      </w:r>
      <w:r>
        <w:rPr>
          <w:rFonts w:eastAsia="Calibri"/>
          <w:sz w:val="24"/>
          <w:szCs w:val="24"/>
        </w:rPr>
        <w:t xml:space="preserve"> период действия договора по мере необходимости в поставке Товара в количестве не менее установленного в п. 6.1 следующими способами: в письменном виде, посредством направления телеграммы, факса, сообщения по электронной почте.</w:t>
      </w:r>
    </w:p>
    <w:p w:rsidR="004F4B9E" w:rsidRDefault="00884029">
      <w:pPr>
        <w:ind w:firstLine="709"/>
        <w:contextualSpacing/>
        <w:jc w:val="both"/>
        <w:rPr>
          <w:b/>
          <w:sz w:val="24"/>
          <w:szCs w:val="24"/>
        </w:rPr>
      </w:pPr>
      <w:r>
        <w:rPr>
          <w:rFonts w:eastAsia="Calibri"/>
          <w:sz w:val="24"/>
          <w:szCs w:val="24"/>
        </w:rPr>
        <w:t>Поставщик обязан предупредит</w:t>
      </w:r>
      <w:r>
        <w:rPr>
          <w:rFonts w:eastAsia="Calibri"/>
          <w:sz w:val="24"/>
          <w:szCs w:val="24"/>
        </w:rPr>
        <w:t>ь Заказчика о поставке Товара не менее чем за 2 (два) рабочих дня путем его уведомления по указанным в проекте договора контактам.</w:t>
      </w:r>
    </w:p>
    <w:p w:rsidR="004F4B9E" w:rsidRDefault="00884029">
      <w:pPr>
        <w:pStyle w:val="ConsPlusNormal0"/>
        <w:numPr>
          <w:ilvl w:val="0"/>
          <w:numId w:val="4"/>
        </w:numPr>
        <w:ind w:left="0" w:firstLine="0"/>
        <w:contextualSpacing/>
        <w:jc w:val="center"/>
        <w:rPr>
          <w:rFonts w:ascii="Times New Roman" w:hAnsi="Times New Roman" w:cs="Times New Roman"/>
          <w:b/>
          <w:sz w:val="24"/>
          <w:szCs w:val="24"/>
        </w:rPr>
      </w:pPr>
      <w:r>
        <w:rPr>
          <w:rFonts w:ascii="Times New Roman" w:hAnsi="Times New Roman" w:cs="Times New Roman"/>
          <w:b/>
          <w:sz w:val="24"/>
          <w:szCs w:val="24"/>
        </w:rPr>
        <w:t xml:space="preserve">УСЛОВИЯ СДАЧИ И ПРИЕМКИ ТОВАРА </w:t>
      </w:r>
    </w:p>
    <w:p w:rsidR="004F4B9E" w:rsidRDefault="00884029">
      <w:pPr>
        <w:pStyle w:val="ConsPlusNormal0"/>
        <w:tabs>
          <w:tab w:val="left" w:pos="1276"/>
        </w:tabs>
        <w:ind w:firstLine="709"/>
        <w:contextualSpacing/>
        <w:jc w:val="both"/>
        <w:rPr>
          <w:rFonts w:ascii="Times New Roman" w:hAnsi="Times New Roman"/>
          <w:color w:val="000000"/>
          <w:sz w:val="24"/>
          <w:szCs w:val="24"/>
        </w:rPr>
      </w:pPr>
      <w:r>
        <w:rPr>
          <w:rFonts w:ascii="Times New Roman" w:hAnsi="Times New Roman" w:cs="Times New Roman"/>
          <w:b/>
          <w:sz w:val="24"/>
          <w:szCs w:val="24"/>
        </w:rPr>
        <w:t>7.1.</w:t>
      </w:r>
      <w:r>
        <w:rPr>
          <w:rFonts w:ascii="Times New Roman" w:hAnsi="Times New Roman" w:cs="Times New Roman"/>
          <w:b/>
          <w:sz w:val="24"/>
          <w:szCs w:val="24"/>
        </w:rPr>
        <w:tab/>
        <w:t>Порядок сдачи и приемки</w:t>
      </w:r>
    </w:p>
    <w:p w:rsidR="004F4B9E" w:rsidRDefault="00884029">
      <w:pPr>
        <w:ind w:firstLine="709"/>
        <w:contextualSpacing/>
        <w:jc w:val="both"/>
        <w:rPr>
          <w:color w:val="000000"/>
          <w:sz w:val="24"/>
          <w:szCs w:val="24"/>
        </w:rPr>
      </w:pPr>
      <w:r>
        <w:rPr>
          <w:color w:val="000000"/>
          <w:sz w:val="24"/>
          <w:szCs w:val="24"/>
        </w:rPr>
        <w:t>Приемка Товара по качеству производится в соответствии с требова</w:t>
      </w:r>
      <w:r>
        <w:rPr>
          <w:color w:val="000000"/>
          <w:sz w:val="24"/>
          <w:szCs w:val="24"/>
        </w:rPr>
        <w:t>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Pr>
          <w:rFonts w:eastAsia="Arial Unicode MS"/>
          <w:color w:val="000000"/>
          <w:sz w:val="24"/>
          <w:szCs w:val="24"/>
        </w:rPr>
        <w:t xml:space="preserve"> </w:t>
      </w:r>
      <w:r>
        <w:rPr>
          <w:color w:val="000000"/>
          <w:sz w:val="24"/>
          <w:szCs w:val="24"/>
        </w:rPr>
        <w:t>Госарбитража СССР от 25.04.1966 № П-7, в части, не противоречащей законодательству РФ.</w:t>
      </w:r>
      <w:r>
        <w:rPr>
          <w:rFonts w:eastAsia="Arial Unicode MS"/>
          <w:color w:val="000000"/>
          <w:sz w:val="24"/>
          <w:szCs w:val="24"/>
        </w:rPr>
        <w:t xml:space="preserve"> </w:t>
      </w:r>
      <w:r>
        <w:rPr>
          <w:color w:val="000000"/>
          <w:sz w:val="24"/>
          <w:szCs w:val="24"/>
        </w:rPr>
        <w:t xml:space="preserve">Приемка </w:t>
      </w:r>
      <w:r>
        <w:rPr>
          <w:color w:val="000000"/>
          <w:sz w:val="24"/>
          <w:szCs w:val="24"/>
        </w:rPr>
        <w:t>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Pr>
          <w:rFonts w:eastAsia="Arial Unicode MS"/>
          <w:color w:val="000000"/>
          <w:sz w:val="24"/>
          <w:szCs w:val="24"/>
        </w:rPr>
        <w:t>.</w:t>
      </w:r>
    </w:p>
    <w:p w:rsidR="004F4B9E" w:rsidRDefault="00884029">
      <w:pPr>
        <w:ind w:firstLine="709"/>
        <w:contextualSpacing/>
        <w:jc w:val="both"/>
        <w:rPr>
          <w:color w:val="000000"/>
          <w:sz w:val="24"/>
          <w:szCs w:val="24"/>
        </w:rPr>
      </w:pPr>
      <w:r>
        <w:rPr>
          <w:color w:val="000000"/>
          <w:sz w:val="24"/>
          <w:szCs w:val="24"/>
        </w:rPr>
        <w:t>При приемке Товара осуществляется:</w:t>
      </w:r>
    </w:p>
    <w:p w:rsidR="004F4B9E" w:rsidRDefault="00884029">
      <w:pPr>
        <w:ind w:firstLine="709"/>
        <w:contextualSpacing/>
        <w:jc w:val="both"/>
        <w:rPr>
          <w:color w:val="000000"/>
          <w:sz w:val="24"/>
          <w:szCs w:val="24"/>
        </w:rPr>
      </w:pPr>
      <w:r>
        <w:rPr>
          <w:color w:val="000000"/>
          <w:sz w:val="24"/>
          <w:szCs w:val="24"/>
        </w:rPr>
        <w:t>внешний осмотр тары и упаковки;</w:t>
      </w:r>
    </w:p>
    <w:p w:rsidR="004F4B9E" w:rsidRDefault="00884029">
      <w:pPr>
        <w:ind w:firstLine="709"/>
        <w:contextualSpacing/>
        <w:jc w:val="both"/>
        <w:rPr>
          <w:color w:val="000000"/>
          <w:sz w:val="24"/>
          <w:szCs w:val="24"/>
        </w:rPr>
      </w:pPr>
      <w:r>
        <w:rPr>
          <w:color w:val="000000"/>
          <w:sz w:val="24"/>
          <w:szCs w:val="24"/>
        </w:rPr>
        <w:t>проверка соответствия количества отгруженных и поступивших позиций в соответствии с ТОРГ-12 или УПД;</w:t>
      </w:r>
    </w:p>
    <w:p w:rsidR="004F4B9E" w:rsidRDefault="00884029">
      <w:pPr>
        <w:ind w:firstLine="709"/>
        <w:contextualSpacing/>
        <w:jc w:val="both"/>
        <w:rPr>
          <w:color w:val="000000"/>
          <w:sz w:val="24"/>
          <w:szCs w:val="24"/>
        </w:rPr>
      </w:pPr>
      <w:r>
        <w:rPr>
          <w:color w:val="000000"/>
          <w:sz w:val="24"/>
          <w:szCs w:val="24"/>
        </w:rPr>
        <w:t>визуальная проверка соответствия содержимого упаковочным листам, характеристикам, указа</w:t>
      </w:r>
      <w:r>
        <w:rPr>
          <w:color w:val="000000"/>
          <w:sz w:val="24"/>
          <w:szCs w:val="24"/>
        </w:rPr>
        <w:t xml:space="preserve">нным в Заявке на поставку, требованиям настоящего Технического задания и </w:t>
      </w:r>
      <w:r>
        <w:rPr>
          <w:color w:val="000000"/>
          <w:sz w:val="24"/>
          <w:szCs w:val="24"/>
        </w:rPr>
        <w:lastRenderedPageBreak/>
        <w:t>товаросопроводительной документации.</w:t>
      </w:r>
    </w:p>
    <w:p w:rsidR="004F4B9E" w:rsidRDefault="00884029">
      <w:pPr>
        <w:ind w:firstLine="709"/>
        <w:contextualSpacing/>
        <w:jc w:val="both"/>
        <w:rPr>
          <w:b/>
          <w:sz w:val="24"/>
          <w:szCs w:val="24"/>
        </w:rPr>
      </w:pPr>
      <w:r>
        <w:rPr>
          <w:color w:val="000000"/>
          <w:sz w:val="24"/>
          <w:szCs w:val="24"/>
        </w:rPr>
        <w:t>В случае выявления дефектов (недостатков), Поставщик обязан за свой счет заменить поставленный Товар в течение 10 (десяти) календарных дней с моме</w:t>
      </w:r>
      <w:r>
        <w:rPr>
          <w:color w:val="000000"/>
          <w:sz w:val="24"/>
          <w:szCs w:val="24"/>
        </w:rPr>
        <w:t>нта обнаружения таких дефектов (недостатков).</w:t>
      </w:r>
    </w:p>
    <w:p w:rsidR="004F4B9E" w:rsidRDefault="00884029">
      <w:pPr>
        <w:pStyle w:val="ConsPlusNormal0"/>
        <w:tabs>
          <w:tab w:val="left" w:pos="1276"/>
        </w:tabs>
        <w:ind w:firstLine="709"/>
        <w:contextualSpacing/>
        <w:jc w:val="both"/>
        <w:rPr>
          <w:rFonts w:ascii="Times New Roman" w:hAnsi="Times New Roman"/>
          <w:color w:val="000000"/>
          <w:sz w:val="24"/>
          <w:szCs w:val="24"/>
        </w:rPr>
      </w:pPr>
      <w:r>
        <w:rPr>
          <w:rFonts w:ascii="Times New Roman" w:hAnsi="Times New Roman" w:cs="Times New Roman"/>
          <w:b/>
          <w:sz w:val="24"/>
          <w:szCs w:val="24"/>
        </w:rPr>
        <w:t>7.2.</w:t>
      </w:r>
      <w:r>
        <w:rPr>
          <w:rFonts w:ascii="Times New Roman" w:hAnsi="Times New Roman" w:cs="Times New Roman"/>
          <w:b/>
          <w:sz w:val="24"/>
          <w:szCs w:val="24"/>
        </w:rPr>
        <w:tab/>
        <w:t>Требования по передаче Заказчику</w:t>
      </w:r>
      <w:r>
        <w:rPr>
          <w:rFonts w:ascii="Times New Roman" w:hAnsi="Times New Roman" w:cs="Times New Roman"/>
          <w:b/>
          <w:sz w:val="28"/>
          <w:szCs w:val="28"/>
        </w:rPr>
        <w:t xml:space="preserve"> </w:t>
      </w:r>
      <w:r>
        <w:rPr>
          <w:rFonts w:ascii="Times New Roman" w:hAnsi="Times New Roman" w:cs="Times New Roman"/>
          <w:b/>
          <w:sz w:val="24"/>
          <w:szCs w:val="24"/>
        </w:rPr>
        <w:t>технических и иных документов при поставке Товара</w:t>
      </w:r>
    </w:p>
    <w:p w:rsidR="004F4B9E" w:rsidRDefault="00884029">
      <w:pPr>
        <w:ind w:firstLine="709"/>
        <w:contextualSpacing/>
        <w:jc w:val="both"/>
        <w:rPr>
          <w:color w:val="000000"/>
          <w:sz w:val="24"/>
          <w:szCs w:val="24"/>
        </w:rPr>
      </w:pPr>
      <w:r>
        <w:rPr>
          <w:color w:val="000000"/>
          <w:sz w:val="24"/>
          <w:szCs w:val="24"/>
        </w:rPr>
        <w:t>Поставляемый Товар должен иметь сертификат (декларацию) соответствия и сертификат (паспорт) качества на каждую партию Това</w:t>
      </w:r>
      <w:r>
        <w:rPr>
          <w:color w:val="000000"/>
          <w:sz w:val="24"/>
          <w:szCs w:val="24"/>
        </w:rPr>
        <w:t>ра.</w:t>
      </w:r>
    </w:p>
    <w:p w:rsidR="004F4B9E" w:rsidRDefault="00884029">
      <w:pPr>
        <w:ind w:firstLine="709"/>
        <w:contextualSpacing/>
        <w:jc w:val="both"/>
        <w:rPr>
          <w:color w:val="000000"/>
          <w:sz w:val="24"/>
          <w:szCs w:val="24"/>
        </w:rPr>
      </w:pPr>
      <w:r>
        <w:rPr>
          <w:color w:val="000000"/>
          <w:sz w:val="24"/>
          <w:szCs w:val="24"/>
        </w:rPr>
        <w:t>Копии сертификатов/паспортов качества должны быть заверены подписью и печатью Поставщика, содержать следующие сведения:</w:t>
      </w:r>
    </w:p>
    <w:p w:rsidR="004F4B9E" w:rsidRDefault="00884029">
      <w:pPr>
        <w:ind w:firstLine="709"/>
        <w:contextualSpacing/>
        <w:jc w:val="both"/>
        <w:rPr>
          <w:color w:val="000000"/>
          <w:sz w:val="24"/>
          <w:szCs w:val="24"/>
        </w:rPr>
      </w:pPr>
      <w:r>
        <w:rPr>
          <w:color w:val="000000"/>
          <w:sz w:val="24"/>
          <w:szCs w:val="24"/>
        </w:rPr>
        <w:t>Ф.И.О. Лица, заверившего документ, должность, дата.</w:t>
      </w:r>
    </w:p>
    <w:p w:rsidR="004F4B9E" w:rsidRDefault="00884029">
      <w:pPr>
        <w:ind w:firstLine="709"/>
        <w:contextualSpacing/>
        <w:jc w:val="both"/>
        <w:rPr>
          <w:color w:val="000000"/>
          <w:sz w:val="24"/>
          <w:szCs w:val="24"/>
        </w:rPr>
      </w:pPr>
      <w:r>
        <w:rPr>
          <w:color w:val="000000"/>
          <w:sz w:val="24"/>
          <w:szCs w:val="24"/>
        </w:rPr>
        <w:t>Наименование предприятия с указанием юридического и почтового адреса, ИНН.</w:t>
      </w:r>
    </w:p>
    <w:p w:rsidR="004F4B9E" w:rsidRDefault="00884029">
      <w:pPr>
        <w:ind w:firstLine="709"/>
        <w:contextualSpacing/>
        <w:jc w:val="both"/>
        <w:rPr>
          <w:b/>
          <w:sz w:val="24"/>
          <w:szCs w:val="24"/>
        </w:rPr>
      </w:pPr>
      <w:r>
        <w:rPr>
          <w:color w:val="000000"/>
          <w:sz w:val="24"/>
          <w:szCs w:val="24"/>
        </w:rPr>
        <w:t>Вся с</w:t>
      </w:r>
      <w:r>
        <w:rPr>
          <w:color w:val="000000"/>
          <w:sz w:val="24"/>
          <w:szCs w:val="24"/>
        </w:rPr>
        <w:t>опроводительная документация должна быть составлена на русском языке и передана Заказчику вместе с поставляемым Товаром.</w:t>
      </w:r>
    </w:p>
    <w:p w:rsidR="004F4B9E" w:rsidRDefault="00884029">
      <w:pPr>
        <w:pStyle w:val="ConsPlusNormal0"/>
        <w:numPr>
          <w:ilvl w:val="0"/>
          <w:numId w:val="4"/>
        </w:numPr>
        <w:ind w:left="0" w:firstLine="426"/>
        <w:contextualSpacing/>
        <w:jc w:val="center"/>
        <w:rPr>
          <w:rFonts w:ascii="Times New Roman" w:hAnsi="Times New Roman"/>
          <w:color w:val="000000"/>
          <w:sz w:val="24"/>
          <w:szCs w:val="24"/>
        </w:rPr>
      </w:pPr>
      <w:r>
        <w:rPr>
          <w:rFonts w:ascii="Times New Roman" w:hAnsi="Times New Roman" w:cs="Times New Roman"/>
          <w:b/>
          <w:sz w:val="24"/>
          <w:szCs w:val="24"/>
        </w:rPr>
        <w:t>ТРЕБОВАНИЯ К ТРАНСПОРТИРОВКЕ</w:t>
      </w:r>
    </w:p>
    <w:p w:rsidR="004F4B9E" w:rsidRDefault="00884029">
      <w:pPr>
        <w:ind w:firstLine="708"/>
        <w:contextualSpacing/>
        <w:jc w:val="both"/>
        <w:rPr>
          <w:b/>
          <w:sz w:val="24"/>
          <w:szCs w:val="24"/>
        </w:rPr>
      </w:pPr>
      <w:r>
        <w:rPr>
          <w:color w:val="000000"/>
          <w:sz w:val="24"/>
          <w:szCs w:val="24"/>
        </w:rPr>
        <w:t xml:space="preserve">Требования к транспортировке Товара должны соответствовать ГОСТ Р 51908-2002 «Государственный стандарт </w:t>
      </w:r>
      <w:r>
        <w:rPr>
          <w:color w:val="000000"/>
          <w:sz w:val="24"/>
          <w:szCs w:val="24"/>
        </w:rPr>
        <w:t>Российской Федерации. Общие требования к машинам, приборам и другим техническим изделиям в части условий хранения и транспортирования»</w:t>
      </w:r>
      <w:r>
        <w:rPr>
          <w:sz w:val="24"/>
          <w:szCs w:val="24"/>
        </w:rPr>
        <w:t xml:space="preserve">. </w:t>
      </w:r>
    </w:p>
    <w:p w:rsidR="004F4B9E" w:rsidRDefault="00884029">
      <w:pPr>
        <w:pStyle w:val="ConsPlusNormal0"/>
        <w:numPr>
          <w:ilvl w:val="0"/>
          <w:numId w:val="4"/>
        </w:numPr>
        <w:ind w:left="0" w:firstLine="426"/>
        <w:contextualSpacing/>
        <w:jc w:val="center"/>
        <w:rPr>
          <w:rFonts w:ascii="Times New Roman" w:hAnsi="Times New Roman" w:cs="Times New Roman"/>
          <w:sz w:val="24"/>
          <w:szCs w:val="24"/>
        </w:rPr>
      </w:pPr>
      <w:r>
        <w:rPr>
          <w:rFonts w:ascii="Times New Roman" w:hAnsi="Times New Roman" w:cs="Times New Roman"/>
          <w:b/>
          <w:sz w:val="24"/>
          <w:szCs w:val="24"/>
        </w:rPr>
        <w:t>ТРЕБОВАНИЯ К ХРАНЕНИЮ</w:t>
      </w:r>
    </w:p>
    <w:p w:rsidR="004F4B9E" w:rsidRDefault="00884029">
      <w:pPr>
        <w:pStyle w:val="ConsPlusNormal0"/>
        <w:ind w:firstLine="709"/>
        <w:contextualSpacing/>
        <w:jc w:val="both"/>
        <w:rPr>
          <w:rFonts w:ascii="Times New Roman" w:hAnsi="Times New Roman" w:cs="Times New Roman"/>
          <w:b/>
          <w:sz w:val="24"/>
          <w:szCs w:val="24"/>
        </w:rPr>
      </w:pPr>
      <w:r>
        <w:rPr>
          <w:rFonts w:ascii="Times New Roman" w:hAnsi="Times New Roman" w:cs="Times New Roman"/>
          <w:sz w:val="24"/>
          <w:szCs w:val="24"/>
        </w:rPr>
        <w:t>Требования к хранению Товара должны соответствовать ГОСТ Р 51908-2002 «Государственный стандарт Р</w:t>
      </w:r>
      <w:r>
        <w:rPr>
          <w:rFonts w:ascii="Times New Roman" w:hAnsi="Times New Roman" w:cs="Times New Roman"/>
          <w:sz w:val="24"/>
          <w:szCs w:val="24"/>
        </w:rPr>
        <w:t>оссийской Федерации. Общие требования к машинам, приборам и другим техническим изделиям в части условий хранения и транспортирования»</w:t>
      </w:r>
    </w:p>
    <w:p w:rsidR="004F4B9E" w:rsidRDefault="00884029">
      <w:pPr>
        <w:pStyle w:val="ConsPlusNormal0"/>
        <w:numPr>
          <w:ilvl w:val="0"/>
          <w:numId w:val="4"/>
        </w:numPr>
        <w:ind w:left="0" w:firstLine="284"/>
        <w:contextualSpacing/>
        <w:jc w:val="center"/>
        <w:rPr>
          <w:rFonts w:ascii="Times New Roman" w:hAnsi="Times New Roman" w:cs="Times New Roman"/>
          <w:sz w:val="24"/>
          <w:szCs w:val="24"/>
        </w:rPr>
      </w:pPr>
      <w:r>
        <w:rPr>
          <w:rFonts w:ascii="Times New Roman" w:hAnsi="Times New Roman" w:cs="Times New Roman"/>
          <w:b/>
          <w:sz w:val="24"/>
          <w:szCs w:val="24"/>
        </w:rPr>
        <w:t>ТРЕБОВАНИЯ К ОБСЛУЖИВАНИЮ</w:t>
      </w:r>
    </w:p>
    <w:p w:rsidR="004F4B9E" w:rsidRDefault="00884029">
      <w:pPr>
        <w:pStyle w:val="ConsPlusNormal0"/>
        <w:ind w:firstLine="709"/>
        <w:contextualSpacing/>
        <w:jc w:val="both"/>
        <w:rPr>
          <w:rFonts w:ascii="Times New Roman" w:hAnsi="Times New Roman" w:cs="Times New Roman"/>
          <w:b/>
          <w:sz w:val="24"/>
          <w:szCs w:val="24"/>
        </w:rPr>
      </w:pPr>
      <w:r>
        <w:rPr>
          <w:rFonts w:ascii="Times New Roman" w:hAnsi="Times New Roman" w:cs="Times New Roman"/>
          <w:sz w:val="24"/>
          <w:szCs w:val="24"/>
        </w:rPr>
        <w:t>Не установлено.</w:t>
      </w:r>
    </w:p>
    <w:p w:rsidR="004F4B9E" w:rsidRDefault="00884029">
      <w:pPr>
        <w:pStyle w:val="ConsPlusNormal0"/>
        <w:numPr>
          <w:ilvl w:val="0"/>
          <w:numId w:val="4"/>
        </w:numPr>
        <w:ind w:left="0" w:firstLine="284"/>
        <w:contextualSpacing/>
        <w:jc w:val="center"/>
        <w:rPr>
          <w:rFonts w:ascii="Times New Roman" w:hAnsi="Times New Roman" w:cs="Times New Roman"/>
          <w:sz w:val="24"/>
          <w:szCs w:val="24"/>
        </w:rPr>
      </w:pPr>
      <w:r>
        <w:rPr>
          <w:rFonts w:ascii="Times New Roman" w:hAnsi="Times New Roman" w:cs="Times New Roman"/>
          <w:b/>
          <w:sz w:val="24"/>
          <w:szCs w:val="24"/>
        </w:rPr>
        <w:t>ЭКОЛОГИЧЕСКИЕ ТРЕБОВАНИЯ</w:t>
      </w:r>
    </w:p>
    <w:p w:rsidR="004F4B9E" w:rsidRDefault="00884029">
      <w:pPr>
        <w:pStyle w:val="ConsPlusNormal0"/>
        <w:ind w:firstLine="709"/>
        <w:contextualSpacing/>
        <w:jc w:val="both"/>
        <w:rPr>
          <w:rFonts w:ascii="Times New Roman" w:hAnsi="Times New Roman" w:cs="Times New Roman"/>
          <w:b/>
          <w:sz w:val="24"/>
          <w:szCs w:val="24"/>
        </w:rPr>
      </w:pPr>
      <w:r>
        <w:rPr>
          <w:rFonts w:ascii="Times New Roman" w:hAnsi="Times New Roman" w:cs="Times New Roman"/>
          <w:sz w:val="24"/>
          <w:szCs w:val="24"/>
        </w:rPr>
        <w:t>Не установлено.</w:t>
      </w:r>
    </w:p>
    <w:p w:rsidR="004F4B9E" w:rsidRDefault="00884029">
      <w:pPr>
        <w:pStyle w:val="ConsPlusNormal0"/>
        <w:numPr>
          <w:ilvl w:val="0"/>
          <w:numId w:val="4"/>
        </w:numPr>
        <w:ind w:left="0" w:firstLine="284"/>
        <w:contextualSpacing/>
        <w:jc w:val="center"/>
        <w:rPr>
          <w:rFonts w:ascii="Times New Roman" w:hAnsi="Times New Roman" w:cs="Times New Roman"/>
          <w:sz w:val="24"/>
          <w:szCs w:val="24"/>
        </w:rPr>
      </w:pPr>
      <w:r>
        <w:rPr>
          <w:rFonts w:ascii="Times New Roman" w:hAnsi="Times New Roman" w:cs="Times New Roman"/>
          <w:b/>
          <w:sz w:val="24"/>
          <w:szCs w:val="24"/>
        </w:rPr>
        <w:t>ТРЕБОВАНИЯ К БЕЗОПАСНОСТИ</w:t>
      </w:r>
    </w:p>
    <w:p w:rsidR="004F4B9E" w:rsidRDefault="00884029">
      <w:pPr>
        <w:pStyle w:val="ConsPlusNormal0"/>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Товар не </w:t>
      </w:r>
      <w:r>
        <w:rPr>
          <w:rFonts w:ascii="Times New Roman" w:hAnsi="Times New Roman" w:cs="Times New Roman"/>
          <w:sz w:val="24"/>
          <w:szCs w:val="24"/>
        </w:rPr>
        <w:t>должен содержать и выделять при хранении и эксплуатации токсичных и агрессивных веществ.</w:t>
      </w:r>
    </w:p>
    <w:p w:rsidR="004F4B9E" w:rsidRDefault="00884029">
      <w:pPr>
        <w:pStyle w:val="ConsPlusNormal0"/>
        <w:ind w:firstLine="709"/>
        <w:contextualSpacing/>
        <w:jc w:val="both"/>
        <w:rPr>
          <w:rFonts w:ascii="Times New Roman" w:hAnsi="Times New Roman" w:cs="Times New Roman"/>
          <w:b/>
          <w:sz w:val="24"/>
          <w:szCs w:val="24"/>
        </w:rPr>
      </w:pPr>
      <w:r>
        <w:rPr>
          <w:rFonts w:ascii="Times New Roman" w:hAnsi="Times New Roman" w:cs="Times New Roman"/>
          <w:sz w:val="24"/>
          <w:szCs w:val="24"/>
        </w:rPr>
        <w:t>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w:t>
      </w:r>
      <w:r>
        <w:rPr>
          <w:rFonts w:ascii="Times New Roman" w:hAnsi="Times New Roman" w:cs="Times New Roman"/>
          <w:sz w:val="24"/>
          <w:szCs w:val="24"/>
        </w:rPr>
        <w:t>ии, в том числе быть безопасным для жизни, здоровья, имущества Заказчика, конечного потребителя и окружающей среды.</w:t>
      </w:r>
    </w:p>
    <w:p w:rsidR="004F4B9E" w:rsidRDefault="00884029">
      <w:pPr>
        <w:pStyle w:val="ConsPlusNormal0"/>
        <w:numPr>
          <w:ilvl w:val="0"/>
          <w:numId w:val="4"/>
        </w:numPr>
        <w:ind w:left="0" w:firstLine="142"/>
        <w:contextualSpacing/>
        <w:jc w:val="center"/>
        <w:rPr>
          <w:rFonts w:ascii="Times New Roman" w:hAnsi="Times New Roman"/>
          <w:sz w:val="24"/>
          <w:szCs w:val="24"/>
        </w:rPr>
      </w:pPr>
      <w:r>
        <w:rPr>
          <w:rFonts w:ascii="Times New Roman" w:hAnsi="Times New Roman" w:cs="Times New Roman"/>
          <w:b/>
          <w:sz w:val="24"/>
          <w:szCs w:val="24"/>
        </w:rPr>
        <w:t>ДОПОЛНИТЕЛЬНЫЕ (ИНЫЕ) ТРЕБОВАНИЯ</w:t>
      </w:r>
    </w:p>
    <w:p w:rsidR="004F4B9E" w:rsidRDefault="00884029">
      <w:pPr>
        <w:ind w:firstLine="709"/>
        <w:contextualSpacing/>
        <w:jc w:val="both"/>
        <w:rPr>
          <w:b/>
          <w:bCs/>
          <w:sz w:val="24"/>
          <w:szCs w:val="24"/>
        </w:rPr>
      </w:pPr>
      <w:r>
        <w:rPr>
          <w:sz w:val="24"/>
          <w:szCs w:val="24"/>
        </w:rPr>
        <w:t>Не установлено.</w:t>
      </w:r>
    </w:p>
    <w:p w:rsidR="004F4B9E" w:rsidRDefault="00884029">
      <w:pPr>
        <w:pStyle w:val="ConsPlusNormal0"/>
        <w:numPr>
          <w:ilvl w:val="0"/>
          <w:numId w:val="4"/>
        </w:numPr>
        <w:ind w:left="0" w:firstLine="0"/>
        <w:contextualSpacing/>
        <w:jc w:val="center"/>
        <w:rPr>
          <w:rFonts w:ascii="Times New Roman" w:hAnsi="Times New Roman" w:cs="Times New Roman"/>
          <w:sz w:val="24"/>
          <w:szCs w:val="24"/>
        </w:rPr>
      </w:pPr>
      <w:r>
        <w:rPr>
          <w:rFonts w:ascii="Times New Roman" w:hAnsi="Times New Roman" w:cs="Times New Roman"/>
          <w:b/>
          <w:bCs/>
          <w:sz w:val="24"/>
          <w:szCs w:val="24"/>
        </w:rPr>
        <w:t>ПЕРЕЧЕНЬ ПРИЛОЖЕНИЙ</w:t>
      </w:r>
    </w:p>
    <w:tbl>
      <w:tblPr>
        <w:tblW w:w="8930" w:type="dxa"/>
        <w:tblInd w:w="1055" w:type="dxa"/>
        <w:tblLayout w:type="fixed"/>
        <w:tblCellMar>
          <w:top w:w="102" w:type="dxa"/>
          <w:left w:w="62" w:type="dxa"/>
          <w:bottom w:w="102" w:type="dxa"/>
          <w:right w:w="62" w:type="dxa"/>
        </w:tblCellMar>
        <w:tblLook w:val="0000" w:firstRow="0" w:lastRow="0" w:firstColumn="0" w:lastColumn="0" w:noHBand="0" w:noVBand="0"/>
      </w:tblPr>
      <w:tblGrid>
        <w:gridCol w:w="850"/>
        <w:gridCol w:w="5810"/>
        <w:gridCol w:w="2270"/>
      </w:tblGrid>
      <w:tr w:rsidR="004F4B9E">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jc w:val="center"/>
            </w:pPr>
            <w:r>
              <w:rPr>
                <w:rFonts w:ascii="Times New Roman" w:hAnsi="Times New Roman" w:cs="Times New Roman"/>
                <w:sz w:val="24"/>
                <w:szCs w:val="24"/>
              </w:rPr>
              <w:t>№ п/п</w:t>
            </w:r>
          </w:p>
        </w:tc>
        <w:tc>
          <w:tcPr>
            <w:tcW w:w="58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709"/>
              <w:jc w:val="center"/>
            </w:pPr>
            <w:r>
              <w:rPr>
                <w:rFonts w:ascii="Times New Roman" w:hAnsi="Times New Roman" w:cs="Times New Roman"/>
                <w:sz w:val="24"/>
                <w:szCs w:val="24"/>
              </w:rPr>
              <w:t>Наименование приложения</w:t>
            </w:r>
          </w:p>
        </w:tc>
        <w:tc>
          <w:tcPr>
            <w:tcW w:w="2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pStyle w:val="ConsPlusNormal0"/>
              <w:ind w:firstLine="0"/>
              <w:jc w:val="center"/>
            </w:pPr>
            <w:r>
              <w:rPr>
                <w:rFonts w:ascii="Times New Roman" w:hAnsi="Times New Roman" w:cs="Times New Roman"/>
                <w:sz w:val="24"/>
                <w:szCs w:val="24"/>
              </w:rPr>
              <w:t>Номер страницы</w:t>
            </w:r>
          </w:p>
        </w:tc>
      </w:tr>
      <w:tr w:rsidR="004F4B9E">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hanging="137"/>
              <w:jc w:val="center"/>
            </w:pPr>
            <w:r>
              <w:rPr>
                <w:rFonts w:ascii="Times New Roman" w:hAnsi="Times New Roman" w:cs="Times New Roman"/>
                <w:sz w:val="24"/>
                <w:szCs w:val="24"/>
              </w:rPr>
              <w:t>1</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0"/>
            </w:pPr>
            <w:r>
              <w:rPr>
                <w:rFonts w:ascii="Times New Roman" w:hAnsi="Times New Roman" w:cs="Times New Roman"/>
                <w:sz w:val="24"/>
                <w:szCs w:val="24"/>
              </w:rPr>
              <w:t xml:space="preserve">Наименование, </w:t>
            </w:r>
            <w:r>
              <w:rPr>
                <w:rFonts w:ascii="Times New Roman" w:hAnsi="Times New Roman" w:cs="Times New Roman"/>
                <w:sz w:val="24"/>
                <w:szCs w:val="24"/>
              </w:rPr>
              <w:t>характеристики поставляемого Товара</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hanging="137"/>
              <w:jc w:val="center"/>
            </w:pPr>
            <w:r>
              <w:rPr>
                <w:rFonts w:ascii="Times New Roman" w:hAnsi="Times New Roman" w:cs="Times New Roman"/>
                <w:sz w:val="24"/>
                <w:szCs w:val="24"/>
              </w:rPr>
              <w:t>5-10</w:t>
            </w:r>
          </w:p>
        </w:tc>
      </w:tr>
      <w:tr w:rsidR="004F4B9E">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hanging="137"/>
              <w:jc w:val="center"/>
            </w:pPr>
            <w:r>
              <w:rPr>
                <w:rFonts w:ascii="Times New Roman" w:hAnsi="Times New Roman" w:cs="Times New Roman"/>
                <w:sz w:val="24"/>
                <w:szCs w:val="24"/>
              </w:rPr>
              <w:t>2</w:t>
            </w:r>
          </w:p>
        </w:tc>
        <w:tc>
          <w:tcPr>
            <w:tcW w:w="5810"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firstLine="0"/>
            </w:pPr>
            <w:r>
              <w:rPr>
                <w:rFonts w:ascii="Times New Roman" w:hAnsi="Times New Roman" w:cs="Times New Roman"/>
                <w:sz w:val="24"/>
                <w:szCs w:val="24"/>
              </w:rPr>
              <w:t>Информация о месте поставки Товара</w:t>
            </w:r>
          </w:p>
        </w:tc>
        <w:tc>
          <w:tcPr>
            <w:tcW w:w="2270"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pStyle w:val="ConsPlusNormal0"/>
              <w:ind w:hanging="137"/>
              <w:jc w:val="center"/>
            </w:pPr>
            <w:r>
              <w:rPr>
                <w:rFonts w:ascii="Times New Roman" w:hAnsi="Times New Roman" w:cs="Times New Roman"/>
                <w:sz w:val="24"/>
                <w:szCs w:val="24"/>
              </w:rPr>
              <w:t>11</w:t>
            </w:r>
          </w:p>
        </w:tc>
      </w:tr>
    </w:tbl>
    <w:p w:rsidR="004F4B9E" w:rsidRDefault="00884029">
      <w:pPr>
        <w:ind w:firstLine="11199"/>
      </w:pPr>
      <w:r>
        <w:br w:type="page"/>
      </w:r>
    </w:p>
    <w:p w:rsidR="004F4B9E" w:rsidRDefault="00884029">
      <w:pPr>
        <w:jc w:val="right"/>
        <w:rPr>
          <w:sz w:val="24"/>
          <w:szCs w:val="24"/>
        </w:rPr>
      </w:pPr>
      <w:r>
        <w:rPr>
          <w:sz w:val="24"/>
          <w:szCs w:val="24"/>
        </w:rPr>
        <w:lastRenderedPageBreak/>
        <w:t>Приложение № 1</w:t>
      </w:r>
    </w:p>
    <w:p w:rsidR="004F4B9E" w:rsidRDefault="00884029">
      <w:pPr>
        <w:jc w:val="right"/>
        <w:rPr>
          <w:b/>
          <w:bCs/>
          <w:color w:val="000000"/>
          <w:sz w:val="24"/>
          <w:szCs w:val="24"/>
        </w:rPr>
      </w:pPr>
      <w:r>
        <w:rPr>
          <w:sz w:val="24"/>
          <w:szCs w:val="24"/>
        </w:rPr>
        <w:t>к Техническому заданию</w:t>
      </w:r>
    </w:p>
    <w:p w:rsidR="004F4B9E" w:rsidRDefault="004F4B9E">
      <w:pPr>
        <w:spacing w:after="120"/>
        <w:jc w:val="center"/>
        <w:rPr>
          <w:b/>
          <w:bCs/>
          <w:color w:val="000000"/>
          <w:sz w:val="24"/>
          <w:szCs w:val="24"/>
        </w:rPr>
      </w:pPr>
    </w:p>
    <w:p w:rsidR="004F4B9E" w:rsidRDefault="00884029">
      <w:pPr>
        <w:spacing w:after="120"/>
        <w:jc w:val="center"/>
        <w:rPr>
          <w:sz w:val="28"/>
          <w:szCs w:val="28"/>
        </w:rPr>
      </w:pPr>
      <w:r>
        <w:rPr>
          <w:b/>
          <w:bCs/>
          <w:color w:val="000000"/>
          <w:sz w:val="28"/>
          <w:szCs w:val="28"/>
        </w:rPr>
        <w:t>Наименование, характеристики поставляемого Товара</w:t>
      </w:r>
    </w:p>
    <w:p w:rsidR="004F4B9E" w:rsidRDefault="004F4B9E">
      <w:pPr>
        <w:ind w:left="1701" w:right="1134" w:firstLine="6237"/>
        <w:rPr>
          <w:sz w:val="28"/>
          <w:szCs w:val="28"/>
        </w:rPr>
      </w:pPr>
    </w:p>
    <w:tbl>
      <w:tblPr>
        <w:tblW w:w="10483" w:type="dxa"/>
        <w:tblInd w:w="10" w:type="dxa"/>
        <w:tblLayout w:type="fixed"/>
        <w:tblCellMar>
          <w:left w:w="6" w:type="dxa"/>
          <w:right w:w="0" w:type="dxa"/>
        </w:tblCellMar>
        <w:tblLook w:val="0000" w:firstRow="0" w:lastRow="0" w:firstColumn="0" w:lastColumn="0" w:noHBand="0" w:noVBand="0"/>
      </w:tblPr>
      <w:tblGrid>
        <w:gridCol w:w="559"/>
        <w:gridCol w:w="2127"/>
        <w:gridCol w:w="3119"/>
        <w:gridCol w:w="2692"/>
        <w:gridCol w:w="1986"/>
      </w:tblGrid>
      <w:tr w:rsidR="004F4B9E">
        <w:trPr>
          <w:trHeight w:val="660"/>
        </w:trPr>
        <w:tc>
          <w:tcPr>
            <w:tcW w:w="559" w:type="dxa"/>
            <w:tcBorders>
              <w:top w:val="single" w:sz="4" w:space="0" w:color="000000"/>
              <w:left w:val="single" w:sz="4" w:space="0" w:color="000000"/>
              <w:bottom w:val="single" w:sz="4" w:space="0" w:color="000000"/>
            </w:tcBorders>
            <w:shd w:val="clear" w:color="auto" w:fill="auto"/>
            <w:vAlign w:val="center"/>
          </w:tcPr>
          <w:p w:rsidR="004F4B9E" w:rsidRDefault="00884029">
            <w:pPr>
              <w:widowControl/>
              <w:jc w:val="center"/>
            </w:pPr>
            <w:r>
              <w:rPr>
                <w:color w:val="000000"/>
              </w:rPr>
              <w:t>№ п/п</w:t>
            </w:r>
          </w:p>
        </w:tc>
        <w:tc>
          <w:tcPr>
            <w:tcW w:w="2127" w:type="dxa"/>
            <w:tcBorders>
              <w:top w:val="single" w:sz="4" w:space="0" w:color="000000"/>
              <w:left w:val="single" w:sz="4" w:space="0" w:color="000000"/>
              <w:bottom w:val="single" w:sz="4" w:space="0" w:color="000000"/>
            </w:tcBorders>
            <w:shd w:val="clear" w:color="auto" w:fill="auto"/>
            <w:vAlign w:val="center"/>
          </w:tcPr>
          <w:p w:rsidR="004F4B9E" w:rsidRDefault="00884029">
            <w:pPr>
              <w:widowControl/>
              <w:jc w:val="center"/>
            </w:pPr>
            <w:r>
              <w:rPr>
                <w:color w:val="000000"/>
              </w:rPr>
              <w:t>Наименование товара</w:t>
            </w:r>
          </w:p>
        </w:tc>
        <w:tc>
          <w:tcPr>
            <w:tcW w:w="5811" w:type="dxa"/>
            <w:gridSpan w:val="2"/>
            <w:tcBorders>
              <w:top w:val="single" w:sz="4" w:space="0" w:color="000000"/>
              <w:left w:val="single" w:sz="4" w:space="0" w:color="000000"/>
              <w:bottom w:val="single" w:sz="4" w:space="0" w:color="000000"/>
            </w:tcBorders>
            <w:shd w:val="clear" w:color="auto" w:fill="auto"/>
            <w:vAlign w:val="center"/>
          </w:tcPr>
          <w:p w:rsidR="004F4B9E" w:rsidRDefault="00884029">
            <w:pPr>
              <w:widowControl/>
              <w:jc w:val="center"/>
            </w:pPr>
            <w:r>
              <w:rPr>
                <w:color w:val="000000"/>
              </w:rPr>
              <w:t>Технические характеристики/параметры эквивалентов*</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rsidR="004F4B9E" w:rsidRDefault="00884029">
            <w:pPr>
              <w:widowControl/>
              <w:jc w:val="center"/>
            </w:pPr>
            <w:r>
              <w:rPr>
                <w:color w:val="000000"/>
              </w:rPr>
              <w:t>Кол-во, шт.</w:t>
            </w: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1</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175/70R14 (летняя)</w:t>
            </w: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175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widowControl/>
              <w:jc w:val="center"/>
            </w:pPr>
            <w:r>
              <w:rPr>
                <w:color w:val="000000"/>
              </w:rPr>
              <w:t>10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70%</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14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летняя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 xml:space="preserve">*Индекс нагрузки (на одну </w:t>
            </w:r>
            <w:r>
              <w:rPr>
                <w:color w:val="000000"/>
              </w:rPr>
              <w:t>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82</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T</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2</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175/70R14 (зимняя)</w:t>
            </w: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175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10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70%</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14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Зимняя </w:t>
            </w:r>
            <w:proofErr w:type="spellStart"/>
            <w:r>
              <w:rPr>
                <w:color w:val="000000"/>
              </w:rPr>
              <w:t>нешипованная</w:t>
            </w:r>
            <w:proofErr w:type="spellEnd"/>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нагрузки (на одну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82</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Q</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3</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185/65R15 (летняя)</w:t>
            </w: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185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40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65%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 Внутренний диаметр шины 15 </w:t>
            </w:r>
            <w:r>
              <w:rPr>
                <w:color w:val="000000"/>
              </w:rPr>
              <w:t>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летняя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нагрузки (на одну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88</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T</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65%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 Внутренний диаметр шины 15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летняя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нагрузки (на одну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88</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Т</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4</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185/65R15 (зимняя)</w:t>
            </w: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185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80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65%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Внутренний </w:t>
            </w:r>
            <w:r>
              <w:rPr>
                <w:color w:val="000000"/>
              </w:rPr>
              <w:t xml:space="preserve">диаметр шины 15 </w:t>
            </w:r>
            <w:r>
              <w:rPr>
                <w:color w:val="000000"/>
              </w:rPr>
              <w:lastRenderedPageBreak/>
              <w:t>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Зимняя </w:t>
            </w:r>
            <w:proofErr w:type="spellStart"/>
            <w:r>
              <w:rPr>
                <w:color w:val="000000"/>
              </w:rPr>
              <w:t>нешипованная</w:t>
            </w:r>
            <w:proofErr w:type="spellEnd"/>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нагрузки (на одну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88</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T</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5</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185/75R16</w:t>
            </w:r>
            <w:r>
              <w:rPr>
                <w:color w:val="000000"/>
                <w:lang w:val="en-US"/>
              </w:rPr>
              <w:t>C</w:t>
            </w:r>
            <w:r>
              <w:rPr>
                <w:b/>
                <w:bCs/>
                <w:color w:val="FF0000"/>
              </w:rPr>
              <w:t xml:space="preserve"> </w:t>
            </w:r>
            <w:r>
              <w:rPr>
                <w:color w:val="000000"/>
              </w:rPr>
              <w:t>(летняя)</w:t>
            </w: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185мм.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50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75%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16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летняя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усиленная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нагрузки (на одинарную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104</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нагрузки (на сдвоенную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не </w:t>
            </w:r>
            <w:r>
              <w:rPr>
                <w:color w:val="000000"/>
              </w:rPr>
              <w:t>менее 102</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N</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6</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185/75R16</w:t>
            </w:r>
            <w:r>
              <w:rPr>
                <w:color w:val="000000"/>
                <w:lang w:val="en-US"/>
              </w:rPr>
              <w:t>C</w:t>
            </w:r>
            <w:r>
              <w:rPr>
                <w:color w:val="000000"/>
              </w:rPr>
              <w:t xml:space="preserve"> (зимняя)</w:t>
            </w: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185мм.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60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75%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16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Зимняя </w:t>
            </w:r>
            <w:proofErr w:type="spellStart"/>
            <w:r>
              <w:rPr>
                <w:color w:val="000000"/>
              </w:rPr>
              <w:t>нешипованная</w:t>
            </w:r>
            <w:proofErr w:type="spellEnd"/>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усиленная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нагрузки (на одинарную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104</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нагрузки (на сдвоенную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102</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N</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7</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205/55R16 (летняя)</w:t>
            </w: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205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10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w:t>
            </w:r>
            <w:r>
              <w:rPr>
                <w:color w:val="000000"/>
              </w:rPr>
              <w:t xml:space="preserve"> профиля к ширине 55%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16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летняя.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одну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91</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Т</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8</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205/55R16 (зимняя)</w:t>
            </w: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205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15</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55%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16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Зимняя </w:t>
            </w:r>
            <w:proofErr w:type="spellStart"/>
            <w:r>
              <w:rPr>
                <w:color w:val="000000"/>
              </w:rPr>
              <w:t>нешипованная</w:t>
            </w:r>
            <w:proofErr w:type="spellEnd"/>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одну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90</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w:t>
            </w:r>
            <w:r>
              <w:rPr>
                <w:color w:val="000000"/>
              </w:rPr>
              <w:t xml:space="preserve"> менее Т</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9</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215/55R17 (летняя)</w:t>
            </w: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215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5</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55%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17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летняя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*Индекс нагрузки (на одну </w:t>
            </w:r>
            <w:r>
              <w:rPr>
                <w:color w:val="000000"/>
              </w:rPr>
              <w:t>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94</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V</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10</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215/55R17 (зимняя)</w:t>
            </w: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215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5</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55%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17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Зимняя </w:t>
            </w:r>
            <w:proofErr w:type="spellStart"/>
            <w:r>
              <w:rPr>
                <w:color w:val="000000"/>
              </w:rPr>
              <w:t>нешипованная</w:t>
            </w:r>
            <w:proofErr w:type="spellEnd"/>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одну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94</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lang w:val="en-US"/>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lang w:val="en-US"/>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lang w:val="en-US"/>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T</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11</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225/75R16</w:t>
            </w:r>
            <w:r>
              <w:rPr>
                <w:color w:val="000000"/>
                <w:lang w:val="en-US"/>
              </w:rPr>
              <w:t>C</w:t>
            </w:r>
            <w:r>
              <w:rPr>
                <w:color w:val="000000"/>
              </w:rPr>
              <w:t xml:space="preserve"> (всесезонная)</w:t>
            </w: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225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100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75%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16</w:t>
            </w:r>
            <w:r>
              <w:rPr>
                <w:color w:val="000000"/>
              </w:rPr>
              <w:t xml:space="preserve">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всесезонная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усиленная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одинарную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121</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сдвоенную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120</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N</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12</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 xml:space="preserve">Автомобильная </w:t>
            </w:r>
            <w:r>
              <w:rPr>
                <w:color w:val="000000"/>
              </w:rPr>
              <w:t>шина 235/65R16</w:t>
            </w:r>
            <w:r>
              <w:rPr>
                <w:color w:val="000000"/>
                <w:lang w:val="en-US"/>
              </w:rPr>
              <w:t>C</w:t>
            </w:r>
            <w:r>
              <w:rPr>
                <w:color w:val="000000"/>
              </w:rPr>
              <w:t xml:space="preserve"> (летняя)</w:t>
            </w: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235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30</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65%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16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летняя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усиленная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одинарную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не </w:t>
            </w:r>
            <w:r>
              <w:rPr>
                <w:color w:val="000000"/>
              </w:rPr>
              <w:t>менее 115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сдвоенную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113</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R</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lastRenderedPageBreak/>
              <w:t>13</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235/65R16</w:t>
            </w:r>
            <w:r>
              <w:rPr>
                <w:color w:val="000000"/>
                <w:lang w:val="en-US"/>
              </w:rPr>
              <w:t>C</w:t>
            </w:r>
            <w:r>
              <w:rPr>
                <w:color w:val="000000"/>
              </w:rPr>
              <w:t xml:space="preserve"> (зимняя)</w:t>
            </w: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ширина 235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15</w:t>
            </w: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Отношение высоты профиля к ширине 65%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Внутренний диаметр шины 16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 xml:space="preserve">Зимняя </w:t>
            </w:r>
            <w:proofErr w:type="spellStart"/>
            <w:r>
              <w:rPr>
                <w:color w:val="000000"/>
              </w:rPr>
              <w:t>нешипованная</w:t>
            </w:r>
            <w:proofErr w:type="spellEnd"/>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1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усиленная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одинарную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115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525"/>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нагрузки (на сдвоенную шину)</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113</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454"/>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center"/>
          </w:tcPr>
          <w:p w:rsidR="004F4B9E" w:rsidRDefault="00884029">
            <w:pPr>
              <w:widowControl/>
              <w:jc w:val="center"/>
            </w:pPr>
            <w:r>
              <w:rPr>
                <w:color w:val="000000"/>
              </w:rPr>
              <w:t>не менее R</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14</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 xml:space="preserve">Автомобильная шина </w:t>
            </w:r>
            <w:r>
              <w:rPr>
                <w:color w:val="000000"/>
              </w:rPr>
              <w:t>245/60R18 (летняя)</w:t>
            </w:r>
          </w:p>
        </w:tc>
        <w:tc>
          <w:tcPr>
            <w:tcW w:w="3119" w:type="dxa"/>
            <w:vMerge w:val="restart"/>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ширина 245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5</w:t>
            </w: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bottom"/>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Отношение высоты профиля к ширине 60%</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bottom"/>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Внутренний диаметр шины 18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летняя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bottom"/>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bottom"/>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усиленная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*Индекс нагрузки (на одинарную шину)</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не менее 1</w:t>
            </w:r>
            <w:r>
              <w:rPr>
                <w:color w:val="000000"/>
              </w:rPr>
              <w:t>05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*Индекс нагрузки (на сдвоенную шину)</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не менее 103</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не менее R</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15</w:t>
            </w:r>
          </w:p>
        </w:tc>
        <w:tc>
          <w:tcPr>
            <w:tcW w:w="2127" w:type="dxa"/>
            <w:vMerge w:val="restart"/>
            <w:tcBorders>
              <w:left w:val="single" w:sz="4" w:space="0" w:color="000000"/>
              <w:bottom w:val="single" w:sz="4" w:space="0" w:color="000000"/>
            </w:tcBorders>
            <w:shd w:val="clear" w:color="auto" w:fill="auto"/>
            <w:vAlign w:val="center"/>
          </w:tcPr>
          <w:p w:rsidR="004F4B9E" w:rsidRDefault="00884029">
            <w:pPr>
              <w:widowControl/>
              <w:jc w:val="center"/>
            </w:pPr>
            <w:r>
              <w:rPr>
                <w:color w:val="000000"/>
              </w:rPr>
              <w:t>Автомобильная шина 245/60R18 (зимняя)</w:t>
            </w:r>
          </w:p>
        </w:tc>
        <w:tc>
          <w:tcPr>
            <w:tcW w:w="3119" w:type="dxa"/>
            <w:vMerge w:val="restart"/>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Размеры</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ширина 245 мм</w:t>
            </w:r>
          </w:p>
        </w:tc>
        <w:tc>
          <w:tcPr>
            <w:tcW w:w="1986" w:type="dxa"/>
            <w:vMerge w:val="restart"/>
            <w:tcBorders>
              <w:left w:val="single" w:sz="4" w:space="0" w:color="000000"/>
              <w:bottom w:val="single" w:sz="4" w:space="0" w:color="000000"/>
              <w:right w:val="single" w:sz="4" w:space="0" w:color="000000"/>
            </w:tcBorders>
            <w:shd w:val="clear" w:color="auto" w:fill="FFFFFF"/>
            <w:vAlign w:val="center"/>
          </w:tcPr>
          <w:p w:rsidR="004F4B9E" w:rsidRDefault="00884029">
            <w:pPr>
              <w:jc w:val="center"/>
            </w:pPr>
            <w:r>
              <w:rPr>
                <w:color w:val="000000"/>
              </w:rPr>
              <w:t>5</w:t>
            </w: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bottom"/>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Отношение высоты профиля к ширине 60%</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bottom"/>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Внутренний диаметр шины 18 дюймов</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Сезонность</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 xml:space="preserve">Зимняя </w:t>
            </w:r>
            <w:proofErr w:type="spellStart"/>
            <w:r>
              <w:rPr>
                <w:color w:val="000000"/>
              </w:rPr>
              <w:t>нешипованная</w:t>
            </w:r>
            <w:proofErr w:type="spellEnd"/>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val="restart"/>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Конструкция</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радиальная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bottom"/>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бескамерная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vMerge/>
            <w:tcBorders>
              <w:left w:val="single" w:sz="4" w:space="0" w:color="000000"/>
              <w:bottom w:val="single" w:sz="4" w:space="0" w:color="000000"/>
            </w:tcBorders>
            <w:shd w:val="clear" w:color="auto" w:fill="auto"/>
            <w:vAlign w:val="bottom"/>
          </w:tcPr>
          <w:p w:rsidR="004F4B9E" w:rsidRDefault="004F4B9E">
            <w:pPr>
              <w:widowControl/>
              <w:snapToGrid w:val="0"/>
              <w:rPr>
                <w:color w:val="000000"/>
              </w:rPr>
            </w:pP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усиленная</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*Индекс нагрузки (на одинарную шину)</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не менее 105</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*Индекс нагрузки (на сдвоенную шину)</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не менее 103</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559"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2127" w:type="dxa"/>
            <w:vMerge/>
            <w:tcBorders>
              <w:left w:val="single" w:sz="4" w:space="0" w:color="000000"/>
              <w:bottom w:val="single" w:sz="4" w:space="0" w:color="000000"/>
            </w:tcBorders>
            <w:shd w:val="clear" w:color="auto" w:fill="auto"/>
            <w:vAlign w:val="center"/>
          </w:tcPr>
          <w:p w:rsidR="004F4B9E" w:rsidRDefault="004F4B9E">
            <w:pPr>
              <w:widowControl/>
              <w:snapToGrid w:val="0"/>
              <w:rPr>
                <w:color w:val="000000"/>
              </w:rPr>
            </w:pPr>
          </w:p>
        </w:tc>
        <w:tc>
          <w:tcPr>
            <w:tcW w:w="3119" w:type="dxa"/>
            <w:tcBorders>
              <w:left w:val="single" w:sz="4" w:space="0" w:color="000000"/>
              <w:bottom w:val="single" w:sz="4" w:space="0" w:color="000000"/>
            </w:tcBorders>
            <w:shd w:val="clear" w:color="auto" w:fill="auto"/>
            <w:vAlign w:val="bottom"/>
          </w:tcPr>
          <w:p w:rsidR="004F4B9E" w:rsidRDefault="00884029">
            <w:pPr>
              <w:widowControl/>
              <w:jc w:val="center"/>
            </w:pPr>
            <w:r>
              <w:rPr>
                <w:color w:val="000000"/>
              </w:rPr>
              <w:t>*Индекс скорости</w:t>
            </w:r>
          </w:p>
        </w:tc>
        <w:tc>
          <w:tcPr>
            <w:tcW w:w="2692" w:type="dxa"/>
            <w:tcBorders>
              <w:left w:val="single" w:sz="4" w:space="0" w:color="000000"/>
              <w:bottom w:val="single" w:sz="4" w:space="0" w:color="000000"/>
            </w:tcBorders>
            <w:shd w:val="clear" w:color="auto" w:fill="FFFFFF"/>
            <w:vAlign w:val="bottom"/>
          </w:tcPr>
          <w:p w:rsidR="004F4B9E" w:rsidRDefault="00884029">
            <w:pPr>
              <w:widowControl/>
              <w:jc w:val="center"/>
            </w:pPr>
            <w:r>
              <w:rPr>
                <w:color w:val="000000"/>
              </w:rPr>
              <w:t>не менее R</w:t>
            </w:r>
          </w:p>
        </w:tc>
        <w:tc>
          <w:tcPr>
            <w:tcW w:w="1986" w:type="dxa"/>
            <w:vMerge/>
            <w:tcBorders>
              <w:left w:val="single" w:sz="4" w:space="0" w:color="000000"/>
              <w:bottom w:val="single" w:sz="4" w:space="0" w:color="000000"/>
              <w:right w:val="single" w:sz="4" w:space="0" w:color="000000"/>
            </w:tcBorders>
            <w:shd w:val="clear" w:color="auto" w:fill="FFFFFF"/>
            <w:vAlign w:val="center"/>
          </w:tcPr>
          <w:p w:rsidR="004F4B9E" w:rsidRDefault="004F4B9E">
            <w:pPr>
              <w:widowControl/>
              <w:snapToGrid w:val="0"/>
              <w:jc w:val="center"/>
              <w:rPr>
                <w:color w:val="000000"/>
              </w:rPr>
            </w:pPr>
          </w:p>
        </w:tc>
      </w:tr>
      <w:tr w:rsidR="004F4B9E">
        <w:trPr>
          <w:trHeight w:val="300"/>
        </w:trPr>
        <w:tc>
          <w:tcPr>
            <w:tcW w:w="8497" w:type="dxa"/>
            <w:gridSpan w:val="4"/>
            <w:vMerge w:val="restart"/>
            <w:tcBorders>
              <w:left w:val="single" w:sz="4" w:space="0" w:color="000000"/>
              <w:bottom w:val="single" w:sz="4" w:space="0" w:color="000000"/>
            </w:tcBorders>
            <w:shd w:val="clear" w:color="auto" w:fill="FFFFFF"/>
            <w:vAlign w:val="center"/>
          </w:tcPr>
          <w:p w:rsidR="004F4B9E" w:rsidRDefault="00884029">
            <w:pPr>
              <w:widowControl/>
            </w:pPr>
            <w:r>
              <w:rPr>
                <w:color w:val="000000"/>
                <w:sz w:val="24"/>
                <w:szCs w:val="24"/>
              </w:rPr>
              <w:t xml:space="preserve">* - параметры эквивалентности, по </w:t>
            </w:r>
            <w:r>
              <w:rPr>
                <w:color w:val="000000"/>
                <w:sz w:val="24"/>
                <w:szCs w:val="24"/>
              </w:rPr>
              <w:t>которым участник закупки предоставляет сведения в составе заявки на участие в закупке.</w:t>
            </w:r>
          </w:p>
        </w:tc>
        <w:tc>
          <w:tcPr>
            <w:tcW w:w="1986" w:type="dxa"/>
            <w:tcBorders>
              <w:left w:val="single" w:sz="4" w:space="0" w:color="000000"/>
              <w:bottom w:val="single" w:sz="4" w:space="0" w:color="000000"/>
              <w:right w:val="single" w:sz="4" w:space="0" w:color="000000"/>
            </w:tcBorders>
            <w:shd w:val="clear" w:color="auto" w:fill="FFFFFF"/>
          </w:tcPr>
          <w:p w:rsidR="004F4B9E" w:rsidRDefault="004F4B9E">
            <w:pPr>
              <w:widowControl/>
              <w:snapToGrid w:val="0"/>
              <w:rPr>
                <w:color w:val="000000"/>
                <w:sz w:val="24"/>
                <w:szCs w:val="24"/>
              </w:rPr>
            </w:pPr>
          </w:p>
        </w:tc>
      </w:tr>
      <w:tr w:rsidR="004F4B9E">
        <w:trPr>
          <w:trHeight w:val="300"/>
        </w:trPr>
        <w:tc>
          <w:tcPr>
            <w:tcW w:w="8497" w:type="dxa"/>
            <w:gridSpan w:val="4"/>
            <w:vMerge/>
            <w:tcBorders>
              <w:left w:val="single" w:sz="4" w:space="0" w:color="000000"/>
              <w:bottom w:val="single" w:sz="4" w:space="0" w:color="000000"/>
            </w:tcBorders>
            <w:shd w:val="clear" w:color="auto" w:fill="FFFFFF"/>
            <w:vAlign w:val="center"/>
          </w:tcPr>
          <w:p w:rsidR="004F4B9E" w:rsidRDefault="004F4B9E">
            <w:pPr>
              <w:widowControl/>
              <w:snapToGrid w:val="0"/>
              <w:rPr>
                <w:color w:val="000000"/>
                <w:sz w:val="24"/>
                <w:szCs w:val="24"/>
              </w:rPr>
            </w:pPr>
          </w:p>
        </w:tc>
        <w:tc>
          <w:tcPr>
            <w:tcW w:w="1986" w:type="dxa"/>
            <w:tcBorders>
              <w:left w:val="single" w:sz="4" w:space="0" w:color="000000"/>
              <w:bottom w:val="single" w:sz="4" w:space="0" w:color="000000"/>
              <w:right w:val="single" w:sz="4" w:space="0" w:color="000000"/>
            </w:tcBorders>
            <w:shd w:val="clear" w:color="auto" w:fill="auto"/>
          </w:tcPr>
          <w:p w:rsidR="004F4B9E" w:rsidRDefault="004F4B9E">
            <w:pPr>
              <w:widowControl/>
              <w:snapToGrid w:val="0"/>
              <w:rPr>
                <w:color w:val="000000"/>
                <w:sz w:val="24"/>
                <w:szCs w:val="24"/>
              </w:rPr>
            </w:pPr>
          </w:p>
        </w:tc>
      </w:tr>
      <w:tr w:rsidR="004F4B9E">
        <w:trPr>
          <w:trHeight w:val="300"/>
        </w:trPr>
        <w:tc>
          <w:tcPr>
            <w:tcW w:w="8497" w:type="dxa"/>
            <w:gridSpan w:val="4"/>
            <w:tcBorders>
              <w:left w:val="single" w:sz="4" w:space="0" w:color="000000"/>
              <w:bottom w:val="single" w:sz="4" w:space="0" w:color="000000"/>
            </w:tcBorders>
            <w:shd w:val="clear" w:color="auto" w:fill="FFFFFF"/>
            <w:vAlign w:val="center"/>
          </w:tcPr>
          <w:p w:rsidR="004F4B9E" w:rsidRDefault="004F4B9E">
            <w:pPr>
              <w:widowControl/>
              <w:snapToGrid w:val="0"/>
              <w:rPr>
                <w:color w:val="000000"/>
                <w:sz w:val="24"/>
                <w:szCs w:val="24"/>
              </w:rPr>
            </w:pPr>
          </w:p>
        </w:tc>
        <w:tc>
          <w:tcPr>
            <w:tcW w:w="1986" w:type="dxa"/>
            <w:tcBorders>
              <w:left w:val="single" w:sz="4" w:space="0" w:color="000000"/>
              <w:bottom w:val="single" w:sz="4" w:space="0" w:color="000000"/>
              <w:right w:val="single" w:sz="4" w:space="0" w:color="000000"/>
            </w:tcBorders>
            <w:shd w:val="clear" w:color="auto" w:fill="auto"/>
          </w:tcPr>
          <w:p w:rsidR="004F4B9E" w:rsidRDefault="004F4B9E">
            <w:pPr>
              <w:widowControl/>
              <w:snapToGrid w:val="0"/>
              <w:rPr>
                <w:color w:val="000000"/>
                <w:sz w:val="24"/>
                <w:szCs w:val="24"/>
              </w:rPr>
            </w:pPr>
          </w:p>
        </w:tc>
      </w:tr>
    </w:tbl>
    <w:p w:rsidR="004F4B9E" w:rsidRDefault="004F4B9E">
      <w:pPr>
        <w:ind w:firstLine="6237"/>
        <w:rPr>
          <w:sz w:val="28"/>
          <w:szCs w:val="28"/>
        </w:rPr>
      </w:pPr>
    </w:p>
    <w:p w:rsidR="004F4B9E" w:rsidRDefault="004F4B9E">
      <w:pPr>
        <w:ind w:firstLine="6237"/>
        <w:rPr>
          <w:sz w:val="28"/>
          <w:szCs w:val="28"/>
        </w:rPr>
      </w:pPr>
    </w:p>
    <w:p w:rsidR="004F4B9E" w:rsidRDefault="004F4B9E">
      <w:pPr>
        <w:ind w:firstLine="6237"/>
        <w:rPr>
          <w:sz w:val="28"/>
          <w:szCs w:val="28"/>
        </w:rPr>
      </w:pPr>
    </w:p>
    <w:p w:rsidR="004F4B9E" w:rsidRDefault="004F4B9E">
      <w:pPr>
        <w:ind w:firstLine="6237"/>
        <w:rPr>
          <w:sz w:val="28"/>
          <w:szCs w:val="28"/>
        </w:rPr>
      </w:pPr>
    </w:p>
    <w:p w:rsidR="004F4B9E" w:rsidRDefault="00884029">
      <w:pPr>
        <w:ind w:firstLine="6237"/>
        <w:rPr>
          <w:sz w:val="24"/>
          <w:szCs w:val="24"/>
        </w:rPr>
      </w:pPr>
      <w:r>
        <w:br w:type="page"/>
      </w:r>
    </w:p>
    <w:p w:rsidR="004F4B9E" w:rsidRDefault="00884029">
      <w:pPr>
        <w:ind w:firstLine="6237"/>
        <w:jc w:val="right"/>
        <w:rPr>
          <w:sz w:val="24"/>
          <w:szCs w:val="24"/>
        </w:rPr>
      </w:pPr>
      <w:r>
        <w:rPr>
          <w:sz w:val="24"/>
          <w:szCs w:val="24"/>
        </w:rPr>
        <w:lastRenderedPageBreak/>
        <w:t xml:space="preserve">Приложение № 2 </w:t>
      </w:r>
    </w:p>
    <w:p w:rsidR="004F4B9E" w:rsidRDefault="00884029">
      <w:pPr>
        <w:ind w:firstLine="6237"/>
        <w:jc w:val="right"/>
        <w:rPr>
          <w:sz w:val="24"/>
          <w:szCs w:val="24"/>
        </w:rPr>
      </w:pPr>
      <w:r>
        <w:rPr>
          <w:sz w:val="24"/>
          <w:szCs w:val="24"/>
        </w:rPr>
        <w:t>к Техническому заданию</w:t>
      </w:r>
    </w:p>
    <w:p w:rsidR="004F4B9E" w:rsidRDefault="004F4B9E">
      <w:pPr>
        <w:ind w:firstLine="708"/>
        <w:jc w:val="right"/>
        <w:rPr>
          <w:sz w:val="24"/>
          <w:szCs w:val="24"/>
        </w:rPr>
      </w:pPr>
    </w:p>
    <w:p w:rsidR="004F4B9E" w:rsidRDefault="004F4B9E">
      <w:pPr>
        <w:jc w:val="center"/>
        <w:rPr>
          <w:b/>
          <w:bCs/>
          <w:sz w:val="24"/>
          <w:szCs w:val="24"/>
        </w:rPr>
      </w:pPr>
    </w:p>
    <w:p w:rsidR="004F4B9E" w:rsidRDefault="004F4B9E">
      <w:pPr>
        <w:jc w:val="center"/>
        <w:rPr>
          <w:b/>
          <w:bCs/>
          <w:sz w:val="24"/>
          <w:szCs w:val="24"/>
        </w:rPr>
      </w:pPr>
    </w:p>
    <w:p w:rsidR="004F4B9E" w:rsidRDefault="004F4B9E">
      <w:pPr>
        <w:jc w:val="center"/>
        <w:rPr>
          <w:b/>
          <w:bCs/>
        </w:rPr>
      </w:pPr>
    </w:p>
    <w:p w:rsidR="004F4B9E" w:rsidRDefault="004F4B9E">
      <w:pPr>
        <w:jc w:val="center"/>
        <w:rPr>
          <w:b/>
          <w:bCs/>
        </w:rPr>
      </w:pPr>
    </w:p>
    <w:p w:rsidR="004F4B9E" w:rsidRDefault="004F4B9E">
      <w:pPr>
        <w:jc w:val="center"/>
        <w:rPr>
          <w:b/>
          <w:bCs/>
        </w:rPr>
      </w:pPr>
    </w:p>
    <w:p w:rsidR="004F4B9E" w:rsidRDefault="00884029">
      <w:pPr>
        <w:jc w:val="center"/>
        <w:rPr>
          <w:b/>
          <w:bCs/>
          <w:sz w:val="28"/>
          <w:szCs w:val="28"/>
        </w:rPr>
      </w:pPr>
      <w:r>
        <w:rPr>
          <w:b/>
          <w:bCs/>
          <w:sz w:val="28"/>
          <w:szCs w:val="28"/>
        </w:rPr>
        <w:t>Информация о месте поставки Товара</w:t>
      </w:r>
    </w:p>
    <w:p w:rsidR="004F4B9E" w:rsidRDefault="004F4B9E">
      <w:pPr>
        <w:jc w:val="center"/>
        <w:rPr>
          <w:b/>
          <w:bCs/>
          <w:sz w:val="28"/>
          <w:szCs w:val="28"/>
        </w:rPr>
      </w:pPr>
    </w:p>
    <w:p w:rsidR="004F4B9E" w:rsidRDefault="004F4B9E">
      <w:pPr>
        <w:jc w:val="center"/>
        <w:rPr>
          <w:b/>
          <w:bCs/>
          <w:sz w:val="28"/>
          <w:szCs w:val="28"/>
        </w:rPr>
      </w:pPr>
    </w:p>
    <w:p w:rsidR="004F4B9E" w:rsidRDefault="004F4B9E">
      <w:pPr>
        <w:jc w:val="center"/>
        <w:rPr>
          <w:b/>
          <w:bCs/>
          <w:sz w:val="28"/>
          <w:szCs w:val="28"/>
        </w:rPr>
      </w:pPr>
    </w:p>
    <w:tbl>
      <w:tblPr>
        <w:tblW w:w="9293" w:type="dxa"/>
        <w:jc w:val="center"/>
        <w:tblLayout w:type="fixed"/>
        <w:tblLook w:val="0000" w:firstRow="0" w:lastRow="0" w:firstColumn="0" w:lastColumn="0" w:noHBand="0" w:noVBand="0"/>
      </w:tblPr>
      <w:tblGrid>
        <w:gridCol w:w="550"/>
        <w:gridCol w:w="1646"/>
        <w:gridCol w:w="1802"/>
        <w:gridCol w:w="1384"/>
        <w:gridCol w:w="1743"/>
        <w:gridCol w:w="910"/>
        <w:gridCol w:w="1258"/>
      </w:tblGrid>
      <w:tr w:rsidR="004F4B9E">
        <w:trPr>
          <w:trHeight w:val="501"/>
          <w:jc w:val="center"/>
        </w:trPr>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sz w:val="24"/>
                <w:szCs w:val="24"/>
              </w:rPr>
              <w:t>№ п/п</w:t>
            </w:r>
          </w:p>
        </w:tc>
        <w:tc>
          <w:tcPr>
            <w:tcW w:w="1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sz w:val="24"/>
                <w:szCs w:val="24"/>
              </w:rPr>
              <w:t>Федеральный округ</w:t>
            </w:r>
          </w:p>
        </w:tc>
        <w:tc>
          <w:tcPr>
            <w:tcW w:w="18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sz w:val="24"/>
                <w:szCs w:val="24"/>
              </w:rPr>
              <w:t>Субъект Российской Федерации</w:t>
            </w:r>
          </w:p>
        </w:tc>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sz w:val="24"/>
                <w:szCs w:val="24"/>
              </w:rPr>
              <w:t>Город</w:t>
            </w:r>
          </w:p>
        </w:tc>
        <w:tc>
          <w:tcPr>
            <w:tcW w:w="17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sz w:val="24"/>
                <w:szCs w:val="24"/>
              </w:rPr>
              <w:t>Улица</w:t>
            </w: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sz w:val="24"/>
                <w:szCs w:val="24"/>
              </w:rPr>
              <w:t>Дом</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sz w:val="24"/>
                <w:szCs w:val="24"/>
              </w:rPr>
              <w:t>Почтовый индекс</w:t>
            </w:r>
          </w:p>
        </w:tc>
      </w:tr>
      <w:tr w:rsidR="004F4B9E">
        <w:trPr>
          <w:jc w:val="center"/>
        </w:trPr>
        <w:tc>
          <w:tcPr>
            <w:tcW w:w="5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000000"/>
                <w:sz w:val="24"/>
                <w:szCs w:val="24"/>
              </w:rPr>
              <w:t>1</w:t>
            </w:r>
          </w:p>
        </w:tc>
        <w:tc>
          <w:tcPr>
            <w:tcW w:w="16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000000"/>
                <w:sz w:val="24"/>
                <w:szCs w:val="24"/>
              </w:rPr>
              <w:t>Южный</w:t>
            </w:r>
          </w:p>
        </w:tc>
        <w:tc>
          <w:tcPr>
            <w:tcW w:w="180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000000"/>
                <w:sz w:val="24"/>
                <w:szCs w:val="24"/>
              </w:rPr>
              <w:t>Астраханская область</w:t>
            </w:r>
          </w:p>
        </w:tc>
        <w:tc>
          <w:tcPr>
            <w:tcW w:w="13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000000"/>
                <w:sz w:val="24"/>
                <w:szCs w:val="24"/>
              </w:rPr>
              <w:t>Астрахань</w:t>
            </w:r>
          </w:p>
        </w:tc>
        <w:tc>
          <w:tcPr>
            <w:tcW w:w="17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000000"/>
                <w:sz w:val="24"/>
                <w:szCs w:val="24"/>
              </w:rPr>
              <w:t>Ширяева</w:t>
            </w:r>
          </w:p>
        </w:tc>
        <w:tc>
          <w:tcPr>
            <w:tcW w:w="9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contextualSpacing/>
              <w:jc w:val="center"/>
            </w:pPr>
            <w:r>
              <w:rPr>
                <w:rFonts w:eastAsia="Calibri"/>
                <w:szCs w:val="28"/>
              </w:rPr>
              <w:t>3А</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4B9E" w:rsidRDefault="00884029">
            <w:pPr>
              <w:jc w:val="center"/>
            </w:pPr>
            <w:r>
              <w:rPr>
                <w:color w:val="333333"/>
                <w:sz w:val="24"/>
                <w:szCs w:val="24"/>
              </w:rPr>
              <w:t>414021</w:t>
            </w:r>
          </w:p>
        </w:tc>
      </w:tr>
    </w:tbl>
    <w:p w:rsidR="004F4B9E" w:rsidRDefault="004F4B9E">
      <w:pPr>
        <w:widowControl/>
        <w:tabs>
          <w:tab w:val="left" w:pos="6663"/>
        </w:tabs>
        <w:contextualSpacing/>
        <w:jc w:val="right"/>
      </w:pPr>
    </w:p>
    <w:sectPr w:rsidR="004F4B9E">
      <w:headerReference w:type="even" r:id="rId7"/>
      <w:headerReference w:type="default" r:id="rId8"/>
      <w:headerReference w:type="first" r:id="rId9"/>
      <w:pgSz w:w="11906" w:h="16838"/>
      <w:pgMar w:top="993" w:right="850" w:bottom="851" w:left="709" w:header="567" w:footer="0" w:gutter="0"/>
      <w:pgNumType w:start="24"/>
      <w:cols w:space="720"/>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4029" w:rsidRDefault="00884029">
      <w:r>
        <w:separator/>
      </w:r>
    </w:p>
  </w:endnote>
  <w:endnote w:type="continuationSeparator" w:id="0">
    <w:p w:rsidR="00884029" w:rsidRDefault="00884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Noto Sans">
    <w:altName w:val="Times New Roman"/>
    <w:panose1 w:val="00000000000000000000"/>
    <w:charset w:val="00"/>
    <w:family w:val="roman"/>
    <w:notTrueType/>
    <w:pitch w:val="default"/>
  </w:font>
  <w:font w:name="Andale Sans UI">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4029" w:rsidRDefault="00884029">
      <w:r>
        <w:separator/>
      </w:r>
    </w:p>
  </w:footnote>
  <w:footnote w:type="continuationSeparator" w:id="0">
    <w:p w:rsidR="00884029" w:rsidRDefault="00884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B9E" w:rsidRDefault="004F4B9E">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B9E" w:rsidRDefault="004F4B9E">
    <w:pPr>
      <w:pStyle w:val="af7"/>
      <w:jc w:val="center"/>
    </w:pPr>
  </w:p>
  <w:p w:rsidR="004F4B9E" w:rsidRDefault="004F4B9E">
    <w:pPr>
      <w:pStyle w:val="a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B9E" w:rsidRDefault="004F4B9E">
    <w:pPr>
      <w:pStyle w:val="af7"/>
      <w:jc w:val="center"/>
    </w:pPr>
  </w:p>
  <w:p w:rsidR="004F4B9E" w:rsidRDefault="004F4B9E">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56E4D"/>
    <w:multiLevelType w:val="multilevel"/>
    <w:tmpl w:val="81D670EA"/>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DEC2A11"/>
    <w:multiLevelType w:val="multilevel"/>
    <w:tmpl w:val="284685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4580A4C"/>
    <w:multiLevelType w:val="multilevel"/>
    <w:tmpl w:val="73EA7B3E"/>
    <w:lvl w:ilvl="0">
      <w:start w:val="6"/>
      <w:numFmt w:val="decimal"/>
      <w:lvlText w:val="%1"/>
      <w:lvlJc w:val="left"/>
      <w:pPr>
        <w:tabs>
          <w:tab w:val="num" w:pos="0"/>
        </w:tabs>
        <w:ind w:left="360" w:hanging="36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3" w15:restartNumberingAfterBreak="0">
    <w:nsid w:val="2A8018BA"/>
    <w:multiLevelType w:val="multilevel"/>
    <w:tmpl w:val="8A5427E0"/>
    <w:lvl w:ilvl="0">
      <w:start w:val="1"/>
      <w:numFmt w:val="decimal"/>
      <w:lvlText w:val="%1."/>
      <w:lvlJc w:val="left"/>
      <w:pPr>
        <w:tabs>
          <w:tab w:val="num" w:pos="0"/>
        </w:tabs>
        <w:ind w:left="1440" w:hanging="360"/>
      </w:pPr>
      <w:rPr>
        <w:b/>
      </w:rPr>
    </w:lvl>
    <w:lvl w:ilvl="1">
      <w:start w:val="1"/>
      <w:numFmt w:val="decimal"/>
      <w:isLgl/>
      <w:lvlText w:val="%1.%2."/>
      <w:lvlJc w:val="left"/>
      <w:pPr>
        <w:tabs>
          <w:tab w:val="num" w:pos="0"/>
        </w:tabs>
        <w:ind w:left="1800" w:hanging="720"/>
      </w:pPr>
    </w:lvl>
    <w:lvl w:ilvl="2">
      <w:start w:val="1"/>
      <w:numFmt w:val="decimal"/>
      <w:isLgl/>
      <w:lvlText w:val="%1.%2.%3."/>
      <w:lvlJc w:val="left"/>
      <w:pPr>
        <w:tabs>
          <w:tab w:val="num" w:pos="0"/>
        </w:tabs>
        <w:ind w:left="1430" w:hanging="720"/>
      </w:pPr>
      <w:rPr>
        <w:b w:val="0"/>
      </w:rPr>
    </w:lvl>
    <w:lvl w:ilvl="3">
      <w:start w:val="1"/>
      <w:numFmt w:val="decimal"/>
      <w:isLgl/>
      <w:lvlText w:val="%1.%2.%3.%4."/>
      <w:lvlJc w:val="left"/>
      <w:pPr>
        <w:tabs>
          <w:tab w:val="num" w:pos="0"/>
        </w:tabs>
        <w:ind w:left="2160" w:hanging="1080"/>
      </w:pPr>
    </w:lvl>
    <w:lvl w:ilvl="4">
      <w:start w:val="1"/>
      <w:numFmt w:val="decimal"/>
      <w:isLgl/>
      <w:lvlText w:val="%1.%2.%3.%4.%5."/>
      <w:lvlJc w:val="left"/>
      <w:pPr>
        <w:tabs>
          <w:tab w:val="num" w:pos="0"/>
        </w:tabs>
        <w:ind w:left="2160" w:hanging="1080"/>
      </w:pPr>
    </w:lvl>
    <w:lvl w:ilvl="5">
      <w:start w:val="1"/>
      <w:numFmt w:val="decimal"/>
      <w:isLgl/>
      <w:lvlText w:val="%1.%2.%3.%4.%5.%6."/>
      <w:lvlJc w:val="left"/>
      <w:pPr>
        <w:tabs>
          <w:tab w:val="num" w:pos="0"/>
        </w:tabs>
        <w:ind w:left="2520" w:hanging="1440"/>
      </w:pPr>
    </w:lvl>
    <w:lvl w:ilvl="6">
      <w:start w:val="1"/>
      <w:numFmt w:val="decimal"/>
      <w:isLgl/>
      <w:lvlText w:val="%1.%2.%3.%4.%5.%6.%7."/>
      <w:lvlJc w:val="left"/>
      <w:pPr>
        <w:tabs>
          <w:tab w:val="num" w:pos="0"/>
        </w:tabs>
        <w:ind w:left="2880" w:hanging="1800"/>
      </w:pPr>
    </w:lvl>
    <w:lvl w:ilvl="7">
      <w:start w:val="1"/>
      <w:numFmt w:val="decimal"/>
      <w:isLgl/>
      <w:lvlText w:val="%1.%2.%3.%4.%5.%6.%7.%8."/>
      <w:lvlJc w:val="left"/>
      <w:pPr>
        <w:tabs>
          <w:tab w:val="num" w:pos="0"/>
        </w:tabs>
        <w:ind w:left="2880" w:hanging="1800"/>
      </w:pPr>
    </w:lvl>
    <w:lvl w:ilvl="8">
      <w:start w:val="1"/>
      <w:numFmt w:val="decimal"/>
      <w:isLgl/>
      <w:lvlText w:val="%1.%2.%3.%4.%5.%6.%7.%8.%9."/>
      <w:lvlJc w:val="left"/>
      <w:pPr>
        <w:tabs>
          <w:tab w:val="num" w:pos="0"/>
        </w:tabs>
        <w:ind w:left="3240" w:hanging="2160"/>
      </w:pPr>
    </w:lvl>
  </w:abstractNum>
  <w:abstractNum w:abstractNumId="4" w15:restartNumberingAfterBreak="0">
    <w:nsid w:val="46B26B03"/>
    <w:multiLevelType w:val="multilevel"/>
    <w:tmpl w:val="232A4B04"/>
    <w:lvl w:ilvl="0">
      <w:start w:val="3"/>
      <w:numFmt w:val="decimal"/>
      <w:lvlText w:val="%1"/>
      <w:lvlJc w:val="left"/>
      <w:pPr>
        <w:tabs>
          <w:tab w:val="num" w:pos="0"/>
        </w:tabs>
        <w:ind w:left="375" w:hanging="375"/>
      </w:pPr>
    </w:lvl>
    <w:lvl w:ilvl="1">
      <w:start w:val="1"/>
      <w:numFmt w:val="decimal"/>
      <w:lvlText w:val="%1.%2."/>
      <w:lvlJc w:val="left"/>
      <w:pPr>
        <w:tabs>
          <w:tab w:val="num" w:pos="0"/>
        </w:tabs>
        <w:ind w:left="1509" w:hanging="375"/>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5" w15:restartNumberingAfterBreak="0">
    <w:nsid w:val="7B360A09"/>
    <w:multiLevelType w:val="multilevel"/>
    <w:tmpl w:val="496AF640"/>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20"/>
  <w:autoHyphenation/>
  <w:hyphenationZone w:val="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B9E"/>
    <w:rsid w:val="004F4B9E"/>
    <w:rsid w:val="0078433B"/>
    <w:rsid w:val="0088402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DDAB17-881C-4B83-8917-2E31BD391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lang w:eastAsia="zh-CN"/>
    </w:rPr>
  </w:style>
  <w:style w:type="paragraph" w:styleId="1">
    <w:name w:val="heading 1"/>
    <w:basedOn w:val="a"/>
    <w:next w:val="a"/>
    <w:qFormat/>
    <w:pPr>
      <w:keepNext/>
      <w:widowControl/>
      <w:numPr>
        <w:numId w:val="1"/>
      </w:numPr>
      <w:spacing w:before="240" w:after="60" w:line="276" w:lineRule="auto"/>
      <w:outlineLvl w:val="0"/>
    </w:pPr>
    <w:rPr>
      <w:rFonts w:ascii="Cambria" w:hAnsi="Cambria" w:cs="Cambria"/>
      <w:b/>
      <w:bCs/>
      <w:kern w:val="2"/>
      <w:sz w:val="32"/>
      <w:szCs w:val="32"/>
    </w:rPr>
  </w:style>
  <w:style w:type="paragraph" w:styleId="2">
    <w:name w:val="heading 2"/>
    <w:basedOn w:val="a"/>
    <w:next w:val="a"/>
    <w:qFormat/>
    <w:pPr>
      <w:keepNext/>
      <w:keepLines/>
      <w:widowControl/>
      <w:numPr>
        <w:ilvl w:val="1"/>
        <w:numId w:val="1"/>
      </w:numPr>
      <w:spacing w:before="40"/>
      <w:jc w:val="both"/>
      <w:outlineLvl w:val="1"/>
    </w:pPr>
    <w:rPr>
      <w:rFonts w:ascii="Calibri Light" w:hAnsi="Calibri Light" w:cs="Calibri Light"/>
      <w:color w:val="2E74B5"/>
      <w:sz w:val="26"/>
      <w:szCs w:val="26"/>
    </w:rPr>
  </w:style>
  <w:style w:type="paragraph" w:styleId="5">
    <w:name w:val="heading 5"/>
    <w:basedOn w:val="a"/>
    <w:next w:val="a"/>
    <w:qFormat/>
    <w:pPr>
      <w:numPr>
        <w:ilvl w:val="4"/>
        <w:numId w:val="1"/>
      </w:num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4z0">
    <w:name w:val="WW8Num4z0"/>
    <w:qFormat/>
    <w:rPr>
      <w:b/>
    </w:rPr>
  </w:style>
  <w:style w:type="character" w:customStyle="1" w:styleId="WW8Num4z1">
    <w:name w:val="WW8Num4z1"/>
    <w:qFormat/>
  </w:style>
  <w:style w:type="character" w:customStyle="1" w:styleId="WW8Num4z2">
    <w:name w:val="WW8Num4z2"/>
    <w:qFormat/>
    <w:rPr>
      <w:b w:val="0"/>
    </w:rPr>
  </w:style>
  <w:style w:type="character" w:customStyle="1" w:styleId="WW8Num1z0">
    <w:name w:val="WW8Num1z0"/>
    <w:qFormat/>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7z0">
    <w:name w:val="WW8Num7z0"/>
    <w:qFormat/>
    <w:rPr>
      <w:rFonts w:ascii="Times New Roman" w:hAnsi="Times New Roman" w:cs="Times New Roman"/>
    </w:rPr>
  </w:style>
  <w:style w:type="character" w:customStyle="1" w:styleId="WW8Num8z0">
    <w:name w:val="WW8Num8z0"/>
    <w:qFormat/>
  </w:style>
  <w:style w:type="character" w:customStyle="1" w:styleId="WW8Num9z0">
    <w:name w:val="WW8Num9z0"/>
    <w:qFormat/>
    <w:rPr>
      <w:b/>
    </w:rPr>
  </w:style>
  <w:style w:type="character" w:customStyle="1" w:styleId="WW8Num9z1">
    <w:name w:val="WW8Num9z1"/>
    <w:qFormat/>
  </w:style>
  <w:style w:type="character" w:customStyle="1" w:styleId="WW8Num9z2">
    <w:name w:val="WW8Num9z2"/>
    <w:qFormat/>
    <w:rPr>
      <w:b w:val="0"/>
    </w:rPr>
  </w:style>
  <w:style w:type="character" w:customStyle="1" w:styleId="WW8Num10z0">
    <w:name w:val="WW8Num10z0"/>
    <w:qFormat/>
  </w:style>
  <w:style w:type="character" w:customStyle="1" w:styleId="10">
    <w:name w:val="Основной шрифт абзаца1"/>
    <w:qFormat/>
  </w:style>
  <w:style w:type="character" w:styleId="a3">
    <w:name w:val="Hyperlink"/>
    <w:rPr>
      <w:color w:val="0000FF"/>
      <w:u w:val="single"/>
    </w:rPr>
  </w:style>
  <w:style w:type="character" w:styleId="a4">
    <w:name w:val="FollowedHyperlink"/>
    <w:rPr>
      <w:color w:val="800080"/>
      <w:u w:val="single"/>
    </w:rPr>
  </w:style>
  <w:style w:type="character" w:customStyle="1" w:styleId="a5">
    <w:name w:val="Текст выноски Знак"/>
    <w:qFormat/>
    <w:rPr>
      <w:rFonts w:ascii="Tahoma" w:hAnsi="Tahoma" w:cs="Tahoma"/>
      <w:sz w:val="16"/>
      <w:szCs w:val="16"/>
    </w:rPr>
  </w:style>
  <w:style w:type="character" w:customStyle="1" w:styleId="a6">
    <w:name w:val="Верхний колонтитул Знак"/>
    <w:qFormat/>
    <w:rPr>
      <w:rFonts w:ascii="Symbol" w:eastAsia="Times New Roman" w:hAnsi="Symbol" w:cs="Symbol"/>
      <w:sz w:val="24"/>
      <w:szCs w:val="24"/>
    </w:rPr>
  </w:style>
  <w:style w:type="character" w:customStyle="1" w:styleId="a7">
    <w:name w:val="Нижний колонтитул Знак"/>
    <w:qFormat/>
    <w:rPr>
      <w:rFonts w:ascii="Symbol" w:eastAsia="Times New Roman" w:hAnsi="Symbol" w:cs="Symbol"/>
      <w:sz w:val="24"/>
      <w:szCs w:val="24"/>
    </w:rPr>
  </w:style>
  <w:style w:type="character" w:customStyle="1" w:styleId="a8">
    <w:name w:val="Подзаголовок Знак"/>
    <w:qFormat/>
    <w:rPr>
      <w:rFonts w:ascii="Times New Roman" w:eastAsia="Arial Unicode MS" w:hAnsi="Times New Roman" w:cs="Times New Roman"/>
      <w:sz w:val="28"/>
      <w:szCs w:val="24"/>
    </w:rPr>
  </w:style>
  <w:style w:type="character" w:customStyle="1" w:styleId="a9">
    <w:name w:val="Основной текст Знак"/>
    <w:qFormat/>
    <w:rPr>
      <w:rFonts w:ascii="Symbol" w:eastAsia="Times New Roman" w:hAnsi="Symbol" w:cs="Symbol"/>
      <w:sz w:val="24"/>
      <w:szCs w:val="24"/>
    </w:rPr>
  </w:style>
  <w:style w:type="character" w:customStyle="1" w:styleId="11">
    <w:name w:val="Знак примечания1"/>
    <w:qFormat/>
    <w:rPr>
      <w:sz w:val="16"/>
      <w:szCs w:val="16"/>
    </w:rPr>
  </w:style>
  <w:style w:type="character" w:customStyle="1" w:styleId="aa">
    <w:name w:val="Текст примечания Знак"/>
    <w:qFormat/>
    <w:rPr>
      <w:rFonts w:ascii="Times New Roman" w:hAnsi="Times New Roman" w:cs="Times New Roman"/>
      <w:sz w:val="20"/>
      <w:szCs w:val="20"/>
    </w:rPr>
  </w:style>
  <w:style w:type="character" w:customStyle="1" w:styleId="ab">
    <w:name w:val="Тема примечания Знак"/>
    <w:qFormat/>
    <w:rPr>
      <w:rFonts w:ascii="Times New Roman" w:hAnsi="Times New Roman" w:cs="Times New Roman"/>
      <w:b/>
      <w:bCs/>
      <w:sz w:val="20"/>
      <w:szCs w:val="20"/>
    </w:rPr>
  </w:style>
  <w:style w:type="character" w:customStyle="1" w:styleId="12">
    <w:name w:val="Заголовок 1 Знак"/>
    <w:qFormat/>
    <w:rPr>
      <w:rFonts w:ascii="Cambria" w:hAnsi="Cambria" w:cs="Cambria"/>
      <w:b/>
      <w:bCs/>
      <w:kern w:val="2"/>
      <w:sz w:val="32"/>
      <w:szCs w:val="32"/>
    </w:rPr>
  </w:style>
  <w:style w:type="character" w:customStyle="1" w:styleId="20">
    <w:name w:val="Заголовок 2 Знак"/>
    <w:qFormat/>
    <w:rPr>
      <w:rFonts w:ascii="Calibri Light" w:hAnsi="Calibri Light" w:cs="Calibri Light"/>
      <w:color w:val="2E74B5"/>
      <w:sz w:val="26"/>
      <w:szCs w:val="26"/>
    </w:rPr>
  </w:style>
  <w:style w:type="character" w:customStyle="1" w:styleId="ConsPlusNormal">
    <w:name w:val="ConsPlusNormal Знак"/>
    <w:qFormat/>
    <w:rPr>
      <w:rFonts w:ascii="Arial" w:hAnsi="Arial" w:cs="Arial"/>
    </w:rPr>
  </w:style>
  <w:style w:type="character" w:customStyle="1" w:styleId="ac">
    <w:name w:val="Текст сноски Знак"/>
    <w:qFormat/>
    <w:rPr>
      <w:rFonts w:ascii="Times New Roman" w:hAnsi="Times New Roman" w:cs="Times New Roman"/>
      <w:sz w:val="24"/>
      <w:szCs w:val="24"/>
    </w:rPr>
  </w:style>
  <w:style w:type="character" w:customStyle="1" w:styleId="ad">
    <w:name w:val="Символ сноски"/>
    <w:qFormat/>
    <w:rPr>
      <w:rFonts w:ascii="Times New Roman" w:hAnsi="Times New Roman" w:cs="Times New Roman"/>
      <w:vertAlign w:val="superscript"/>
      <w:lang w:val="ru-RU"/>
    </w:rPr>
  </w:style>
  <w:style w:type="character" w:customStyle="1" w:styleId="ae">
    <w:name w:val="Абзац списка Знак"/>
    <w:qFormat/>
    <w:rPr>
      <w:rFonts w:ascii="Tahoma" w:hAnsi="Tahoma" w:cs="Tahoma"/>
      <w:sz w:val="22"/>
      <w:szCs w:val="22"/>
    </w:rPr>
  </w:style>
  <w:style w:type="character" w:customStyle="1" w:styleId="idxs1">
    <w:name w:val="idxs1"/>
    <w:qFormat/>
  </w:style>
  <w:style w:type="character" w:customStyle="1" w:styleId="idxp1">
    <w:name w:val="idxp1"/>
    <w:qFormat/>
  </w:style>
  <w:style w:type="character" w:customStyle="1" w:styleId="13">
    <w:name w:val="Текст сноски Знак1"/>
    <w:qFormat/>
    <w:rPr>
      <w:rFonts w:ascii="Times New Roman" w:hAnsi="Times New Roman" w:cs="Times New Roman"/>
      <w:sz w:val="20"/>
      <w:szCs w:val="20"/>
    </w:rPr>
  </w:style>
  <w:style w:type="character" w:customStyle="1" w:styleId="Heading1Char">
    <w:name w:val="Heading 1 Char"/>
    <w:qFormat/>
    <w:rPr>
      <w:rFonts w:cs="Times New Roman"/>
      <w:b/>
    </w:rPr>
  </w:style>
  <w:style w:type="character" w:styleId="af">
    <w:name w:val="page number"/>
  </w:style>
  <w:style w:type="character" w:styleId="af0">
    <w:name w:val="Strong"/>
    <w:qFormat/>
    <w:rPr>
      <w:b/>
      <w:bCs/>
    </w:rPr>
  </w:style>
  <w:style w:type="character" w:customStyle="1" w:styleId="50">
    <w:name w:val="Заголовок 5 Знак"/>
    <w:qFormat/>
    <w:rPr>
      <w:rFonts w:ascii="Calibri" w:eastAsia="Times New Roman" w:hAnsi="Calibri" w:cs="Times New Roman"/>
      <w:b/>
      <w:bCs/>
      <w:i/>
      <w:iCs/>
      <w:sz w:val="26"/>
      <w:szCs w:val="26"/>
    </w:rPr>
  </w:style>
  <w:style w:type="paragraph" w:styleId="af1">
    <w:name w:val="Title"/>
    <w:basedOn w:val="a"/>
    <w:next w:val="af2"/>
    <w:qFormat/>
    <w:pPr>
      <w:keepNext/>
      <w:spacing w:before="240" w:after="120"/>
    </w:pPr>
    <w:rPr>
      <w:rFonts w:ascii="Arial" w:eastAsia="Tahoma" w:hAnsi="Arial" w:cs="Noto Sans"/>
      <w:sz w:val="28"/>
      <w:szCs w:val="28"/>
    </w:rPr>
  </w:style>
  <w:style w:type="paragraph" w:styleId="af2">
    <w:name w:val="Body Text"/>
    <w:basedOn w:val="a"/>
    <w:pPr>
      <w:widowControl/>
      <w:spacing w:after="120"/>
    </w:pPr>
    <w:rPr>
      <w:rFonts w:ascii="Symbol" w:hAnsi="Symbol" w:cs="Symbol"/>
      <w:sz w:val="24"/>
      <w:szCs w:val="24"/>
    </w:rPr>
  </w:style>
  <w:style w:type="paragraph" w:styleId="af3">
    <w:name w:val="List"/>
    <w:basedOn w:val="Textbody"/>
  </w:style>
  <w:style w:type="paragraph" w:styleId="af4">
    <w:name w:val="caption"/>
    <w:basedOn w:val="a"/>
    <w:qFormat/>
    <w:pPr>
      <w:suppressLineNumbers/>
      <w:spacing w:before="120" w:after="120"/>
    </w:pPr>
    <w:rPr>
      <w:rFonts w:cs="Noto Sans"/>
      <w:i/>
      <w:iCs/>
      <w:sz w:val="24"/>
      <w:szCs w:val="24"/>
    </w:rPr>
  </w:style>
  <w:style w:type="paragraph" w:styleId="af5">
    <w:name w:val="index heading"/>
    <w:basedOn w:val="a"/>
    <w:qFormat/>
    <w:pPr>
      <w:suppressLineNumbers/>
    </w:pPr>
    <w:rPr>
      <w:rFonts w:cs="Noto Sans"/>
    </w:rPr>
  </w:style>
  <w:style w:type="paragraph" w:customStyle="1" w:styleId="user">
    <w:name w:val="Заголовок (user)"/>
    <w:basedOn w:val="Standard"/>
    <w:next w:val="Textbody"/>
    <w:qFormat/>
    <w:pPr>
      <w:keepNext/>
      <w:spacing w:before="240" w:after="120"/>
    </w:pPr>
    <w:rPr>
      <w:rFonts w:ascii="Arial" w:hAnsi="Arial" w:cs="Arial"/>
      <w:sz w:val="28"/>
      <w:szCs w:val="28"/>
    </w:rPr>
  </w:style>
  <w:style w:type="paragraph" w:customStyle="1" w:styleId="user0">
    <w:name w:val="Указатель (user)"/>
    <w:basedOn w:val="Standard"/>
    <w:qFormat/>
    <w:pPr>
      <w:suppressLineNumbers/>
    </w:pPr>
  </w:style>
  <w:style w:type="paragraph" w:customStyle="1" w:styleId="14">
    <w:name w:val="Заголовок1"/>
    <w:basedOn w:val="a"/>
    <w:next w:val="af2"/>
    <w:qFormat/>
    <w:pPr>
      <w:keepNext/>
      <w:spacing w:before="240" w:after="120"/>
    </w:pPr>
    <w:rPr>
      <w:rFonts w:ascii="Arial" w:eastAsia="Tahoma" w:hAnsi="Arial" w:cs="Noto Sans"/>
      <w:sz w:val="28"/>
      <w:szCs w:val="28"/>
    </w:rPr>
  </w:style>
  <w:style w:type="paragraph" w:customStyle="1" w:styleId="15">
    <w:name w:val="Указатель1"/>
    <w:basedOn w:val="a"/>
    <w:qFormat/>
    <w:pPr>
      <w:suppressLineNumbers/>
    </w:pPr>
    <w:rPr>
      <w:rFonts w:cs="Noto Sans"/>
    </w:rPr>
  </w:style>
  <w:style w:type="paragraph" w:customStyle="1" w:styleId="Standard">
    <w:name w:val="Standard"/>
    <w:qFormat/>
    <w:pPr>
      <w:widowControl w:val="0"/>
      <w:textAlignment w:val="baseline"/>
    </w:pPr>
    <w:rPr>
      <w:rFonts w:eastAsia="Andale Sans UI" w:cs="Tahoma"/>
      <w:kern w:val="2"/>
      <w:sz w:val="24"/>
      <w:szCs w:val="24"/>
      <w:lang w:val="en-US" w:eastAsia="zh-CN" w:bidi="en-US"/>
    </w:rPr>
  </w:style>
  <w:style w:type="paragraph" w:customStyle="1" w:styleId="Textbody">
    <w:name w:val="Text body"/>
    <w:basedOn w:val="Standard"/>
    <w:qFormat/>
    <w:pPr>
      <w:spacing w:after="120"/>
    </w:pPr>
  </w:style>
  <w:style w:type="paragraph" w:customStyle="1" w:styleId="caption1">
    <w:name w:val="caption1"/>
    <w:basedOn w:val="a"/>
    <w:qFormat/>
    <w:pPr>
      <w:suppressLineNumbers/>
      <w:spacing w:before="120" w:after="120"/>
    </w:pPr>
    <w:rPr>
      <w:rFonts w:cs="Noto Sans"/>
      <w:i/>
      <w:iCs/>
      <w:sz w:val="24"/>
      <w:szCs w:val="24"/>
    </w:rPr>
  </w:style>
  <w:style w:type="paragraph" w:customStyle="1" w:styleId="caption11">
    <w:name w:val="caption11"/>
    <w:basedOn w:val="a"/>
    <w:qFormat/>
    <w:pPr>
      <w:suppressLineNumbers/>
      <w:spacing w:before="120" w:after="120"/>
    </w:pPr>
    <w:rPr>
      <w:rFonts w:cs="Noto Sans"/>
      <w:i/>
      <w:iCs/>
      <w:sz w:val="24"/>
      <w:szCs w:val="24"/>
    </w:rPr>
  </w:style>
  <w:style w:type="paragraph" w:customStyle="1" w:styleId="xl83">
    <w:name w:val="xl83"/>
    <w:basedOn w:val="a"/>
    <w:qFormat/>
    <w:pPr>
      <w:widowControl/>
      <w:pBdr>
        <w:top w:val="single" w:sz="4" w:space="0" w:color="000000"/>
        <w:left w:val="single" w:sz="4" w:space="0" w:color="000000"/>
        <w:bottom w:val="single" w:sz="4" w:space="0" w:color="000000"/>
        <w:right w:val="single" w:sz="4" w:space="0" w:color="000000"/>
      </w:pBdr>
      <w:shd w:val="clear" w:color="auto" w:fill="CCFFCC"/>
      <w:spacing w:before="280" w:after="280"/>
      <w:jc w:val="center"/>
      <w:textAlignment w:val="top"/>
    </w:pPr>
  </w:style>
  <w:style w:type="paragraph" w:customStyle="1" w:styleId="xl84">
    <w:name w:val="xl84"/>
    <w:basedOn w:val="a"/>
    <w:qFormat/>
    <w:pPr>
      <w:widowControl/>
      <w:spacing w:before="280" w:after="280"/>
    </w:pPr>
    <w:rPr>
      <w:sz w:val="24"/>
      <w:szCs w:val="24"/>
    </w:rPr>
  </w:style>
  <w:style w:type="paragraph" w:customStyle="1" w:styleId="xl85">
    <w:name w:val="xl85"/>
    <w:basedOn w:val="a"/>
    <w:qFormat/>
    <w:pPr>
      <w:widowControl/>
      <w:spacing w:before="280" w:after="280"/>
    </w:pPr>
  </w:style>
  <w:style w:type="paragraph" w:customStyle="1" w:styleId="xl86">
    <w:name w:val="xl86"/>
    <w:basedOn w:val="a"/>
    <w:qFormat/>
    <w:pPr>
      <w:widowControl/>
      <w:spacing w:before="280" w:after="280"/>
      <w:jc w:val="center"/>
    </w:pPr>
    <w:rPr>
      <w:sz w:val="24"/>
      <w:szCs w:val="24"/>
    </w:rPr>
  </w:style>
  <w:style w:type="paragraph" w:customStyle="1" w:styleId="xl87">
    <w:name w:val="xl87"/>
    <w:basedOn w:val="a"/>
    <w:qFormat/>
    <w:pPr>
      <w:widowControl/>
      <w:pBdr>
        <w:top w:val="single" w:sz="4" w:space="0" w:color="000000"/>
        <w:left w:val="single" w:sz="4" w:space="0" w:color="000000"/>
        <w:bottom w:val="single" w:sz="4" w:space="0" w:color="000000"/>
        <w:right w:val="single" w:sz="4" w:space="0" w:color="000000"/>
      </w:pBdr>
      <w:shd w:val="clear" w:color="auto" w:fill="FFFF99"/>
      <w:spacing w:before="280" w:after="280"/>
      <w:jc w:val="center"/>
      <w:textAlignment w:val="top"/>
    </w:pPr>
  </w:style>
  <w:style w:type="paragraph" w:customStyle="1" w:styleId="xl88">
    <w:name w:val="xl88"/>
    <w:basedOn w:val="a"/>
    <w:qFormat/>
    <w:pPr>
      <w:widowControl/>
      <w:spacing w:before="280" w:after="280"/>
      <w:textAlignment w:val="center"/>
    </w:pPr>
    <w:rPr>
      <w:sz w:val="24"/>
      <w:szCs w:val="24"/>
    </w:rPr>
  </w:style>
  <w:style w:type="paragraph" w:customStyle="1" w:styleId="xl89">
    <w:name w:val="xl89"/>
    <w:basedOn w:val="a"/>
    <w:qFormat/>
    <w:pPr>
      <w:widowControl/>
      <w:spacing w:before="280" w:after="280"/>
      <w:jc w:val="center"/>
      <w:textAlignment w:val="center"/>
    </w:pPr>
    <w:rPr>
      <w:sz w:val="24"/>
      <w:szCs w:val="24"/>
    </w:rPr>
  </w:style>
  <w:style w:type="paragraph" w:customStyle="1" w:styleId="xl90">
    <w:name w:val="xl90"/>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91">
    <w:name w:val="xl91"/>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92">
    <w:name w:val="xl92"/>
    <w:basedOn w:val="a"/>
    <w:qFormat/>
    <w:pPr>
      <w:widowControl/>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93">
    <w:name w:val="xl93"/>
    <w:basedOn w:val="a"/>
    <w:qFormat/>
    <w:pPr>
      <w:widowControl/>
      <w:pBdr>
        <w:top w:val="single" w:sz="4" w:space="0" w:color="000000"/>
        <w:left w:val="single" w:sz="4" w:space="0" w:color="000000"/>
        <w:bottom w:val="single" w:sz="4" w:space="0" w:color="000000"/>
        <w:right w:val="single" w:sz="4" w:space="0" w:color="000000"/>
      </w:pBdr>
      <w:spacing w:before="280" w:after="280"/>
    </w:pPr>
  </w:style>
  <w:style w:type="paragraph" w:customStyle="1" w:styleId="xl94">
    <w:name w:val="xl94"/>
    <w:basedOn w:val="a"/>
    <w:qFormat/>
    <w:pPr>
      <w:widowControl/>
      <w:pBdr>
        <w:top w:val="single" w:sz="4" w:space="0" w:color="000000"/>
        <w:left w:val="single" w:sz="4" w:space="0" w:color="000000"/>
        <w:bottom w:val="single" w:sz="4" w:space="0" w:color="000000"/>
        <w:right w:val="single" w:sz="4" w:space="0" w:color="000000"/>
      </w:pBdr>
      <w:spacing w:before="280" w:after="280"/>
      <w:jc w:val="center"/>
    </w:pPr>
  </w:style>
  <w:style w:type="paragraph" w:customStyle="1" w:styleId="xl95">
    <w:name w:val="xl95"/>
    <w:basedOn w:val="a"/>
    <w:qFormat/>
    <w:pPr>
      <w:widowControl/>
      <w:pBdr>
        <w:top w:val="single" w:sz="4" w:space="0" w:color="000000"/>
        <w:left w:val="single" w:sz="4" w:space="0" w:color="000000"/>
        <w:bottom w:val="single" w:sz="4" w:space="0" w:color="000000"/>
        <w:right w:val="single" w:sz="4" w:space="0" w:color="000000"/>
      </w:pBdr>
      <w:spacing w:before="280" w:after="280"/>
    </w:pPr>
  </w:style>
  <w:style w:type="paragraph" w:customStyle="1" w:styleId="xl96">
    <w:name w:val="xl96"/>
    <w:basedOn w:val="a"/>
    <w:qFormat/>
    <w:pPr>
      <w:widowControl/>
      <w:spacing w:before="280" w:after="280"/>
    </w:pPr>
  </w:style>
  <w:style w:type="paragraph" w:customStyle="1" w:styleId="xl97">
    <w:name w:val="xl97"/>
    <w:basedOn w:val="a"/>
    <w:qFormat/>
    <w:pPr>
      <w:widowControl/>
      <w:pBdr>
        <w:top w:val="single" w:sz="4" w:space="0" w:color="000000"/>
        <w:left w:val="single" w:sz="4" w:space="0" w:color="000000"/>
        <w:bottom w:val="single" w:sz="4" w:space="0" w:color="000000"/>
        <w:right w:val="single" w:sz="4" w:space="0" w:color="000000"/>
      </w:pBdr>
      <w:spacing w:before="280" w:after="280"/>
    </w:pPr>
  </w:style>
  <w:style w:type="paragraph" w:customStyle="1" w:styleId="xl98">
    <w:name w:val="xl98"/>
    <w:basedOn w:val="a"/>
    <w:qFormat/>
    <w:pPr>
      <w:widowControl/>
      <w:pBdr>
        <w:top w:val="single" w:sz="4" w:space="0" w:color="000000"/>
        <w:left w:val="single" w:sz="4" w:space="0" w:color="000000"/>
        <w:bottom w:val="single" w:sz="4" w:space="0" w:color="000000"/>
        <w:right w:val="single" w:sz="4" w:space="0" w:color="000000"/>
      </w:pBdr>
      <w:spacing w:before="280" w:after="280"/>
    </w:pPr>
  </w:style>
  <w:style w:type="paragraph" w:customStyle="1" w:styleId="xl99">
    <w:name w:val="xl99"/>
    <w:basedOn w:val="a"/>
    <w:qFormat/>
    <w:pPr>
      <w:widowControl/>
      <w:pBdr>
        <w:top w:val="single" w:sz="4" w:space="0" w:color="000000"/>
        <w:left w:val="single" w:sz="4" w:space="0" w:color="000000"/>
        <w:bottom w:val="single" w:sz="4" w:space="0" w:color="000000"/>
        <w:right w:val="single" w:sz="4" w:space="0" w:color="000000"/>
      </w:pBdr>
      <w:spacing w:before="280" w:after="280"/>
    </w:pPr>
  </w:style>
  <w:style w:type="paragraph" w:customStyle="1" w:styleId="xl100">
    <w:name w:val="xl100"/>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101">
    <w:name w:val="xl101"/>
    <w:basedOn w:val="a"/>
    <w:qFormat/>
    <w:pPr>
      <w:widowControl/>
      <w:pBdr>
        <w:top w:val="single" w:sz="4" w:space="0" w:color="000000"/>
        <w:left w:val="single" w:sz="4" w:space="0" w:color="000000"/>
        <w:bottom w:val="single" w:sz="4" w:space="0" w:color="000000"/>
        <w:right w:val="single" w:sz="4" w:space="0" w:color="000000"/>
      </w:pBdr>
      <w:spacing w:before="280" w:after="280"/>
      <w:textAlignment w:val="top"/>
    </w:pPr>
  </w:style>
  <w:style w:type="paragraph" w:customStyle="1" w:styleId="xl102">
    <w:name w:val="xl102"/>
    <w:basedOn w:val="a"/>
    <w:qFormat/>
    <w:pPr>
      <w:widowControl/>
      <w:pBdr>
        <w:top w:val="single" w:sz="4" w:space="0" w:color="000000"/>
        <w:left w:val="single" w:sz="4" w:space="0" w:color="000000"/>
        <w:bottom w:val="single" w:sz="4" w:space="0" w:color="000000"/>
        <w:right w:val="single" w:sz="4" w:space="0" w:color="000000"/>
      </w:pBdr>
      <w:spacing w:before="280" w:after="280"/>
    </w:pPr>
  </w:style>
  <w:style w:type="paragraph" w:customStyle="1" w:styleId="xl103">
    <w:name w:val="xl103"/>
    <w:basedOn w:val="a"/>
    <w:qFormat/>
    <w:pPr>
      <w:widowControl/>
      <w:pBdr>
        <w:top w:val="single" w:sz="4" w:space="0" w:color="000000"/>
        <w:left w:val="single" w:sz="4" w:space="0" w:color="000000"/>
        <w:bottom w:val="single" w:sz="4" w:space="0" w:color="000000"/>
        <w:right w:val="single" w:sz="4" w:space="0" w:color="000000"/>
      </w:pBdr>
      <w:spacing w:before="280" w:after="280"/>
    </w:pPr>
  </w:style>
  <w:style w:type="paragraph" w:customStyle="1" w:styleId="xl104">
    <w:name w:val="xl104"/>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105">
    <w:name w:val="xl105"/>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106">
    <w:name w:val="xl106"/>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xl107">
    <w:name w:val="xl107"/>
    <w:basedOn w:val="a"/>
    <w:qFormat/>
    <w:pPr>
      <w:widowControl/>
      <w:pBdr>
        <w:top w:val="single" w:sz="4" w:space="0" w:color="000000"/>
        <w:left w:val="single" w:sz="4" w:space="0" w:color="000000"/>
        <w:bottom w:val="single" w:sz="4" w:space="0" w:color="000000"/>
        <w:right w:val="single" w:sz="4" w:space="0" w:color="000000"/>
      </w:pBdr>
      <w:spacing w:before="280" w:after="280"/>
      <w:textAlignment w:val="center"/>
    </w:pPr>
  </w:style>
  <w:style w:type="paragraph" w:customStyle="1" w:styleId="xl108">
    <w:name w:val="xl108"/>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styleId="af6">
    <w:name w:val="Balloon Text"/>
    <w:basedOn w:val="a"/>
    <w:qFormat/>
    <w:rPr>
      <w:rFonts w:ascii="Tahoma" w:hAnsi="Tahoma" w:cs="Tahoma"/>
      <w:sz w:val="16"/>
      <w:szCs w:val="16"/>
    </w:rPr>
  </w:style>
  <w:style w:type="paragraph" w:customStyle="1" w:styleId="xl109">
    <w:name w:val="xl109"/>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top"/>
    </w:pPr>
  </w:style>
  <w:style w:type="paragraph" w:customStyle="1" w:styleId="xl110">
    <w:name w:val="xl110"/>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center"/>
    </w:pPr>
  </w:style>
  <w:style w:type="paragraph" w:customStyle="1" w:styleId="msonormal0">
    <w:name w:val="msonormal"/>
    <w:basedOn w:val="a"/>
    <w:qFormat/>
    <w:pPr>
      <w:widowControl/>
      <w:spacing w:before="280" w:after="280"/>
    </w:pPr>
    <w:rPr>
      <w:sz w:val="24"/>
      <w:szCs w:val="24"/>
    </w:rPr>
  </w:style>
  <w:style w:type="paragraph" w:customStyle="1" w:styleId="xl66">
    <w:name w:val="xl66"/>
    <w:basedOn w:val="a"/>
    <w:qFormat/>
    <w:pPr>
      <w:widowControl/>
      <w:spacing w:before="280" w:after="280"/>
    </w:pPr>
    <w:rPr>
      <w:rFonts w:ascii="Arial" w:hAnsi="Arial" w:cs="Arial"/>
      <w:sz w:val="24"/>
      <w:szCs w:val="24"/>
    </w:rPr>
  </w:style>
  <w:style w:type="paragraph" w:customStyle="1" w:styleId="xl67">
    <w:name w:val="xl67"/>
    <w:basedOn w:val="a"/>
    <w:qFormat/>
    <w:pPr>
      <w:widowControl/>
      <w:pBdr>
        <w:top w:val="single" w:sz="4" w:space="0" w:color="000000"/>
        <w:left w:val="single" w:sz="4" w:space="0" w:color="000000"/>
        <w:bottom w:val="single" w:sz="4" w:space="0" w:color="000000"/>
        <w:right w:val="single" w:sz="4" w:space="0" w:color="000000"/>
      </w:pBdr>
      <w:spacing w:before="280" w:after="280"/>
      <w:textAlignment w:val="center"/>
    </w:pPr>
    <w:rPr>
      <w:rFonts w:ascii="Arial" w:hAnsi="Arial" w:cs="Arial"/>
      <w:sz w:val="24"/>
      <w:szCs w:val="24"/>
    </w:rPr>
  </w:style>
  <w:style w:type="paragraph" w:customStyle="1" w:styleId="xl68">
    <w:name w:val="xl68"/>
    <w:basedOn w:val="a"/>
    <w:qFormat/>
    <w:pPr>
      <w:widowControl/>
      <w:pBdr>
        <w:top w:val="single" w:sz="4" w:space="0" w:color="000000"/>
        <w:left w:val="single" w:sz="4" w:space="0" w:color="000000"/>
        <w:bottom w:val="single" w:sz="4" w:space="0" w:color="000000"/>
        <w:right w:val="single" w:sz="4" w:space="0" w:color="000000"/>
      </w:pBdr>
      <w:spacing w:before="280" w:after="280"/>
      <w:textAlignment w:val="top"/>
    </w:pPr>
    <w:rPr>
      <w:rFonts w:ascii="Arial" w:hAnsi="Arial" w:cs="Arial"/>
      <w:sz w:val="24"/>
      <w:szCs w:val="24"/>
    </w:rPr>
  </w:style>
  <w:style w:type="paragraph" w:customStyle="1" w:styleId="xl69">
    <w:name w:val="xl69"/>
    <w:basedOn w:val="a"/>
    <w:qFormat/>
    <w:pPr>
      <w:widowControl/>
      <w:pBdr>
        <w:top w:val="single" w:sz="4" w:space="0" w:color="000000"/>
        <w:left w:val="single" w:sz="4" w:space="0" w:color="000000"/>
        <w:bottom w:val="single" w:sz="4" w:space="0" w:color="000000"/>
        <w:right w:val="single" w:sz="4" w:space="0" w:color="000000"/>
      </w:pBdr>
      <w:spacing w:before="280" w:after="280"/>
      <w:textAlignment w:val="top"/>
    </w:pPr>
    <w:rPr>
      <w:rFonts w:ascii="Arial" w:hAnsi="Arial" w:cs="Arial"/>
      <w:sz w:val="24"/>
      <w:szCs w:val="24"/>
    </w:rPr>
  </w:style>
  <w:style w:type="paragraph" w:customStyle="1" w:styleId="xl70">
    <w:name w:val="xl70"/>
    <w:basedOn w:val="a"/>
    <w:qFormat/>
    <w:pPr>
      <w:widowControl/>
      <w:pBdr>
        <w:top w:val="single" w:sz="4" w:space="0" w:color="000000"/>
        <w:left w:val="single" w:sz="4" w:space="0" w:color="000000"/>
        <w:bottom w:val="single" w:sz="4" w:space="0" w:color="000000"/>
        <w:right w:val="single" w:sz="4" w:space="0" w:color="000000"/>
      </w:pBdr>
      <w:spacing w:before="280" w:after="280"/>
      <w:textAlignment w:val="top"/>
    </w:pPr>
    <w:rPr>
      <w:rFonts w:ascii="Arial" w:hAnsi="Arial" w:cs="Arial"/>
      <w:sz w:val="24"/>
      <w:szCs w:val="24"/>
    </w:rPr>
  </w:style>
  <w:style w:type="paragraph" w:customStyle="1" w:styleId="xl71">
    <w:name w:val="xl71"/>
    <w:basedOn w:val="a"/>
    <w:qFormat/>
    <w:pPr>
      <w:widowControl/>
      <w:spacing w:before="280" w:after="280"/>
      <w:jc w:val="center"/>
    </w:pPr>
    <w:rPr>
      <w:rFonts w:ascii="Arial" w:hAnsi="Arial" w:cs="Arial"/>
      <w:sz w:val="24"/>
      <w:szCs w:val="24"/>
    </w:rPr>
  </w:style>
  <w:style w:type="paragraph" w:customStyle="1" w:styleId="xl72">
    <w:name w:val="xl72"/>
    <w:basedOn w:val="a"/>
    <w:qFormat/>
    <w:pPr>
      <w:widowControl/>
      <w:spacing w:before="280" w:after="280"/>
    </w:pPr>
    <w:rPr>
      <w:rFonts w:ascii="Arial" w:hAnsi="Arial" w:cs="Arial"/>
      <w:sz w:val="24"/>
      <w:szCs w:val="24"/>
    </w:rPr>
  </w:style>
  <w:style w:type="paragraph" w:customStyle="1" w:styleId="xl73">
    <w:name w:val="xl73"/>
    <w:basedOn w:val="a"/>
    <w:qFormat/>
    <w:pPr>
      <w:widowControl/>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hAnsi="Arial" w:cs="Arial"/>
      <w:sz w:val="24"/>
      <w:szCs w:val="24"/>
    </w:rPr>
  </w:style>
  <w:style w:type="paragraph" w:customStyle="1" w:styleId="xl74">
    <w:name w:val="xl74"/>
    <w:basedOn w:val="a"/>
    <w:qFormat/>
    <w:pPr>
      <w:widowControl/>
      <w:spacing w:before="280" w:after="280"/>
      <w:jc w:val="center"/>
    </w:pPr>
    <w:rPr>
      <w:rFonts w:ascii="Arial" w:hAnsi="Arial" w:cs="Arial"/>
      <w:sz w:val="24"/>
      <w:szCs w:val="24"/>
    </w:rPr>
  </w:style>
  <w:style w:type="paragraph" w:customStyle="1" w:styleId="xl75">
    <w:name w:val="xl75"/>
    <w:basedOn w:val="a"/>
    <w:qFormat/>
    <w:pPr>
      <w:widowControl/>
      <w:spacing w:before="280" w:after="280"/>
    </w:pPr>
    <w:rPr>
      <w:rFonts w:ascii="Arial" w:hAnsi="Arial" w:cs="Arial"/>
      <w:sz w:val="24"/>
      <w:szCs w:val="24"/>
    </w:rPr>
  </w:style>
  <w:style w:type="paragraph" w:customStyle="1" w:styleId="xl76">
    <w:name w:val="xl76"/>
    <w:basedOn w:val="a"/>
    <w:qFormat/>
    <w:pPr>
      <w:widowControl/>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customStyle="1" w:styleId="xl77">
    <w:name w:val="xl77"/>
    <w:basedOn w:val="a"/>
    <w:qFormat/>
    <w:pPr>
      <w:widowControl/>
      <w:pBdr>
        <w:top w:val="single" w:sz="4" w:space="0" w:color="000000"/>
        <w:left w:val="single" w:sz="8" w:space="0" w:color="000000"/>
        <w:bottom w:val="single" w:sz="4" w:space="0" w:color="000000"/>
        <w:right w:val="single" w:sz="4" w:space="0" w:color="000000"/>
      </w:pBdr>
      <w:spacing w:before="280" w:after="280"/>
      <w:jc w:val="center"/>
      <w:textAlignment w:val="top"/>
    </w:pPr>
    <w:rPr>
      <w:rFonts w:ascii="Arial" w:hAnsi="Arial" w:cs="Arial"/>
      <w:sz w:val="24"/>
      <w:szCs w:val="24"/>
    </w:rPr>
  </w:style>
  <w:style w:type="paragraph" w:customStyle="1" w:styleId="xl78">
    <w:name w:val="xl78"/>
    <w:basedOn w:val="a"/>
    <w:qFormat/>
    <w:pPr>
      <w:widowControl/>
      <w:pBdr>
        <w:top w:val="single" w:sz="4" w:space="0" w:color="000000"/>
        <w:left w:val="single" w:sz="4" w:space="0" w:color="000000"/>
        <w:bottom w:val="single" w:sz="4" w:space="0" w:color="000000"/>
        <w:right w:val="single" w:sz="8" w:space="0" w:color="000000"/>
      </w:pBdr>
      <w:spacing w:before="280" w:after="280"/>
      <w:jc w:val="right"/>
    </w:pPr>
    <w:rPr>
      <w:rFonts w:ascii="Arial" w:hAnsi="Arial" w:cs="Arial"/>
      <w:sz w:val="24"/>
      <w:szCs w:val="24"/>
    </w:rPr>
  </w:style>
  <w:style w:type="paragraph" w:customStyle="1" w:styleId="xl79">
    <w:name w:val="xl79"/>
    <w:basedOn w:val="a"/>
    <w:qFormat/>
    <w:pPr>
      <w:widowControl/>
      <w:pBdr>
        <w:top w:val="single" w:sz="4" w:space="0" w:color="000000"/>
        <w:left w:val="single" w:sz="4" w:space="0" w:color="000000"/>
        <w:bottom w:val="single" w:sz="4" w:space="0" w:color="000000"/>
        <w:right w:val="single" w:sz="8" w:space="0" w:color="000000"/>
      </w:pBdr>
      <w:spacing w:before="280" w:after="280"/>
      <w:textAlignment w:val="top"/>
    </w:pPr>
    <w:rPr>
      <w:rFonts w:ascii="Arial" w:hAnsi="Arial" w:cs="Arial"/>
      <w:sz w:val="24"/>
      <w:szCs w:val="24"/>
    </w:rPr>
  </w:style>
  <w:style w:type="paragraph" w:customStyle="1" w:styleId="xl80">
    <w:name w:val="xl80"/>
    <w:basedOn w:val="a"/>
    <w:qFormat/>
    <w:pPr>
      <w:widowControl/>
      <w:pBdr>
        <w:top w:val="single" w:sz="4" w:space="0" w:color="000000"/>
        <w:left w:val="single" w:sz="4" w:space="0" w:color="000000"/>
        <w:bottom w:val="single" w:sz="4" w:space="0" w:color="000000"/>
        <w:right w:val="single" w:sz="8" w:space="0" w:color="000000"/>
      </w:pBdr>
      <w:spacing w:before="280" w:after="280"/>
      <w:jc w:val="right"/>
      <w:textAlignment w:val="top"/>
    </w:pPr>
    <w:rPr>
      <w:rFonts w:ascii="Arial" w:hAnsi="Arial" w:cs="Arial"/>
      <w:sz w:val="24"/>
      <w:szCs w:val="24"/>
    </w:rPr>
  </w:style>
  <w:style w:type="paragraph" w:customStyle="1" w:styleId="xl81">
    <w:name w:val="xl81"/>
    <w:basedOn w:val="a"/>
    <w:qFormat/>
    <w:pPr>
      <w:widowControl/>
      <w:pBdr>
        <w:top w:val="single" w:sz="4" w:space="0" w:color="000000"/>
        <w:left w:val="single" w:sz="4" w:space="0" w:color="000000"/>
        <w:bottom w:val="single" w:sz="4" w:space="0" w:color="000000"/>
        <w:right w:val="single" w:sz="8" w:space="0" w:color="000000"/>
      </w:pBdr>
      <w:spacing w:before="280" w:after="280"/>
      <w:jc w:val="right"/>
      <w:textAlignment w:val="top"/>
    </w:pPr>
    <w:rPr>
      <w:rFonts w:ascii="Arial" w:hAnsi="Arial" w:cs="Arial"/>
      <w:sz w:val="24"/>
      <w:szCs w:val="24"/>
    </w:rPr>
  </w:style>
  <w:style w:type="paragraph" w:customStyle="1" w:styleId="xl82">
    <w:name w:val="xl82"/>
    <w:basedOn w:val="a"/>
    <w:qFormat/>
    <w:pPr>
      <w:widowControl/>
      <w:pBdr>
        <w:top w:val="single" w:sz="4" w:space="0" w:color="000000"/>
        <w:left w:val="single" w:sz="4" w:space="0" w:color="000000"/>
        <w:bottom w:val="single" w:sz="4" w:space="0" w:color="000000"/>
        <w:right w:val="single" w:sz="8" w:space="0" w:color="000000"/>
      </w:pBdr>
      <w:spacing w:before="280" w:after="280"/>
      <w:jc w:val="right"/>
      <w:textAlignment w:val="center"/>
    </w:pPr>
    <w:rPr>
      <w:rFonts w:ascii="Arial" w:hAnsi="Arial" w:cs="Arial"/>
      <w:sz w:val="24"/>
      <w:szCs w:val="24"/>
    </w:rPr>
  </w:style>
  <w:style w:type="paragraph" w:customStyle="1" w:styleId="HeaderandFooter">
    <w:name w:val="Header and Footer"/>
    <w:basedOn w:val="a"/>
    <w:qFormat/>
    <w:pPr>
      <w:suppressLineNumbers/>
      <w:tabs>
        <w:tab w:val="center" w:pos="4819"/>
        <w:tab w:val="right" w:pos="9638"/>
      </w:tabs>
    </w:pPr>
  </w:style>
  <w:style w:type="paragraph" w:styleId="af7">
    <w:name w:val="header"/>
    <w:basedOn w:val="a"/>
    <w:pPr>
      <w:widowControl/>
    </w:pPr>
    <w:rPr>
      <w:rFonts w:ascii="Symbol" w:hAnsi="Symbol" w:cs="Symbol"/>
      <w:sz w:val="24"/>
      <w:szCs w:val="24"/>
    </w:rPr>
  </w:style>
  <w:style w:type="paragraph" w:styleId="af8">
    <w:name w:val="footer"/>
    <w:basedOn w:val="a"/>
    <w:pPr>
      <w:widowControl/>
    </w:pPr>
    <w:rPr>
      <w:rFonts w:ascii="Symbol" w:hAnsi="Symbol" w:cs="Symbol"/>
      <w:sz w:val="24"/>
      <w:szCs w:val="24"/>
    </w:rPr>
  </w:style>
  <w:style w:type="paragraph" w:styleId="af9">
    <w:name w:val="List Paragraph"/>
    <w:basedOn w:val="a"/>
    <w:qFormat/>
    <w:pPr>
      <w:widowControl/>
      <w:spacing w:after="200" w:line="276" w:lineRule="auto"/>
      <w:ind w:left="720"/>
      <w:contextualSpacing/>
    </w:pPr>
    <w:rPr>
      <w:rFonts w:ascii="Tahoma" w:hAnsi="Tahoma" w:cs="Tahoma"/>
      <w:sz w:val="22"/>
      <w:szCs w:val="22"/>
    </w:rPr>
  </w:style>
  <w:style w:type="paragraph" w:styleId="afa">
    <w:name w:val="Subtitle"/>
    <w:basedOn w:val="a"/>
    <w:next w:val="af2"/>
    <w:qFormat/>
    <w:rPr>
      <w:rFonts w:eastAsia="Arial Unicode MS"/>
      <w:sz w:val="28"/>
      <w:szCs w:val="24"/>
    </w:rPr>
  </w:style>
  <w:style w:type="paragraph" w:styleId="afb">
    <w:name w:val="No Spacing"/>
    <w:qFormat/>
    <w:rPr>
      <w:sz w:val="24"/>
      <w:szCs w:val="24"/>
      <w:lang w:eastAsia="zh-CN"/>
    </w:rPr>
  </w:style>
  <w:style w:type="paragraph" w:customStyle="1" w:styleId="16">
    <w:name w:val="Текст примечания1"/>
    <w:basedOn w:val="a"/>
    <w:qFormat/>
  </w:style>
  <w:style w:type="paragraph" w:styleId="afc">
    <w:name w:val="annotation subject"/>
    <w:basedOn w:val="16"/>
    <w:next w:val="16"/>
    <w:qFormat/>
    <w:rPr>
      <w:b/>
      <w:bCs/>
    </w:rPr>
  </w:style>
  <w:style w:type="paragraph" w:customStyle="1" w:styleId="xl65">
    <w:name w:val="xl65"/>
    <w:basedOn w:val="a"/>
    <w:qFormat/>
    <w:pPr>
      <w:widowControl/>
      <w:spacing w:before="280" w:after="280"/>
    </w:pPr>
    <w:rPr>
      <w:sz w:val="24"/>
      <w:szCs w:val="24"/>
    </w:rPr>
  </w:style>
  <w:style w:type="paragraph" w:customStyle="1" w:styleId="ConsPlusNormal0">
    <w:name w:val="ConsPlusNormal"/>
    <w:qFormat/>
    <w:pPr>
      <w:widowControl w:val="0"/>
      <w:ind w:firstLine="720"/>
    </w:pPr>
    <w:rPr>
      <w:rFonts w:ascii="Arial" w:hAnsi="Arial" w:cs="Arial"/>
      <w:lang w:eastAsia="zh-CN"/>
    </w:rPr>
  </w:style>
  <w:style w:type="paragraph" w:customStyle="1" w:styleId="ConsPlusTitle">
    <w:name w:val="ConsPlusTitle"/>
    <w:qFormat/>
    <w:pPr>
      <w:widowControl w:val="0"/>
    </w:pPr>
    <w:rPr>
      <w:rFonts w:ascii="Calibri" w:hAnsi="Calibri" w:cs="Calibri"/>
      <w:b/>
      <w:sz w:val="22"/>
      <w:lang w:eastAsia="zh-CN"/>
    </w:rPr>
  </w:style>
  <w:style w:type="paragraph" w:customStyle="1" w:styleId="17">
    <w:name w:val="Абзац списка1"/>
    <w:basedOn w:val="a"/>
    <w:qFormat/>
    <w:pPr>
      <w:widowControl/>
      <w:ind w:left="720"/>
    </w:pPr>
    <w:rPr>
      <w:sz w:val="24"/>
      <w:szCs w:val="24"/>
    </w:rPr>
  </w:style>
  <w:style w:type="paragraph" w:styleId="afd">
    <w:name w:val="footnote text"/>
    <w:basedOn w:val="a"/>
    <w:pPr>
      <w:widowControl/>
    </w:pPr>
    <w:rPr>
      <w:sz w:val="24"/>
      <w:szCs w:val="24"/>
    </w:rPr>
  </w:style>
  <w:style w:type="paragraph" w:customStyle="1" w:styleId="18">
    <w:name w:val="Знак Знак Знак1"/>
    <w:basedOn w:val="a"/>
    <w:qFormat/>
    <w:pPr>
      <w:widowControl/>
      <w:tabs>
        <w:tab w:val="left" w:pos="360"/>
      </w:tabs>
      <w:spacing w:after="160" w:line="240" w:lineRule="exact"/>
    </w:pPr>
    <w:rPr>
      <w:rFonts w:ascii="Verdana" w:hAnsi="Verdana" w:cs="Verdana"/>
      <w:lang w:val="en-US"/>
    </w:rPr>
  </w:style>
  <w:style w:type="paragraph" w:customStyle="1" w:styleId="font5">
    <w:name w:val="font5"/>
    <w:basedOn w:val="a"/>
    <w:qFormat/>
    <w:pPr>
      <w:widowControl/>
      <w:spacing w:before="280" w:after="280"/>
    </w:pPr>
    <w:rPr>
      <w:color w:val="000000"/>
      <w:sz w:val="24"/>
      <w:szCs w:val="24"/>
    </w:rPr>
  </w:style>
  <w:style w:type="paragraph" w:customStyle="1" w:styleId="font6">
    <w:name w:val="font6"/>
    <w:basedOn w:val="a"/>
    <w:qFormat/>
    <w:pPr>
      <w:widowControl/>
      <w:spacing w:before="280" w:after="280"/>
    </w:pPr>
    <w:rPr>
      <w:color w:val="000000"/>
      <w:sz w:val="22"/>
      <w:szCs w:val="22"/>
    </w:rPr>
  </w:style>
  <w:style w:type="paragraph" w:customStyle="1" w:styleId="ConsPlusCell">
    <w:name w:val="ConsPlusCell"/>
    <w:qFormat/>
    <w:pPr>
      <w:widowControl w:val="0"/>
    </w:pPr>
    <w:rPr>
      <w:rFonts w:ascii="Arial" w:hAnsi="Arial" w:cs="Arial"/>
      <w:lang w:eastAsia="zh-CN"/>
    </w:rPr>
  </w:style>
  <w:style w:type="paragraph" w:customStyle="1" w:styleId="19">
    <w:name w:val="Название объекта1"/>
    <w:basedOn w:val="Standard"/>
    <w:qFormat/>
    <w:pPr>
      <w:suppressLineNumbers/>
      <w:spacing w:before="120" w:after="120"/>
    </w:pPr>
    <w:rPr>
      <w:i/>
      <w:iCs/>
    </w:rPr>
  </w:style>
  <w:style w:type="paragraph" w:customStyle="1" w:styleId="user1">
    <w:name w:val="Содержимое таблицы (user)"/>
    <w:basedOn w:val="Standard"/>
    <w:qFormat/>
    <w:pPr>
      <w:suppressLineNumbers/>
    </w:pPr>
  </w:style>
  <w:style w:type="paragraph" w:customStyle="1" w:styleId="user2">
    <w:name w:val="Заголовок таблицы (user)"/>
    <w:basedOn w:val="user1"/>
    <w:qFormat/>
    <w:pPr>
      <w:jc w:val="center"/>
    </w:pPr>
    <w:rPr>
      <w:b/>
      <w:bCs/>
    </w:rPr>
  </w:style>
  <w:style w:type="paragraph" w:customStyle="1" w:styleId="formattext">
    <w:name w:val="formattext"/>
    <w:basedOn w:val="a"/>
    <w:qFormat/>
    <w:pPr>
      <w:widowControl/>
      <w:spacing w:before="280" w:after="280"/>
    </w:pPr>
    <w:rPr>
      <w:sz w:val="24"/>
      <w:szCs w:val="24"/>
    </w:rPr>
  </w:style>
  <w:style w:type="paragraph" w:customStyle="1" w:styleId="xl61">
    <w:name w:val="xl61"/>
    <w:basedOn w:val="a"/>
    <w:qFormat/>
    <w:pPr>
      <w:widowControl/>
      <w:shd w:val="clear" w:color="auto" w:fill="FFFFFF"/>
      <w:spacing w:before="280" w:after="280"/>
    </w:pPr>
    <w:rPr>
      <w:sz w:val="24"/>
      <w:szCs w:val="24"/>
    </w:rPr>
  </w:style>
  <w:style w:type="paragraph" w:customStyle="1" w:styleId="xl62">
    <w:name w:val="xl62"/>
    <w:basedOn w:val="a"/>
    <w:qFormat/>
    <w:pPr>
      <w:widowControl/>
      <w:spacing w:before="280" w:after="280"/>
      <w:jc w:val="center"/>
    </w:pPr>
    <w:rPr>
      <w:sz w:val="24"/>
      <w:szCs w:val="24"/>
    </w:rPr>
  </w:style>
  <w:style w:type="paragraph" w:customStyle="1" w:styleId="xl63">
    <w:name w:val="xl63"/>
    <w:basedOn w:val="a"/>
    <w:qFormat/>
    <w:pPr>
      <w:widowControl/>
      <w:spacing w:before="280" w:after="280"/>
    </w:pPr>
    <w:rPr>
      <w:sz w:val="24"/>
      <w:szCs w:val="24"/>
    </w:rPr>
  </w:style>
  <w:style w:type="paragraph" w:customStyle="1" w:styleId="xl64">
    <w:name w:val="xl64"/>
    <w:basedOn w:val="a"/>
    <w:qFormat/>
    <w:pPr>
      <w:widowControl/>
      <w:spacing w:before="280" w:after="280"/>
    </w:pPr>
    <w:rPr>
      <w:sz w:val="18"/>
      <w:szCs w:val="18"/>
    </w:rPr>
  </w:style>
  <w:style w:type="paragraph" w:customStyle="1" w:styleId="xl111">
    <w:name w:val="xl111"/>
    <w:basedOn w:val="a"/>
    <w:qFormat/>
    <w:pPr>
      <w:widowControl/>
      <w:pBdr>
        <w:top w:val="single" w:sz="4" w:space="0" w:color="000000"/>
        <w:left w:val="single" w:sz="4" w:space="0" w:color="000000"/>
        <w:bottom w:val="single" w:sz="4" w:space="0" w:color="000000"/>
        <w:right w:val="single" w:sz="4" w:space="0" w:color="000000"/>
      </w:pBdr>
      <w:shd w:val="clear" w:color="auto" w:fill="FFFFFF"/>
      <w:spacing w:before="280" w:after="280"/>
    </w:pPr>
  </w:style>
  <w:style w:type="paragraph" w:styleId="afe">
    <w:name w:val="Revision"/>
    <w:qFormat/>
    <w:rPr>
      <w:lang w:eastAsia="zh-CN"/>
    </w:rPr>
  </w:style>
  <w:style w:type="paragraph" w:customStyle="1" w:styleId="LBBodyText1">
    <w:name w:val="LB Body Text 1"/>
    <w:basedOn w:val="a"/>
    <w:qFormat/>
    <w:pPr>
      <w:widowControl/>
      <w:jc w:val="both"/>
    </w:pPr>
    <w:rPr>
      <w:sz w:val="24"/>
    </w:rPr>
  </w:style>
  <w:style w:type="paragraph" w:customStyle="1" w:styleId="LBScheduleBodytext">
    <w:name w:val="LB Schedule Body text"/>
    <w:basedOn w:val="a"/>
    <w:qFormat/>
    <w:pPr>
      <w:widowControl/>
      <w:spacing w:before="60" w:after="60"/>
    </w:pPr>
    <w:rPr>
      <w:sz w:val="24"/>
      <w:lang w:val="en-GB"/>
    </w:rPr>
  </w:style>
  <w:style w:type="paragraph" w:customStyle="1" w:styleId="aff">
    <w:name w:val="Содержимое таблицы"/>
    <w:basedOn w:val="a"/>
    <w:qFormat/>
    <w:pPr>
      <w:suppressLineNumbers/>
    </w:pPr>
  </w:style>
  <w:style w:type="paragraph" w:customStyle="1" w:styleId="aff0">
    <w:name w:val="Заголовок таблицы"/>
    <w:basedOn w:val="aff"/>
    <w:qFormat/>
    <w:pPr>
      <w:jc w:val="center"/>
    </w:pPr>
    <w:rPr>
      <w:b/>
      <w:bCs/>
    </w:rPr>
  </w:style>
  <w:style w:type="numbering" w:customStyle="1" w:styleId="aff1">
    <w:name w:val="Без списка"/>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2461</Words>
  <Characters>14033</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RP</Company>
  <LinksUpToDate>false</LinksUpToDate>
  <CharactersWithSpaces>16462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dc:description/>
  <cp:lastModifiedBy>Шокуров Антон Витальевич</cp:lastModifiedBy>
  <cp:revision>2</cp:revision>
  <cp:lastPrinted>2025-11-19T07:33:00Z</cp:lastPrinted>
  <dcterms:created xsi:type="dcterms:W3CDTF">2026-09-30T08:03:00Z</dcterms:created>
  <dcterms:modified xsi:type="dcterms:W3CDTF">2026-09-30T08:03:00Z</dcterms:modified>
  <dc:language>ru-RU</dc:language>
</cp:coreProperties>
</file>