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FA88" w14:textId="77777777" w:rsidR="00874C10" w:rsidRPr="004623CE" w:rsidRDefault="00874C10" w:rsidP="00874C10">
      <w:pPr>
        <w:jc w:val="center"/>
        <w:rPr>
          <w:b/>
          <w:sz w:val="24"/>
          <w:szCs w:val="24"/>
        </w:rPr>
      </w:pPr>
      <w:r w:rsidRPr="004623CE">
        <w:rPr>
          <w:b/>
          <w:sz w:val="24"/>
          <w:szCs w:val="24"/>
        </w:rPr>
        <w:t>ТЕХНИЧЕСКОЕ ЗАДАНИЕ</w:t>
      </w:r>
    </w:p>
    <w:p w14:paraId="42092932" w14:textId="45C671C1" w:rsidR="00874C10" w:rsidRPr="004623CE" w:rsidRDefault="00874C10" w:rsidP="00874C10">
      <w:pPr>
        <w:jc w:val="center"/>
        <w:rPr>
          <w:b/>
          <w:sz w:val="24"/>
          <w:szCs w:val="24"/>
        </w:rPr>
      </w:pPr>
      <w:r w:rsidRPr="004623CE">
        <w:rPr>
          <w:b/>
          <w:sz w:val="24"/>
          <w:szCs w:val="24"/>
        </w:rPr>
        <w:t xml:space="preserve">на поставку </w:t>
      </w:r>
      <w:r w:rsidR="00682650" w:rsidRPr="004623CE">
        <w:rPr>
          <w:b/>
          <w:sz w:val="24"/>
          <w:szCs w:val="24"/>
        </w:rPr>
        <w:t xml:space="preserve">серверного </w:t>
      </w:r>
      <w:r w:rsidRPr="004623CE">
        <w:rPr>
          <w:b/>
          <w:sz w:val="24"/>
          <w:szCs w:val="24"/>
        </w:rPr>
        <w:t>оборудования</w:t>
      </w:r>
    </w:p>
    <w:tbl>
      <w:tblPr>
        <w:tblpPr w:leftFromText="180" w:rightFromText="180" w:vertAnchor="text" w:horzAnchor="margin" w:tblpX="-714" w:tblpY="211"/>
        <w:tblW w:w="53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2043"/>
        <w:gridCol w:w="2074"/>
      </w:tblGrid>
      <w:tr w:rsidR="00874C10" w:rsidRPr="004623CE" w14:paraId="7ED5CC36" w14:textId="77777777" w:rsidTr="00682650">
        <w:trPr>
          <w:trHeight w:val="288"/>
        </w:trPr>
        <w:tc>
          <w:tcPr>
            <w:tcW w:w="420" w:type="pct"/>
            <w:shd w:val="clear" w:color="auto" w:fill="F2F2F2" w:themeFill="background1" w:themeFillShade="F2"/>
            <w:vAlign w:val="center"/>
          </w:tcPr>
          <w:p w14:paraId="747E2B51" w14:textId="77777777" w:rsidR="00874C10" w:rsidRPr="004623CE" w:rsidRDefault="00874C10" w:rsidP="00682650">
            <w:pPr>
              <w:contextualSpacing/>
              <w:jc w:val="center"/>
              <w:rPr>
                <w:b/>
                <w:bCs/>
                <w:color w:val="000000"/>
                <w:sz w:val="20"/>
              </w:rPr>
            </w:pPr>
            <w:r w:rsidRPr="004623CE">
              <w:rPr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2535" w:type="pct"/>
            <w:shd w:val="clear" w:color="auto" w:fill="F2F2F2" w:themeFill="background1" w:themeFillShade="F2"/>
            <w:noWrap/>
            <w:vAlign w:val="center"/>
          </w:tcPr>
          <w:p w14:paraId="2750BF8F" w14:textId="77777777" w:rsidR="00874C10" w:rsidRPr="004623CE" w:rsidRDefault="00874C10" w:rsidP="00682650">
            <w:pPr>
              <w:contextualSpacing/>
              <w:rPr>
                <w:b/>
                <w:bCs/>
                <w:color w:val="000000"/>
                <w:sz w:val="20"/>
              </w:rPr>
            </w:pPr>
            <w:r w:rsidRPr="004623CE">
              <w:rPr>
                <w:b/>
                <w:bCs/>
                <w:color w:val="000000"/>
                <w:sz w:val="20"/>
              </w:rPr>
              <w:t>Наименование объекта закупки</w:t>
            </w:r>
          </w:p>
        </w:tc>
        <w:tc>
          <w:tcPr>
            <w:tcW w:w="1015" w:type="pct"/>
            <w:shd w:val="clear" w:color="auto" w:fill="F2F2F2" w:themeFill="background1" w:themeFillShade="F2"/>
            <w:noWrap/>
            <w:vAlign w:val="center"/>
          </w:tcPr>
          <w:p w14:paraId="5FD1919C" w14:textId="77777777" w:rsidR="00874C10" w:rsidRPr="004623CE" w:rsidRDefault="00874C10" w:rsidP="00682650">
            <w:pPr>
              <w:contextualSpacing/>
              <w:jc w:val="center"/>
              <w:rPr>
                <w:b/>
                <w:color w:val="000000"/>
                <w:sz w:val="20"/>
              </w:rPr>
            </w:pPr>
            <w:r w:rsidRPr="004623CE">
              <w:rPr>
                <w:b/>
                <w:color w:val="000000"/>
                <w:sz w:val="20"/>
              </w:rPr>
              <w:t>Ед. Изм.</w:t>
            </w:r>
          </w:p>
        </w:tc>
        <w:tc>
          <w:tcPr>
            <w:tcW w:w="1030" w:type="pct"/>
            <w:shd w:val="clear" w:color="auto" w:fill="F2F2F2" w:themeFill="background1" w:themeFillShade="F2"/>
            <w:noWrap/>
            <w:vAlign w:val="center"/>
          </w:tcPr>
          <w:p w14:paraId="05CC0483" w14:textId="77777777" w:rsidR="00874C10" w:rsidRPr="004623CE" w:rsidRDefault="00874C10" w:rsidP="00682650">
            <w:pPr>
              <w:contextualSpacing/>
              <w:jc w:val="center"/>
              <w:rPr>
                <w:b/>
                <w:color w:val="000000"/>
                <w:sz w:val="20"/>
              </w:rPr>
            </w:pPr>
            <w:r w:rsidRPr="004623CE">
              <w:rPr>
                <w:b/>
                <w:color w:val="000000"/>
                <w:sz w:val="20"/>
              </w:rPr>
              <w:t>Кол-во</w:t>
            </w:r>
          </w:p>
        </w:tc>
      </w:tr>
      <w:tr w:rsidR="00874C10" w:rsidRPr="004623CE" w14:paraId="128AF9B5" w14:textId="77777777" w:rsidTr="00682650">
        <w:trPr>
          <w:trHeight w:val="340"/>
        </w:trPr>
        <w:tc>
          <w:tcPr>
            <w:tcW w:w="420" w:type="pct"/>
            <w:shd w:val="clear" w:color="auto" w:fill="F2F2F2" w:themeFill="background1" w:themeFillShade="F2"/>
            <w:vAlign w:val="center"/>
          </w:tcPr>
          <w:p w14:paraId="6B081D6A" w14:textId="77777777" w:rsidR="00874C10" w:rsidRPr="004623CE" w:rsidRDefault="00874C10" w:rsidP="00682650">
            <w:pPr>
              <w:contextualSpacing/>
              <w:jc w:val="center"/>
              <w:rPr>
                <w:color w:val="000000"/>
                <w:sz w:val="20"/>
              </w:rPr>
            </w:pPr>
            <w:r w:rsidRPr="004623CE">
              <w:rPr>
                <w:color w:val="000000"/>
                <w:sz w:val="20"/>
              </w:rPr>
              <w:t>1</w:t>
            </w:r>
          </w:p>
        </w:tc>
        <w:tc>
          <w:tcPr>
            <w:tcW w:w="2535" w:type="pct"/>
            <w:shd w:val="clear" w:color="auto" w:fill="F2F2F2" w:themeFill="background1" w:themeFillShade="F2"/>
            <w:vAlign w:val="center"/>
            <w:hideMark/>
          </w:tcPr>
          <w:p w14:paraId="315D57A1" w14:textId="22F92E28" w:rsidR="00874C10" w:rsidRPr="004623CE" w:rsidRDefault="00682650" w:rsidP="00682650">
            <w:pPr>
              <w:contextualSpacing/>
              <w:rPr>
                <w:color w:val="000000"/>
                <w:sz w:val="20"/>
              </w:rPr>
            </w:pPr>
            <w:r w:rsidRPr="004623CE">
              <w:rPr>
                <w:color w:val="000000"/>
                <w:sz w:val="20"/>
              </w:rPr>
              <w:t>Сервер тип-1</w:t>
            </w:r>
          </w:p>
        </w:tc>
        <w:tc>
          <w:tcPr>
            <w:tcW w:w="1015" w:type="pct"/>
            <w:shd w:val="clear" w:color="auto" w:fill="F2F2F2" w:themeFill="background1" w:themeFillShade="F2"/>
            <w:noWrap/>
            <w:vAlign w:val="center"/>
          </w:tcPr>
          <w:p w14:paraId="64F79985" w14:textId="77777777" w:rsidR="00874C10" w:rsidRPr="004623CE" w:rsidRDefault="00874C10" w:rsidP="00682650">
            <w:pPr>
              <w:contextualSpacing/>
              <w:jc w:val="center"/>
              <w:rPr>
                <w:color w:val="000000"/>
                <w:sz w:val="20"/>
              </w:rPr>
            </w:pPr>
            <w:r w:rsidRPr="004623CE">
              <w:rPr>
                <w:sz w:val="20"/>
              </w:rPr>
              <w:t>шт.</w:t>
            </w:r>
          </w:p>
        </w:tc>
        <w:tc>
          <w:tcPr>
            <w:tcW w:w="1030" w:type="pct"/>
            <w:shd w:val="clear" w:color="auto" w:fill="F2F2F2" w:themeFill="background1" w:themeFillShade="F2"/>
            <w:noWrap/>
            <w:vAlign w:val="center"/>
          </w:tcPr>
          <w:p w14:paraId="09C981F3" w14:textId="6D1185C8" w:rsidR="00874C10" w:rsidRPr="004623CE" w:rsidRDefault="00874C10" w:rsidP="00682650">
            <w:pPr>
              <w:contextualSpacing/>
              <w:jc w:val="center"/>
              <w:rPr>
                <w:color w:val="000000"/>
                <w:sz w:val="20"/>
              </w:rPr>
            </w:pPr>
            <w:r w:rsidRPr="004623CE">
              <w:rPr>
                <w:color w:val="000000"/>
                <w:sz w:val="20"/>
              </w:rPr>
              <w:t>1</w:t>
            </w:r>
          </w:p>
        </w:tc>
      </w:tr>
    </w:tbl>
    <w:p w14:paraId="7AD0B66F" w14:textId="77777777" w:rsidR="00D16EEE" w:rsidRPr="004623CE" w:rsidRDefault="00D16EEE"/>
    <w:p w14:paraId="2A113E8F" w14:textId="77777777" w:rsidR="00874C10" w:rsidRPr="004623CE" w:rsidRDefault="00874C10" w:rsidP="00874C10">
      <w:pPr>
        <w:jc w:val="center"/>
        <w:rPr>
          <w:b/>
          <w:sz w:val="20"/>
        </w:rPr>
      </w:pPr>
    </w:p>
    <w:p w14:paraId="7299CAB7" w14:textId="77777777" w:rsidR="00874C10" w:rsidRPr="004623CE" w:rsidRDefault="00874C10" w:rsidP="00874C10">
      <w:pPr>
        <w:jc w:val="center"/>
        <w:rPr>
          <w:b/>
          <w:sz w:val="20"/>
        </w:rPr>
      </w:pPr>
      <w:r w:rsidRPr="004623CE">
        <w:rPr>
          <w:rFonts w:eastAsiaTheme="minorHAnsi"/>
          <w:color w:val="000000" w:themeColor="text1"/>
          <w:sz w:val="20"/>
          <w:shd w:val="clear" w:color="auto" w:fill="FFFFFF"/>
        </w:rPr>
        <w:t>Требования к техническим и функциональным характеристикам товара, потребительским свойствам товара, размерам товара:</w:t>
      </w:r>
    </w:p>
    <w:p w14:paraId="5BCBD431" w14:textId="77777777" w:rsidR="00874C10" w:rsidRPr="004623CE" w:rsidRDefault="00874C10"/>
    <w:tbl>
      <w:tblPr>
        <w:tblW w:w="5391" w:type="pct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1631"/>
        <w:gridCol w:w="831"/>
        <w:gridCol w:w="7088"/>
      </w:tblGrid>
      <w:tr w:rsidR="00874C10" w:rsidRPr="004623CE" w14:paraId="0EDB0A4B" w14:textId="77777777" w:rsidTr="002F4940"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5E8E0" w14:textId="77777777" w:rsidR="00874C10" w:rsidRPr="004623CE" w:rsidRDefault="00874C10" w:rsidP="002F49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Cs w:val="16"/>
              </w:rPr>
            </w:pPr>
            <w:r w:rsidRPr="004623CE">
              <w:rPr>
                <w:b/>
                <w:color w:val="000000" w:themeColor="text1"/>
                <w:szCs w:val="16"/>
              </w:rPr>
              <w:t>№ п/п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39E03" w14:textId="77777777" w:rsidR="00874C10" w:rsidRPr="004623CE" w:rsidRDefault="00874C10" w:rsidP="002F49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Cs w:val="16"/>
                <w:lang w:val="en-US"/>
              </w:rPr>
            </w:pPr>
            <w:r w:rsidRPr="004623CE">
              <w:rPr>
                <w:b/>
                <w:color w:val="000000" w:themeColor="text1"/>
                <w:szCs w:val="16"/>
              </w:rPr>
              <w:t>Наименование оборудования</w:t>
            </w:r>
            <w:r w:rsidRPr="004623CE">
              <w:rPr>
                <w:b/>
                <w:color w:val="000000" w:themeColor="text1"/>
                <w:szCs w:val="16"/>
                <w:lang w:val="en-US"/>
              </w:rPr>
              <w:t xml:space="preserve"> </w:t>
            </w:r>
            <w:r w:rsidRPr="004623CE">
              <w:rPr>
                <w:b/>
                <w:color w:val="000000" w:themeColor="text1"/>
                <w:szCs w:val="16"/>
              </w:rPr>
              <w:t>или эквивалент</w:t>
            </w:r>
            <w:r w:rsidRPr="004623CE">
              <w:rPr>
                <w:b/>
                <w:color w:val="000000" w:themeColor="text1"/>
                <w:szCs w:val="16"/>
                <w:lang w:val="en-US"/>
              </w:rPr>
              <w:t xml:space="preserve"> 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19B41" w14:textId="77777777" w:rsidR="00874C10" w:rsidRPr="004623CE" w:rsidRDefault="00874C10" w:rsidP="002F49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Cs w:val="16"/>
              </w:rPr>
            </w:pPr>
            <w:r w:rsidRPr="004623CE">
              <w:rPr>
                <w:b/>
                <w:color w:val="000000" w:themeColor="text1"/>
                <w:szCs w:val="16"/>
              </w:rPr>
              <w:t>Кол-во</w:t>
            </w:r>
          </w:p>
        </w:tc>
        <w:tc>
          <w:tcPr>
            <w:tcW w:w="3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5DCF00" w14:textId="77777777" w:rsidR="00874C10" w:rsidRPr="004623CE" w:rsidRDefault="00874C10" w:rsidP="002F49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Cs w:val="16"/>
              </w:rPr>
            </w:pPr>
            <w:r w:rsidRPr="004623CE">
              <w:rPr>
                <w:b/>
                <w:color w:val="000000" w:themeColor="text1"/>
                <w:szCs w:val="16"/>
              </w:rPr>
              <w:t>Описание</w:t>
            </w:r>
          </w:p>
        </w:tc>
      </w:tr>
      <w:tr w:rsidR="00874C10" w:rsidRPr="000E4485" w14:paraId="53263298" w14:textId="77777777" w:rsidTr="002F4940"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481E" w14:textId="59E572D9" w:rsidR="00874C10" w:rsidRPr="00737584" w:rsidRDefault="009F1363" w:rsidP="002F49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Cs w:val="16"/>
              </w:rPr>
            </w:pPr>
            <w:r>
              <w:rPr>
                <w:color w:val="000000" w:themeColor="text1"/>
                <w:szCs w:val="16"/>
                <w:lang w:val="en-US"/>
              </w:rPr>
              <w:t>1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29AE3" w14:textId="77777777" w:rsidR="00874C10" w:rsidRPr="004623CE" w:rsidRDefault="00874C10" w:rsidP="002F49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Cs w:val="16"/>
                <w:lang w:val="en-US"/>
              </w:rPr>
            </w:pPr>
            <w:r w:rsidRPr="004623CE">
              <w:rPr>
                <w:color w:val="000000" w:themeColor="text1"/>
                <w:szCs w:val="16"/>
              </w:rPr>
              <w:t>Сервер тип-1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CD732" w14:textId="77777777" w:rsidR="00874C10" w:rsidRPr="004623CE" w:rsidRDefault="00874C10" w:rsidP="002F49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Cs w:val="16"/>
                <w:lang w:val="en-US"/>
              </w:rPr>
            </w:pPr>
            <w:r w:rsidRPr="004623CE">
              <w:rPr>
                <w:color w:val="000000" w:themeColor="text1"/>
                <w:szCs w:val="16"/>
              </w:rPr>
              <w:t>1 шт.</w:t>
            </w:r>
          </w:p>
        </w:tc>
        <w:tc>
          <w:tcPr>
            <w:tcW w:w="3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D8861B" w14:textId="77777777" w:rsidR="00874C10" w:rsidRPr="004623CE" w:rsidRDefault="00874C10" w:rsidP="002F4940">
            <w:pPr>
              <w:jc w:val="left"/>
              <w:rPr>
                <w:b/>
                <w:szCs w:val="16"/>
              </w:rPr>
            </w:pPr>
            <w:r w:rsidRPr="004623CE">
              <w:rPr>
                <w:b/>
                <w:szCs w:val="16"/>
              </w:rPr>
              <w:t>Требования к техническим и функциональным характеристикам поставляемого сервера:</w:t>
            </w:r>
          </w:p>
          <w:p w14:paraId="499DBE0F" w14:textId="77777777" w:rsidR="00874C10" w:rsidRPr="004623CE" w:rsidRDefault="00874C10" w:rsidP="002F4940">
            <w:pPr>
              <w:jc w:val="left"/>
              <w:rPr>
                <w:b/>
                <w:szCs w:val="16"/>
              </w:rPr>
            </w:pPr>
          </w:p>
          <w:p w14:paraId="43910FDA" w14:textId="77777777" w:rsidR="00874C10" w:rsidRPr="004623CE" w:rsidRDefault="00874C10" w:rsidP="002F4940">
            <w:pPr>
              <w:jc w:val="left"/>
              <w:rPr>
                <w:b/>
                <w:color w:val="000000" w:themeColor="text1"/>
                <w:szCs w:val="16"/>
              </w:rPr>
            </w:pPr>
            <w:r w:rsidRPr="004623CE">
              <w:rPr>
                <w:b/>
                <w:szCs w:val="16"/>
              </w:rPr>
              <w:t>Процессор</w:t>
            </w:r>
            <w:r w:rsidRPr="004623CE">
              <w:rPr>
                <w:b/>
                <w:color w:val="000000" w:themeColor="text1"/>
                <w:szCs w:val="16"/>
              </w:rPr>
              <w:t>:</w:t>
            </w:r>
          </w:p>
          <w:p w14:paraId="2F1A0632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Архитектура – x64 с поддержкой технологий:</w:t>
            </w:r>
          </w:p>
          <w:p w14:paraId="146C8A80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аппаратной виртуализации ресурсов;</w:t>
            </w:r>
          </w:p>
          <w:p w14:paraId="230A1E47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автоматического</w:t>
            </w:r>
            <w:r w:rsidRPr="004623CE">
              <w:rPr>
                <w:color w:val="000000" w:themeColor="text1"/>
              </w:rPr>
              <w:t xml:space="preserve"> увеличения тактовой частоты процессора свыше номинальной при условии соблюдения ограничений по мощности, температуре и току;</w:t>
            </w:r>
          </w:p>
          <w:p w14:paraId="56385219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color w:val="000000" w:themeColor="text1"/>
              </w:rPr>
              <w:t>изолированного защищенного запуска и выполнения приложений;</w:t>
            </w:r>
          </w:p>
          <w:p w14:paraId="49B26DC9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color w:val="000000" w:themeColor="text1"/>
              </w:rPr>
              <w:t xml:space="preserve">при интенсивном использовании памяти обеспечивает ускорение работы </w:t>
            </w:r>
            <w:proofErr w:type="spellStart"/>
            <w:r w:rsidRPr="004623CE">
              <w:rPr>
                <w:color w:val="000000" w:themeColor="text1"/>
              </w:rPr>
              <w:t>виртуализированных</w:t>
            </w:r>
            <w:proofErr w:type="spellEnd"/>
            <w:r w:rsidRPr="004623CE">
              <w:rPr>
                <w:color w:val="000000" w:themeColor="text1"/>
              </w:rPr>
              <w:t xml:space="preserve"> приложений;</w:t>
            </w:r>
          </w:p>
          <w:p w14:paraId="5D2A96A7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Количество поддерживаемых процессоров – не менее двух (2);</w:t>
            </w:r>
          </w:p>
          <w:p w14:paraId="45E26E51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Количество установленных процессоров – не менее двух (2);</w:t>
            </w:r>
          </w:p>
          <w:p w14:paraId="1AAEF79D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rPr>
                <w:lang w:val="en-US"/>
              </w:rPr>
              <w:t>Х</w:t>
            </w:r>
            <w:proofErr w:type="spellStart"/>
            <w:r w:rsidRPr="004623CE">
              <w:t>арактеристики</w:t>
            </w:r>
            <w:proofErr w:type="spellEnd"/>
            <w:r w:rsidRPr="004623CE">
              <w:t xml:space="preserve"> каждого установленного процессора:</w:t>
            </w:r>
          </w:p>
          <w:p w14:paraId="455E01E0" w14:textId="14F680B6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 xml:space="preserve">Базовая тактовая частота – не менее </w:t>
            </w:r>
            <w:r w:rsidR="009F633B" w:rsidRPr="004623CE">
              <w:rPr>
                <w:rFonts w:eastAsia="Helv"/>
                <w:color w:val="000000" w:themeColor="text1"/>
              </w:rPr>
              <w:t>2</w:t>
            </w:r>
            <w:r w:rsidRPr="004623CE">
              <w:rPr>
                <w:rFonts w:eastAsia="Helv"/>
                <w:color w:val="000000" w:themeColor="text1"/>
              </w:rPr>
              <w:t>,</w:t>
            </w:r>
            <w:r w:rsidR="009F633B" w:rsidRPr="004623CE">
              <w:rPr>
                <w:rFonts w:eastAsia="Helv"/>
                <w:color w:val="000000" w:themeColor="text1"/>
              </w:rPr>
              <w:t xml:space="preserve">4 </w:t>
            </w:r>
            <w:r w:rsidRPr="004623CE">
              <w:rPr>
                <w:rFonts w:eastAsia="Helv"/>
                <w:color w:val="000000" w:themeColor="text1"/>
              </w:rPr>
              <w:t>ГГц;</w:t>
            </w:r>
          </w:p>
          <w:p w14:paraId="427ABEEC" w14:textId="5850B469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Максимальная частота в режиме увеличения тактовой частоты – не менее 4,</w:t>
            </w:r>
            <w:r w:rsidR="009F633B" w:rsidRPr="004623CE">
              <w:rPr>
                <w:rFonts w:eastAsia="Helv"/>
                <w:color w:val="000000" w:themeColor="text1"/>
              </w:rPr>
              <w:t>1</w:t>
            </w:r>
            <w:r w:rsidRPr="004623CE">
              <w:rPr>
                <w:rFonts w:eastAsia="Helv"/>
                <w:color w:val="000000" w:themeColor="text1"/>
              </w:rPr>
              <w:t xml:space="preserve"> ГГц;</w:t>
            </w:r>
          </w:p>
          <w:p w14:paraId="79FB47AF" w14:textId="6EA5BFAB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 xml:space="preserve">Количество ядер – не менее </w:t>
            </w:r>
            <w:r w:rsidR="00857FCD" w:rsidRPr="004623CE">
              <w:rPr>
                <w:rFonts w:eastAsia="Helv"/>
                <w:color w:val="000000" w:themeColor="text1"/>
                <w:lang w:val="en-US"/>
              </w:rPr>
              <w:t>1</w:t>
            </w:r>
            <w:r w:rsidR="009F633B" w:rsidRPr="004623CE">
              <w:rPr>
                <w:rFonts w:eastAsia="Helv"/>
                <w:color w:val="000000" w:themeColor="text1"/>
              </w:rPr>
              <w:t>2</w:t>
            </w:r>
            <w:r w:rsidRPr="004623CE">
              <w:rPr>
                <w:rFonts w:eastAsia="Helv"/>
                <w:color w:val="000000" w:themeColor="text1"/>
              </w:rPr>
              <w:t>;</w:t>
            </w:r>
          </w:p>
          <w:p w14:paraId="37FA109E" w14:textId="04245194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 xml:space="preserve">Количество потоков – не менее </w:t>
            </w:r>
            <w:r w:rsidR="009F633B" w:rsidRPr="004623CE">
              <w:rPr>
                <w:rFonts w:eastAsia="Helv"/>
                <w:color w:val="000000" w:themeColor="text1"/>
              </w:rPr>
              <w:t>24</w:t>
            </w:r>
            <w:r w:rsidRPr="004623CE">
              <w:rPr>
                <w:rFonts w:eastAsia="Helv"/>
                <w:color w:val="000000" w:themeColor="text1"/>
              </w:rPr>
              <w:t>;</w:t>
            </w:r>
          </w:p>
          <w:p w14:paraId="0F5C439C" w14:textId="5726314C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 xml:space="preserve">Размер кэша L3 – не менее </w:t>
            </w:r>
            <w:r w:rsidR="009F633B" w:rsidRPr="004623CE">
              <w:rPr>
                <w:rFonts w:eastAsia="Helv"/>
                <w:color w:val="000000" w:themeColor="text1"/>
              </w:rPr>
              <w:t>30</w:t>
            </w:r>
            <w:r w:rsidRPr="004623CE">
              <w:rPr>
                <w:rFonts w:eastAsia="Helv"/>
                <w:color w:val="000000" w:themeColor="text1"/>
              </w:rPr>
              <w:t xml:space="preserve"> МБ;</w:t>
            </w:r>
          </w:p>
          <w:p w14:paraId="619A72B7" w14:textId="5FFFFCDC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 xml:space="preserve">Максимальная расчетная мощность – не более </w:t>
            </w:r>
            <w:r w:rsidR="009F633B" w:rsidRPr="004623CE">
              <w:rPr>
                <w:rFonts w:eastAsia="Helv"/>
                <w:color w:val="000000" w:themeColor="text1"/>
              </w:rPr>
              <w:t>150</w:t>
            </w:r>
            <w:r w:rsidRPr="004623CE">
              <w:rPr>
                <w:rFonts w:eastAsia="Helv"/>
                <w:color w:val="000000" w:themeColor="text1"/>
              </w:rPr>
              <w:t xml:space="preserve"> Вт;</w:t>
            </w:r>
          </w:p>
          <w:p w14:paraId="7D2FB569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Поддержка расширения набора команд AVX 512;</w:t>
            </w:r>
          </w:p>
          <w:p w14:paraId="2A4F82AB" w14:textId="46573275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 xml:space="preserve">Литография – не более </w:t>
            </w:r>
            <w:r w:rsidR="002E6E7A" w:rsidRPr="004623CE">
              <w:rPr>
                <w:rFonts w:eastAsia="Helv"/>
                <w:color w:val="000000" w:themeColor="text1"/>
              </w:rPr>
              <w:t>10</w:t>
            </w:r>
            <w:r w:rsidRPr="004623CE">
              <w:rPr>
                <w:rFonts w:eastAsia="Helv"/>
                <w:color w:val="000000" w:themeColor="text1"/>
              </w:rPr>
              <w:t xml:space="preserve"> нм.</w:t>
            </w:r>
          </w:p>
          <w:p w14:paraId="4754A7F9" w14:textId="77777777" w:rsidR="00874C10" w:rsidRPr="004623CE" w:rsidRDefault="00874C10" w:rsidP="002F4940">
            <w:pPr>
              <w:tabs>
                <w:tab w:val="left" w:pos="567"/>
              </w:tabs>
              <w:suppressAutoHyphens/>
              <w:overflowPunct/>
              <w:autoSpaceDN/>
              <w:adjustRightInd/>
              <w:ind w:left="1440"/>
              <w:textAlignment w:val="auto"/>
              <w:rPr>
                <w:rFonts w:eastAsia="Helv"/>
                <w:color w:val="000000" w:themeColor="text1"/>
              </w:rPr>
            </w:pPr>
          </w:p>
          <w:p w14:paraId="15BCCABC" w14:textId="77777777" w:rsidR="00874C10" w:rsidRPr="004623CE" w:rsidRDefault="00874C10" w:rsidP="002F4940">
            <w:pPr>
              <w:jc w:val="left"/>
              <w:rPr>
                <w:b/>
                <w:color w:val="000000" w:themeColor="text1"/>
                <w:szCs w:val="16"/>
              </w:rPr>
            </w:pPr>
            <w:r w:rsidRPr="004623CE">
              <w:rPr>
                <w:b/>
                <w:szCs w:val="16"/>
              </w:rPr>
              <w:t>Оперативная память</w:t>
            </w:r>
            <w:r w:rsidRPr="004623CE">
              <w:rPr>
                <w:b/>
                <w:color w:val="000000" w:themeColor="text1"/>
                <w:szCs w:val="16"/>
              </w:rPr>
              <w:t>:</w:t>
            </w:r>
          </w:p>
          <w:p w14:paraId="06BA4885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Общее количество слотов DIMM – не менее 32;</w:t>
            </w:r>
          </w:p>
          <w:p w14:paraId="337CCEF7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Максимальный объем – не менее 8 TБ;</w:t>
            </w:r>
          </w:p>
          <w:p w14:paraId="561C997E" w14:textId="43F9B84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Объем установленной оперативной памяти с коррекцией ошибок – не менее </w:t>
            </w:r>
            <w:r w:rsidR="009F633B" w:rsidRPr="004623CE">
              <w:t>128</w:t>
            </w:r>
            <w:r w:rsidRPr="004623CE">
              <w:t xml:space="preserve"> ГБ модулями памяти, с частотой не менее </w:t>
            </w:r>
            <w:r w:rsidR="009F633B" w:rsidRPr="004623CE">
              <w:t>48</w:t>
            </w:r>
            <w:r w:rsidRPr="004623CE">
              <w:t>00 МГц;</w:t>
            </w:r>
          </w:p>
          <w:p w14:paraId="223966B8" w14:textId="1E8727DA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Должно быть установлено не менее </w:t>
            </w:r>
            <w:r w:rsidR="009F633B" w:rsidRPr="004623CE">
              <w:t>4 (четырех)</w:t>
            </w:r>
            <w:r w:rsidRPr="004623CE">
              <w:t xml:space="preserve"> планок памяти, объем каждой планки - не менее </w:t>
            </w:r>
            <w:r w:rsidR="009F633B" w:rsidRPr="004623CE">
              <w:t>32</w:t>
            </w:r>
            <w:r w:rsidRPr="004623CE">
              <w:t xml:space="preserve"> ГБ;</w:t>
            </w:r>
          </w:p>
          <w:p w14:paraId="0F26628F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Поддержка установки типов памяти – </w:t>
            </w:r>
            <w:r w:rsidRPr="004623CE">
              <w:rPr>
                <w:lang w:val="en-US"/>
              </w:rPr>
              <w:t>DDR</w:t>
            </w:r>
            <w:r w:rsidRPr="004623CE">
              <w:t xml:space="preserve">5 </w:t>
            </w:r>
            <w:r w:rsidRPr="004623CE">
              <w:rPr>
                <w:lang w:val="en-US"/>
              </w:rPr>
              <w:t>RDIMM</w:t>
            </w:r>
            <w:r w:rsidRPr="004623CE">
              <w:t>;</w:t>
            </w:r>
          </w:p>
          <w:p w14:paraId="4E9FC6E3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rPr>
                <w:bCs/>
                <w:iCs/>
                <w:color w:val="000000"/>
                <w:szCs w:val="16"/>
              </w:rPr>
              <w:t>Поддержка зеркалирования памяти</w:t>
            </w:r>
            <w:r w:rsidRPr="004623CE">
              <w:rPr>
                <w:bCs/>
                <w:iCs/>
                <w:color w:val="000000"/>
                <w:szCs w:val="16"/>
                <w:lang w:val="en-US"/>
              </w:rPr>
              <w:t>;</w:t>
            </w:r>
          </w:p>
          <w:p w14:paraId="629DE27B" w14:textId="2C8B771D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Поддержка </w:t>
            </w:r>
            <w:r w:rsidRPr="004623CE">
              <w:rPr>
                <w:bCs/>
                <w:iCs/>
                <w:color w:val="000000"/>
                <w:szCs w:val="16"/>
                <w:lang w:val="en-US"/>
              </w:rPr>
              <w:t>Advanced ECC</w:t>
            </w:r>
            <w:r w:rsidR="00E00C8A" w:rsidRPr="004623CE">
              <w:rPr>
                <w:bCs/>
                <w:iCs/>
                <w:color w:val="000000"/>
                <w:szCs w:val="16"/>
              </w:rPr>
              <w:t>.</w:t>
            </w:r>
          </w:p>
          <w:p w14:paraId="5E0677BA" w14:textId="77777777" w:rsidR="00874C10" w:rsidRPr="004623CE" w:rsidRDefault="00874C10" w:rsidP="002F4940">
            <w:pPr>
              <w:suppressAutoHyphens/>
              <w:overflowPunct/>
              <w:autoSpaceDN/>
              <w:adjustRightInd/>
              <w:ind w:left="720"/>
              <w:textAlignment w:val="auto"/>
            </w:pPr>
          </w:p>
          <w:p w14:paraId="392BFBC1" w14:textId="77777777" w:rsidR="00874C10" w:rsidRPr="004623CE" w:rsidRDefault="00874C10" w:rsidP="002F4940">
            <w:pPr>
              <w:jc w:val="left"/>
              <w:rPr>
                <w:b/>
                <w:color w:val="000000" w:themeColor="text1"/>
                <w:szCs w:val="16"/>
              </w:rPr>
            </w:pPr>
            <w:r w:rsidRPr="004623CE">
              <w:rPr>
                <w:b/>
                <w:szCs w:val="16"/>
              </w:rPr>
              <w:t>Внутренняя подсистема хранения данных</w:t>
            </w:r>
            <w:r w:rsidRPr="004623CE">
              <w:rPr>
                <w:b/>
                <w:color w:val="000000" w:themeColor="text1"/>
                <w:szCs w:val="16"/>
              </w:rPr>
              <w:t>:</w:t>
            </w:r>
          </w:p>
          <w:p w14:paraId="4A36C0A5" w14:textId="77777777" w:rsidR="00A954F6" w:rsidRPr="004623CE" w:rsidRDefault="00A954F6" w:rsidP="00A954F6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не менее 12 отсеков для установки дисков с интерфейсом подключения SAS / SATA большого форм-фактора (3,5ꞌꞌ </w:t>
            </w:r>
            <w:r w:rsidRPr="004623CE">
              <w:rPr>
                <w:lang w:val="en-US"/>
              </w:rPr>
              <w:t>L</w:t>
            </w:r>
            <w:r w:rsidRPr="004623CE">
              <w:t>FF) c фронтальной части корпуса и поддержкой функции «горячей» замены без приобретения дополнительных компонентов;</w:t>
            </w:r>
          </w:p>
          <w:p w14:paraId="2DCDC622" w14:textId="2C228F31" w:rsidR="00A954F6" w:rsidRPr="00A954F6" w:rsidRDefault="00A954F6" w:rsidP="00A954F6">
            <w:pPr>
              <w:pStyle w:val="a7"/>
              <w:numPr>
                <w:ilvl w:val="0"/>
                <w:numId w:val="11"/>
              </w:numPr>
            </w:pPr>
            <w:r w:rsidRPr="004623CE">
              <w:t xml:space="preserve">Наличие не менее 4 отсеков для установки дисков с интерфейсом подключения </w:t>
            </w:r>
            <w:proofErr w:type="spellStart"/>
            <w:r w:rsidRPr="004623CE">
              <w:t>NVMe</w:t>
            </w:r>
            <w:proofErr w:type="spellEnd"/>
            <w:r w:rsidRPr="004623CE">
              <w:t xml:space="preserve"> малого форм-фактора (2,5ꞌꞌ SFF) c задней части корпуса и поддержкой функции «горячей» замены без приобретения дополнительных компонентов. </w:t>
            </w:r>
          </w:p>
          <w:p w14:paraId="2C40742E" w14:textId="226C3F86" w:rsidR="00E00C8A" w:rsidRPr="004623CE" w:rsidRDefault="00E00C8A" w:rsidP="00E00C8A">
            <w:pPr>
              <w:pStyle w:val="a7"/>
              <w:numPr>
                <w:ilvl w:val="0"/>
                <w:numId w:val="11"/>
              </w:numPr>
              <w:rPr>
                <w:bCs/>
                <w:iCs/>
                <w:color w:val="000000"/>
                <w:szCs w:val="16"/>
              </w:rPr>
            </w:pPr>
            <w:r w:rsidRPr="004623CE">
              <w:rPr>
                <w:bCs/>
                <w:iCs/>
                <w:color w:val="000000"/>
                <w:szCs w:val="16"/>
              </w:rPr>
              <w:t xml:space="preserve">Наличие не менее 2 (двух) установленных твердотельных накопителей с возможностью горячей замены, форм-фактора M.2, интерфейсом </w:t>
            </w:r>
            <w:proofErr w:type="spellStart"/>
            <w:r w:rsidRPr="004623CE">
              <w:rPr>
                <w:bCs/>
                <w:iCs/>
                <w:color w:val="000000"/>
                <w:szCs w:val="16"/>
              </w:rPr>
              <w:t>NVMe</w:t>
            </w:r>
            <w:proofErr w:type="spellEnd"/>
            <w:r w:rsidRPr="004623CE">
              <w:rPr>
                <w:bCs/>
                <w:iCs/>
                <w:color w:val="000000"/>
                <w:szCs w:val="16"/>
              </w:rPr>
              <w:t>, емкостью не менее 480 ГБ и поддержкой организации аппаратного RAID-1;</w:t>
            </w:r>
          </w:p>
          <w:p w14:paraId="345EAD5D" w14:textId="3798C50A" w:rsidR="00E00C8A" w:rsidRPr="004623CE" w:rsidRDefault="00E00C8A" w:rsidP="00E00C8A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  <w:rPr>
                <w:bCs/>
                <w:iCs/>
                <w:color w:val="000000"/>
                <w:szCs w:val="16"/>
              </w:rPr>
            </w:pPr>
            <w:r w:rsidRPr="004623CE">
              <w:rPr>
                <w:bCs/>
                <w:iCs/>
                <w:color w:val="000000"/>
                <w:szCs w:val="16"/>
              </w:rPr>
              <w:t>Наличие</w:t>
            </w:r>
            <w:r w:rsidRPr="004623CE">
              <w:t xml:space="preserve"> не менее </w:t>
            </w:r>
            <w:r w:rsidRPr="004623CE">
              <w:rPr>
                <w:bCs/>
                <w:iCs/>
                <w:color w:val="000000"/>
                <w:szCs w:val="16"/>
              </w:rPr>
              <w:t>2 (двух) установленных</w:t>
            </w:r>
            <w:r w:rsidRPr="004623CE">
              <w:t xml:space="preserve"> твердотельных накопителя с возможностью горячей замены, интерфейсом SATA и скоростью передачи данных не менее 6 Гбит/с, емкостью не менее 1920 ГБ и допустимым количеством перезаписи всего объема накопителя (DWPD) не менее 1 </w:t>
            </w:r>
            <w:r w:rsidRPr="004623CE">
              <w:rPr>
                <w:bCs/>
                <w:iCs/>
                <w:color w:val="000000"/>
                <w:szCs w:val="16"/>
              </w:rPr>
              <w:t>раза в день в комплекте поставки;</w:t>
            </w:r>
          </w:p>
          <w:p w14:paraId="4ABE3D60" w14:textId="77777777" w:rsidR="00874C10" w:rsidRPr="004623CE" w:rsidRDefault="00874C10" w:rsidP="002F4940">
            <w:pPr>
              <w:suppressAutoHyphens/>
              <w:overflowPunct/>
              <w:autoSpaceDN/>
              <w:adjustRightInd/>
              <w:ind w:left="720"/>
              <w:textAlignment w:val="auto"/>
            </w:pPr>
          </w:p>
          <w:p w14:paraId="7F455AD9" w14:textId="77777777" w:rsidR="00874C10" w:rsidRPr="004623CE" w:rsidRDefault="00874C10" w:rsidP="002F4940">
            <w:pPr>
              <w:jc w:val="left"/>
              <w:rPr>
                <w:b/>
                <w:color w:val="000000" w:themeColor="text1"/>
                <w:szCs w:val="16"/>
              </w:rPr>
            </w:pPr>
            <w:r w:rsidRPr="004623CE">
              <w:rPr>
                <w:b/>
                <w:szCs w:val="16"/>
              </w:rPr>
              <w:t>Контроллер подсистемы хранения данных</w:t>
            </w:r>
            <w:r w:rsidRPr="004623CE">
              <w:rPr>
                <w:b/>
                <w:color w:val="000000" w:themeColor="text1"/>
                <w:szCs w:val="16"/>
              </w:rPr>
              <w:t>:</w:t>
            </w:r>
          </w:p>
          <w:p w14:paraId="22BB21E8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</w:t>
            </w:r>
            <w:r w:rsidRPr="004623CE">
              <w:rPr>
                <w:lang w:val="en-US"/>
              </w:rPr>
              <w:t>RAID</w:t>
            </w:r>
            <w:r w:rsidRPr="004623CE">
              <w:t xml:space="preserve"> контроллера с поддержкой уровней RAID: 0, 1, 10, 5, 50, 6, 60 и п</w:t>
            </w:r>
            <w:r w:rsidRPr="004623CE">
              <w:rPr>
                <w:rFonts w:eastAsia="Helv"/>
              </w:rPr>
              <w:t>оддержкой интерфейсов не менее 12 Гбит/с SAS и не менее 6 Гбит/с SATA без каких-либо ограничений;</w:t>
            </w:r>
          </w:p>
          <w:p w14:paraId="00108A7E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Серверный интерфейс – не менее x8 </w:t>
            </w:r>
            <w:proofErr w:type="spellStart"/>
            <w:r w:rsidRPr="004623CE">
              <w:t>PCIe</w:t>
            </w:r>
            <w:proofErr w:type="spellEnd"/>
            <w:r w:rsidRPr="004623CE">
              <w:t xml:space="preserve"> 4.0;</w:t>
            </w:r>
          </w:p>
          <w:p w14:paraId="159DA2A6" w14:textId="6EEFB2BA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 xml:space="preserve">Не менее двух внутренних </w:t>
            </w:r>
            <w:r w:rsidR="00737584">
              <w:rPr>
                <w:rFonts w:eastAsia="Helv"/>
                <w:lang w:val="en-US"/>
              </w:rPr>
              <w:t>Slimline</w:t>
            </w:r>
            <w:r w:rsidR="00737584" w:rsidRPr="00057B3D">
              <w:rPr>
                <w:rFonts w:eastAsia="Helv"/>
              </w:rPr>
              <w:t xml:space="preserve"> </w:t>
            </w:r>
            <w:r w:rsidR="00DE58DA">
              <w:rPr>
                <w:rFonts w:eastAsia="Helv"/>
                <w:lang w:val="en-US"/>
              </w:rPr>
              <w:t>SAS</w:t>
            </w:r>
            <w:r w:rsidR="00DE58DA" w:rsidRPr="00057B3D">
              <w:rPr>
                <w:rFonts w:eastAsia="Helv"/>
              </w:rPr>
              <w:t xml:space="preserve"> </w:t>
            </w:r>
            <w:r w:rsidR="00737584">
              <w:rPr>
                <w:rFonts w:eastAsia="Helv"/>
                <w:lang w:val="en-US"/>
              </w:rPr>
              <w:t>x</w:t>
            </w:r>
            <w:r w:rsidR="00737584" w:rsidRPr="00057B3D">
              <w:rPr>
                <w:rFonts w:eastAsia="Helv"/>
              </w:rPr>
              <w:t>8</w:t>
            </w:r>
            <w:r w:rsidRPr="004623CE">
              <w:rPr>
                <w:rFonts w:eastAsia="Helv"/>
              </w:rPr>
              <w:t xml:space="preserve"> разъема (SFF-86</w:t>
            </w:r>
            <w:r w:rsidR="00737584">
              <w:rPr>
                <w:rFonts w:eastAsia="Helv"/>
              </w:rPr>
              <w:t>5</w:t>
            </w:r>
            <w:r w:rsidR="002C3526" w:rsidRPr="004623CE">
              <w:rPr>
                <w:rFonts w:eastAsia="Helv"/>
              </w:rPr>
              <w:t>4</w:t>
            </w:r>
            <w:r w:rsidRPr="004623CE">
              <w:rPr>
                <w:rFonts w:eastAsia="Helv"/>
              </w:rPr>
              <w:t>).</w:t>
            </w:r>
          </w:p>
          <w:p w14:paraId="5B75677D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Объем кэш-памяти не менее 8 ГБ с защитой от сбоев электропитания;</w:t>
            </w:r>
          </w:p>
          <w:p w14:paraId="420FFBD9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Поддержка оперативного увеличения емкости;</w:t>
            </w:r>
          </w:p>
          <w:p w14:paraId="7A3D887F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общего и раздельного горячего резервирования;</w:t>
            </w:r>
          </w:p>
          <w:p w14:paraId="25AA7A15" w14:textId="77777777" w:rsidR="00874C10" w:rsidRPr="004623CE" w:rsidRDefault="00874C10" w:rsidP="002F4940">
            <w:pPr>
              <w:suppressAutoHyphens/>
              <w:overflowPunct/>
              <w:autoSpaceDN/>
              <w:adjustRightInd/>
              <w:ind w:left="720"/>
              <w:textAlignment w:val="auto"/>
            </w:pPr>
          </w:p>
          <w:p w14:paraId="181A3A8B" w14:textId="77777777" w:rsidR="00874C10" w:rsidRPr="004623CE" w:rsidRDefault="00874C10" w:rsidP="002F4940">
            <w:pPr>
              <w:tabs>
                <w:tab w:val="left" w:pos="284"/>
              </w:tabs>
              <w:rPr>
                <w:b/>
                <w:szCs w:val="16"/>
              </w:rPr>
            </w:pPr>
            <w:r w:rsidRPr="004623CE">
              <w:rPr>
                <w:b/>
                <w:szCs w:val="16"/>
              </w:rPr>
              <w:t>Тип и количество слотов расширения PCI-Express:</w:t>
            </w:r>
          </w:p>
          <w:p w14:paraId="4144A1D7" w14:textId="27CAD652" w:rsidR="00874C10" w:rsidRPr="004623CE" w:rsidRDefault="00874C10" w:rsidP="002C3526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слотов расширения </w:t>
            </w:r>
            <w:proofErr w:type="spellStart"/>
            <w:r w:rsidRPr="004623CE">
              <w:t>PCIe</w:t>
            </w:r>
            <w:proofErr w:type="spellEnd"/>
            <w:r w:rsidRPr="004623CE">
              <w:t xml:space="preserve"> </w:t>
            </w:r>
            <w:r w:rsidR="009026D2">
              <w:t>5</w:t>
            </w:r>
            <w:r w:rsidRPr="004623CE">
              <w:t xml:space="preserve">.0 x8 – не менее </w:t>
            </w:r>
            <w:r w:rsidR="002C3526" w:rsidRPr="004623CE">
              <w:t>2 (двух);</w:t>
            </w:r>
          </w:p>
          <w:p w14:paraId="0101898E" w14:textId="1093F323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слотов расширения </w:t>
            </w:r>
            <w:proofErr w:type="spellStart"/>
            <w:r w:rsidRPr="004623CE">
              <w:t>PCIe</w:t>
            </w:r>
            <w:proofErr w:type="spellEnd"/>
            <w:r w:rsidRPr="004623CE">
              <w:t xml:space="preserve"> </w:t>
            </w:r>
            <w:r w:rsidR="009026D2">
              <w:t>4</w:t>
            </w:r>
            <w:r w:rsidRPr="004623CE">
              <w:t>.0 x16 – не менее 2 (двух)</w:t>
            </w:r>
            <w:r w:rsidR="002C3526" w:rsidRPr="004623CE">
              <w:t>.</w:t>
            </w:r>
          </w:p>
          <w:p w14:paraId="3306B4E6" w14:textId="77777777" w:rsidR="00874C10" w:rsidRPr="004623CE" w:rsidRDefault="00874C10" w:rsidP="002F4940">
            <w:pPr>
              <w:suppressAutoHyphens/>
              <w:overflowPunct/>
              <w:autoSpaceDN/>
              <w:adjustRightInd/>
              <w:ind w:left="720"/>
              <w:textAlignment w:val="auto"/>
            </w:pPr>
          </w:p>
          <w:p w14:paraId="2356AAC2" w14:textId="77777777" w:rsidR="00874C10" w:rsidRPr="004623CE" w:rsidRDefault="00874C10" w:rsidP="002F4940">
            <w:pPr>
              <w:tabs>
                <w:tab w:val="left" w:pos="284"/>
              </w:tabs>
              <w:rPr>
                <w:b/>
                <w:szCs w:val="16"/>
              </w:rPr>
            </w:pPr>
            <w:r w:rsidRPr="004623CE">
              <w:rPr>
                <w:b/>
                <w:szCs w:val="16"/>
              </w:rPr>
              <w:lastRenderedPageBreak/>
              <w:t>Тип и количество и портов:</w:t>
            </w:r>
          </w:p>
          <w:p w14:paraId="4EE1933A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Графические порты – не менее 1 (одного) на фронтальной панели и не менее 1(одного) на задней панели;</w:t>
            </w:r>
          </w:p>
          <w:p w14:paraId="3EDA09D9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Порты стандарта USB 3.0 – не менее 1 (одного) на задней панели и не менее 1 (одного) внутреннего для подключения </w:t>
            </w:r>
            <w:r w:rsidRPr="004623CE">
              <w:rPr>
                <w:lang w:val="en-US"/>
              </w:rPr>
              <w:t>USB</w:t>
            </w:r>
            <w:r w:rsidRPr="004623CE">
              <w:t xml:space="preserve"> накопителя;</w:t>
            </w:r>
          </w:p>
          <w:p w14:paraId="4DB8B009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Порты стандарта USB 2.0 – не менее 1 (одного) на фронтальной панели и не менее 1 (одного) на задней панели сервера;</w:t>
            </w:r>
          </w:p>
          <w:p w14:paraId="414619D1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Поддержка прямого подключения к интегрированному контроллеру управления сервером через выделенный порт </w:t>
            </w:r>
            <w:proofErr w:type="spellStart"/>
            <w:r w:rsidRPr="004623CE">
              <w:t>micro</w:t>
            </w:r>
            <w:proofErr w:type="spellEnd"/>
            <w:r w:rsidRPr="004623CE">
              <w:t>-USB на фронтальной панели сервера;</w:t>
            </w:r>
          </w:p>
          <w:p w14:paraId="39594AE1" w14:textId="77777777" w:rsidR="00874C10" w:rsidRPr="004623CE" w:rsidRDefault="00874C10" w:rsidP="002F4940">
            <w:pPr>
              <w:suppressAutoHyphens/>
              <w:overflowPunct/>
              <w:autoSpaceDN/>
              <w:adjustRightInd/>
              <w:ind w:left="720"/>
              <w:textAlignment w:val="auto"/>
            </w:pPr>
          </w:p>
          <w:p w14:paraId="319A7F6B" w14:textId="77777777" w:rsidR="00874C10" w:rsidRPr="004623CE" w:rsidRDefault="00874C10" w:rsidP="002F4940">
            <w:pPr>
              <w:tabs>
                <w:tab w:val="left" w:pos="284"/>
              </w:tabs>
              <w:rPr>
                <w:b/>
                <w:szCs w:val="16"/>
              </w:rPr>
            </w:pPr>
            <w:r w:rsidRPr="004623CE">
              <w:rPr>
                <w:b/>
                <w:szCs w:val="16"/>
              </w:rPr>
              <w:t>Сетевой интерфейс:</w:t>
            </w:r>
          </w:p>
          <w:p w14:paraId="53514242" w14:textId="77777777" w:rsidR="006E0F76" w:rsidRPr="004623CE" w:rsidRDefault="006E0F76" w:rsidP="006E0F76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Интегрированный на системной плате порт не менее 1 (одного) со скоростью передачи данных 1 Гб/c (тип порта RJ-45) для удаленного управления сервером.</w:t>
            </w:r>
          </w:p>
          <w:p w14:paraId="6F67B737" w14:textId="44622828" w:rsidR="006E0F76" w:rsidRPr="00302667" w:rsidRDefault="002C3526" w:rsidP="006E0F76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Интегрированный</w:t>
            </w:r>
            <w:r w:rsidR="006E0F76" w:rsidRPr="004623CE">
              <w:t xml:space="preserve"> сетево</w:t>
            </w:r>
            <w:r w:rsidRPr="004623CE">
              <w:t xml:space="preserve">й </w:t>
            </w:r>
            <w:r w:rsidR="006E0F76" w:rsidRPr="004623CE">
              <w:t>контроллер</w:t>
            </w:r>
            <w:r w:rsidRPr="004623CE">
              <w:t xml:space="preserve">, </w:t>
            </w:r>
            <w:r w:rsidR="006E0F76" w:rsidRPr="004623CE">
              <w:t>с количество</w:t>
            </w:r>
            <w:r w:rsidRPr="004623CE">
              <w:t>м</w:t>
            </w:r>
            <w:r w:rsidR="006E0F76" w:rsidRPr="004623CE">
              <w:t xml:space="preserve"> портов не менее </w:t>
            </w:r>
            <w:r w:rsidRPr="004623CE">
              <w:t>2</w:t>
            </w:r>
            <w:r w:rsidR="006E0F76" w:rsidRPr="004623CE">
              <w:t xml:space="preserve"> (</w:t>
            </w:r>
            <w:r w:rsidRPr="004623CE">
              <w:t>двух</w:t>
            </w:r>
            <w:r w:rsidR="006E0F76" w:rsidRPr="004623CE">
              <w:t xml:space="preserve">), скорость передачи данных не менее 1 Гб/с на каждом порту и интерфейсом подключения </w:t>
            </w:r>
            <w:r w:rsidR="006E0F76" w:rsidRPr="004623CE">
              <w:rPr>
                <w:lang w:val="en-US"/>
              </w:rPr>
              <w:t>RJ</w:t>
            </w:r>
            <w:r w:rsidR="006E0F76" w:rsidRPr="004623CE">
              <w:t>-45;</w:t>
            </w:r>
          </w:p>
          <w:p w14:paraId="31B8068F" w14:textId="41D140FE" w:rsidR="00302667" w:rsidRPr="00943F35" w:rsidRDefault="00302667" w:rsidP="00302667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>
              <w:t xml:space="preserve">Наличие дополнительного сетевого контроллера с количество портов не менее 2 (двух), скорость передачи данных не менее 25 Гбит\с на каждом порту и интерфейсом подключения </w:t>
            </w:r>
            <w:r>
              <w:rPr>
                <w:lang w:val="en-US"/>
              </w:rPr>
              <w:t>SFP</w:t>
            </w:r>
            <w:r>
              <w:t>28 не занимающий стандартных слотов расширения сервера (</w:t>
            </w:r>
            <w:r>
              <w:rPr>
                <w:lang w:val="en-US"/>
              </w:rPr>
              <w:t>OCP</w:t>
            </w:r>
            <w:r w:rsidRPr="00A4519C">
              <w:t xml:space="preserve"> </w:t>
            </w:r>
            <w:r>
              <w:rPr>
                <w:lang w:val="en-US"/>
              </w:rPr>
              <w:t>NIC</w:t>
            </w:r>
            <w:r w:rsidRPr="00A4519C">
              <w:t>)</w:t>
            </w:r>
            <w:r w:rsidRPr="00302667">
              <w:t>.</w:t>
            </w:r>
            <w:r w:rsidRPr="004623CE">
              <w:t xml:space="preserve"> В комплекте поставки не менее 2 (двух) оптических трансиверов </w:t>
            </w:r>
            <w:proofErr w:type="spellStart"/>
            <w:r w:rsidRPr="004623CE">
              <w:t>двухволоконных</w:t>
            </w:r>
            <w:proofErr w:type="spellEnd"/>
            <w:r w:rsidRPr="004623CE">
              <w:t xml:space="preserve">, коннектор </w:t>
            </w:r>
            <w:r w:rsidRPr="004623CE">
              <w:rPr>
                <w:lang w:val="en-US"/>
              </w:rPr>
              <w:t>LC</w:t>
            </w:r>
            <w:r w:rsidRPr="004623CE">
              <w:t xml:space="preserve">, поддерживающих скорость работы не менее 25 Гбит\с, длинной волны </w:t>
            </w:r>
            <w:r w:rsidRPr="004623CE">
              <w:rPr>
                <w:lang w:val="en-US"/>
              </w:rPr>
              <w:t>RX</w:t>
            </w:r>
            <w:r w:rsidRPr="004623CE">
              <w:t>\</w:t>
            </w:r>
            <w:r w:rsidRPr="004623CE">
              <w:rPr>
                <w:lang w:val="en-US"/>
              </w:rPr>
              <w:t>TX</w:t>
            </w:r>
            <w:r w:rsidRPr="004623CE">
              <w:t xml:space="preserve"> 850 нм, предназначенный для работы с типом оптического волокна – </w:t>
            </w:r>
            <w:r w:rsidRPr="004623CE">
              <w:rPr>
                <w:lang w:val="en-US"/>
              </w:rPr>
              <w:t>MMF</w:t>
            </w:r>
            <w:r w:rsidRPr="004623CE">
              <w:t>.</w:t>
            </w:r>
          </w:p>
          <w:p w14:paraId="7E016B18" w14:textId="77777777" w:rsidR="00302667" w:rsidRPr="00070CC0" w:rsidRDefault="00302667" w:rsidP="00D843B3">
            <w:pPr>
              <w:suppressAutoHyphens/>
              <w:overflowPunct/>
              <w:autoSpaceDN/>
              <w:adjustRightInd/>
              <w:textAlignment w:val="auto"/>
              <w:rPr>
                <w:b/>
                <w:bCs/>
              </w:rPr>
            </w:pPr>
          </w:p>
          <w:p w14:paraId="235E35E3" w14:textId="351B93CA" w:rsidR="00D843B3" w:rsidRPr="004623CE" w:rsidRDefault="00D843B3" w:rsidP="00D843B3">
            <w:pPr>
              <w:suppressAutoHyphens/>
              <w:overflowPunct/>
              <w:autoSpaceDN/>
              <w:adjustRightInd/>
              <w:textAlignment w:val="auto"/>
              <w:rPr>
                <w:b/>
                <w:bCs/>
              </w:rPr>
            </w:pPr>
            <w:r w:rsidRPr="004623CE">
              <w:rPr>
                <w:b/>
                <w:bCs/>
              </w:rPr>
              <w:t>Графический адаптер:</w:t>
            </w:r>
          </w:p>
          <w:p w14:paraId="70461ACE" w14:textId="206E7667" w:rsidR="00D843B3" w:rsidRPr="004623CE" w:rsidRDefault="00D843B3" w:rsidP="00D843B3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Количество установленных плат ускорителей или сопроцессоров – не менее 1 </w:t>
            </w:r>
            <w:proofErr w:type="spellStart"/>
            <w:r w:rsidRPr="004623CE">
              <w:t>шт</w:t>
            </w:r>
            <w:proofErr w:type="spellEnd"/>
            <w:r w:rsidRPr="004623CE">
              <w:t>;</w:t>
            </w:r>
          </w:p>
          <w:p w14:paraId="4C7F4CC4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Поддержка микроархитектуры – </w:t>
            </w:r>
            <w:proofErr w:type="spellStart"/>
            <w:r w:rsidRPr="004623CE">
              <w:t>Turing</w:t>
            </w:r>
            <w:proofErr w:type="spellEnd"/>
            <w:r w:rsidRPr="004623CE">
              <w:t>;</w:t>
            </w:r>
          </w:p>
          <w:p w14:paraId="4AB0E5D3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универсальных вычислительных ядер (CUDA </w:t>
            </w:r>
            <w:proofErr w:type="spellStart"/>
            <w:r w:rsidRPr="004623CE">
              <w:t>Cores</w:t>
            </w:r>
            <w:proofErr w:type="spellEnd"/>
            <w:r w:rsidRPr="004623CE">
              <w:t xml:space="preserve">) – не менее 2560 </w:t>
            </w:r>
            <w:proofErr w:type="spellStart"/>
            <w:r w:rsidRPr="004623CE">
              <w:t>шт</w:t>
            </w:r>
            <w:proofErr w:type="spellEnd"/>
            <w:r w:rsidRPr="004623CE">
              <w:t>;</w:t>
            </w:r>
          </w:p>
          <w:p w14:paraId="7F6DBBB2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Наличие тензорных ядер (</w:t>
            </w:r>
            <w:proofErr w:type="spellStart"/>
            <w:r w:rsidRPr="004623CE">
              <w:t>Tensor</w:t>
            </w:r>
            <w:proofErr w:type="spellEnd"/>
            <w:r w:rsidRPr="004623CE">
              <w:t xml:space="preserve"> </w:t>
            </w:r>
            <w:proofErr w:type="spellStart"/>
            <w:r w:rsidRPr="004623CE">
              <w:t>Cores</w:t>
            </w:r>
            <w:proofErr w:type="spellEnd"/>
            <w:r w:rsidRPr="004623CE">
              <w:t xml:space="preserve">) – не менее 320 </w:t>
            </w:r>
            <w:proofErr w:type="spellStart"/>
            <w:r w:rsidRPr="004623CE">
              <w:t>шт</w:t>
            </w:r>
            <w:proofErr w:type="spellEnd"/>
            <w:r w:rsidRPr="004623CE">
              <w:t>;</w:t>
            </w:r>
          </w:p>
          <w:p w14:paraId="2FC69905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лучевых ядер (RT </w:t>
            </w:r>
            <w:proofErr w:type="spellStart"/>
            <w:r w:rsidRPr="004623CE">
              <w:t>Cores</w:t>
            </w:r>
            <w:proofErr w:type="spellEnd"/>
            <w:r w:rsidRPr="004623CE">
              <w:t xml:space="preserve">) – не менее 40 </w:t>
            </w:r>
            <w:proofErr w:type="spellStart"/>
            <w:r w:rsidRPr="004623CE">
              <w:t>шт</w:t>
            </w:r>
            <w:proofErr w:type="spellEnd"/>
            <w:r w:rsidRPr="004623CE">
              <w:t>;</w:t>
            </w:r>
          </w:p>
          <w:p w14:paraId="70E92A4F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Тип видеопамяти каждого установленного дискретного графического контроллера – GDDR6 с поддержкой ECC;</w:t>
            </w:r>
          </w:p>
          <w:p w14:paraId="3C08FC34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Объем видеопамяти каждого установленного дискретного графического контроллера – не менее 16 ГБ;</w:t>
            </w:r>
          </w:p>
          <w:p w14:paraId="3FC0391F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Разрядность шины каждого установленного дискретного графического контроллера – не менее 256 Бит;</w:t>
            </w:r>
          </w:p>
          <w:p w14:paraId="4C5C391F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Базовая частота каждого установленного дискретного графического контроллера – не менее 585 МГц (примечание: частота в режиме </w:t>
            </w:r>
            <w:proofErr w:type="spellStart"/>
            <w:r w:rsidRPr="004623CE">
              <w:t>Boost</w:t>
            </w:r>
            <w:proofErr w:type="spellEnd"/>
            <w:r w:rsidRPr="004623CE">
              <w:t xml:space="preserve"> — не менее 1590 МГц);</w:t>
            </w:r>
          </w:p>
          <w:p w14:paraId="09083275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Максимальная пропускная способность памяти – не менее 320 ГБ/с;</w:t>
            </w:r>
          </w:p>
          <w:p w14:paraId="1A845DF7" w14:textId="13E7499C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Максимальная производительность одинарной точности (FP32) – не менее 8,1 TFLOPS;</w:t>
            </w:r>
          </w:p>
          <w:p w14:paraId="63158DB1" w14:textId="3BB56230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Максимальная производительность смешанной точности (</w:t>
            </w:r>
            <w:proofErr w:type="spellStart"/>
            <w:r w:rsidRPr="004623CE">
              <w:t>Tensor</w:t>
            </w:r>
            <w:proofErr w:type="spellEnd"/>
            <w:r w:rsidRPr="004623CE">
              <w:t xml:space="preserve"> FP16) – не менее 65 TFLOPS;</w:t>
            </w:r>
          </w:p>
          <w:p w14:paraId="4CE9ABA6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поддержки системного интерфейса – PCI Express 3.0 x16;</w:t>
            </w:r>
          </w:p>
          <w:p w14:paraId="3B6ACBCF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интерфейсов вывода изображения – отсутствуют (для вычислений в ЦОД, вывод видеопотока осуществляется средствами сервера);</w:t>
            </w:r>
          </w:p>
          <w:p w14:paraId="63579D3B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Максимальная тепловая мощность (TDP) – не более 70 Вт;</w:t>
            </w:r>
          </w:p>
          <w:p w14:paraId="3337B960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охлаждения – пассивного типа (охлаждение осуществляется за счет воздушного потока сервера);</w:t>
            </w:r>
          </w:p>
          <w:p w14:paraId="7BCF62A6" w14:textId="77777777" w:rsidR="00D843B3" w:rsidRPr="004623CE" w:rsidRDefault="00D843B3" w:rsidP="00D843B3">
            <w:pPr>
              <w:numPr>
                <w:ilvl w:val="0"/>
                <w:numId w:val="11"/>
              </w:numPr>
              <w:tabs>
                <w:tab w:val="num" w:pos="720"/>
              </w:tabs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Форм-фактор печатной платы – </w:t>
            </w:r>
            <w:proofErr w:type="spellStart"/>
            <w:r w:rsidRPr="004623CE">
              <w:t>однослотовый</w:t>
            </w:r>
            <w:proofErr w:type="spellEnd"/>
            <w:r w:rsidRPr="004623CE">
              <w:t xml:space="preserve">, низкопрофильный (Single </w:t>
            </w:r>
            <w:proofErr w:type="spellStart"/>
            <w:r w:rsidRPr="004623CE">
              <w:t>Slot</w:t>
            </w:r>
            <w:proofErr w:type="spellEnd"/>
            <w:r w:rsidRPr="004623CE">
              <w:t xml:space="preserve">, </w:t>
            </w:r>
            <w:proofErr w:type="spellStart"/>
            <w:r w:rsidRPr="004623CE">
              <w:t>Low</w:t>
            </w:r>
            <w:proofErr w:type="spellEnd"/>
            <w:r w:rsidRPr="004623CE">
              <w:t xml:space="preserve"> Profile);</w:t>
            </w:r>
          </w:p>
          <w:p w14:paraId="77B222F9" w14:textId="77777777" w:rsidR="00874C10" w:rsidRPr="004623CE" w:rsidRDefault="00874C10" w:rsidP="00682650">
            <w:pPr>
              <w:suppressAutoHyphens/>
              <w:overflowPunct/>
              <w:autoSpaceDN/>
              <w:adjustRightInd/>
              <w:textAlignment w:val="auto"/>
            </w:pPr>
          </w:p>
          <w:p w14:paraId="07F4AFFC" w14:textId="77777777" w:rsidR="00874C10" w:rsidRPr="004623CE" w:rsidRDefault="00874C10" w:rsidP="002F4940">
            <w:pPr>
              <w:tabs>
                <w:tab w:val="left" w:pos="284"/>
              </w:tabs>
              <w:rPr>
                <w:b/>
                <w:szCs w:val="16"/>
              </w:rPr>
            </w:pPr>
            <w:r w:rsidRPr="004623CE">
              <w:rPr>
                <w:b/>
                <w:szCs w:val="16"/>
              </w:rPr>
              <w:t>Функции питания и охлаждения:</w:t>
            </w:r>
          </w:p>
          <w:p w14:paraId="510FFE09" w14:textId="77777777" w:rsidR="00874C10" w:rsidRPr="004623CE" w:rsidRDefault="00874C10" w:rsidP="002F4940">
            <w:pPr>
              <w:numPr>
                <w:ilvl w:val="0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Поддержка резервирования вентиляторов;</w:t>
            </w:r>
          </w:p>
          <w:p w14:paraId="6D916E8B" w14:textId="77777777" w:rsidR="00874C10" w:rsidRPr="004623CE" w:rsidRDefault="00874C10" w:rsidP="002F4940">
            <w:pPr>
              <w:numPr>
                <w:ilvl w:val="0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Поддержка «горячей» замены вентиляторов;</w:t>
            </w:r>
          </w:p>
          <w:p w14:paraId="7F4AAB13" w14:textId="77777777" w:rsidR="00874C10" w:rsidRPr="004623CE" w:rsidRDefault="00874C10" w:rsidP="002F4940">
            <w:pPr>
              <w:numPr>
                <w:ilvl w:val="0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Наличие не менее 6 установленных вентиляторов с поддержкой горячей замены в комплекте поставки;</w:t>
            </w:r>
          </w:p>
          <w:p w14:paraId="6E91FD59" w14:textId="77777777" w:rsidR="00874C10" w:rsidRPr="004623CE" w:rsidRDefault="00874C10" w:rsidP="002F4940">
            <w:pPr>
              <w:numPr>
                <w:ilvl w:val="0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Поддержка «горячей» замены блоков питания;</w:t>
            </w:r>
          </w:p>
          <w:p w14:paraId="71B12C80" w14:textId="77777777" w:rsidR="00874C10" w:rsidRPr="004623CE" w:rsidRDefault="00874C10" w:rsidP="002F4940">
            <w:pPr>
              <w:numPr>
                <w:ilvl w:val="0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Наличие не менее двух блоков питания с поддержкой резервирования по схеме 1+1 в комплекте поставки:</w:t>
            </w:r>
          </w:p>
          <w:p w14:paraId="35051D5E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567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мощность блока питания – не менее 1400 Вт;</w:t>
            </w:r>
          </w:p>
          <w:p w14:paraId="20446429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567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эффективность блока питания – не менее 94%.</w:t>
            </w:r>
          </w:p>
          <w:p w14:paraId="7AC33788" w14:textId="77777777" w:rsidR="00874C10" w:rsidRPr="004623CE" w:rsidRDefault="00874C10" w:rsidP="002F4940">
            <w:pPr>
              <w:tabs>
                <w:tab w:val="left" w:pos="567"/>
              </w:tabs>
              <w:suppressAutoHyphens/>
              <w:overflowPunct/>
              <w:autoSpaceDN/>
              <w:adjustRightInd/>
              <w:ind w:left="1440"/>
              <w:textAlignment w:val="auto"/>
              <w:rPr>
                <w:rFonts w:eastAsia="Helv"/>
              </w:rPr>
            </w:pPr>
          </w:p>
          <w:p w14:paraId="2E3656EA" w14:textId="77777777" w:rsidR="00874C10" w:rsidRPr="004623CE" w:rsidRDefault="00874C10" w:rsidP="002F4940">
            <w:pPr>
              <w:tabs>
                <w:tab w:val="left" w:pos="284"/>
              </w:tabs>
              <w:rPr>
                <w:b/>
                <w:szCs w:val="16"/>
              </w:rPr>
            </w:pPr>
            <w:r w:rsidRPr="004623CE">
              <w:rPr>
                <w:b/>
                <w:szCs w:val="16"/>
              </w:rPr>
              <w:t>Функции интегрированного процессора удаленного управления:</w:t>
            </w:r>
          </w:p>
          <w:p w14:paraId="75B1283F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интегрированного контроллера удалённого управления и мониторинга сервером, использующий выделенный сетевой порт, пропускной способностью не менее 1Гб/с;</w:t>
            </w:r>
          </w:p>
          <w:p w14:paraId="2861DF8A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Поддержка обновления микрокодов, прошивок и драйверов для </w:t>
            </w:r>
            <w:proofErr w:type="spellStart"/>
            <w:r w:rsidRPr="004623CE">
              <w:t>BIOSа</w:t>
            </w:r>
            <w:proofErr w:type="spellEnd"/>
            <w:r w:rsidRPr="004623CE">
              <w:t xml:space="preserve"> сервера, контроллера удаленного доступа, RAID- контроллеров, сетевых карт, НЖМД/твердотельных накопителей, шасси сервера с возможностью возвращения на предыдущую версию при возникновении ошибок; Операции обновления возможны как в ручном режиме, так и по расписанию;</w:t>
            </w:r>
          </w:p>
          <w:p w14:paraId="4DC98547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мониторинг оборудования - температуры, напряжения, энергопотребления сервера в режиме реального времени, независимый от состояния операционной системы;</w:t>
            </w:r>
          </w:p>
          <w:p w14:paraId="470ACDF5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автоматического информирования администратора о сбоях и предсказаниях нарушения функционирования дисковой подсистемы, модулей памяти, блоков питания, вентиляторов и процессоров при помощи электронной почты или выведения сообщения на консоль администратора;</w:t>
            </w:r>
          </w:p>
          <w:p w14:paraId="048C0FB1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оповещения администраторов при помощи SNMP v3 и EMAIL уведомлений;</w:t>
            </w:r>
          </w:p>
          <w:p w14:paraId="0C42AB0F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Возможность сохранения/воспроизведения видео последней загрузки сервера;</w:t>
            </w:r>
          </w:p>
          <w:p w14:paraId="74A902F0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  <w:rPr>
                <w:lang w:val="en-US"/>
              </w:rPr>
            </w:pPr>
            <w:r w:rsidRPr="004623CE">
              <w:lastRenderedPageBreak/>
              <w:t>Поддержка</w:t>
            </w:r>
            <w:r w:rsidRPr="004623CE">
              <w:rPr>
                <w:lang w:val="en-US"/>
              </w:rPr>
              <w:t xml:space="preserve"> </w:t>
            </w:r>
            <w:r w:rsidRPr="004623CE">
              <w:t>протоколов</w:t>
            </w:r>
            <w:r w:rsidRPr="004623CE">
              <w:rPr>
                <w:lang w:val="en-US"/>
              </w:rPr>
              <w:t xml:space="preserve"> </w:t>
            </w:r>
            <w:r w:rsidRPr="004623CE">
              <w:t>управления</w:t>
            </w:r>
            <w:r w:rsidRPr="004623CE">
              <w:rPr>
                <w:lang w:val="en-US"/>
              </w:rPr>
              <w:t>: IPMI 2.0; Redfish, RESTful API, DCMI 1.5; Web-based GUI; RACADM command line (local/remote); SMASH-CLP (SSH-only); Telnet; SSH; WSMAN; Network Time Protocol;</w:t>
            </w:r>
          </w:p>
          <w:p w14:paraId="12E29CA3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удаленного доступа к консоли управления сервера через интерфейс веб-браузера с использованием стандарта HTML5 без необходимости использования плагинов и/или апплетов Java и ActiveX;</w:t>
            </w:r>
          </w:p>
          <w:p w14:paraId="1A9FDEFA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удаленной перезагрузки, включение/выключение сервера;</w:t>
            </w:r>
          </w:p>
          <w:p w14:paraId="0239D46C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подключения через контроллер удаленного управления USB портов, CD/DVD носителей и файловых папок локального компьютера администратора;</w:t>
            </w:r>
          </w:p>
          <w:p w14:paraId="7F96DE2A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виртуальной, независимая от операционной системы, текстовой и графической консоли (Virtual KVM) с одновременным подключением до 6 пользователей и взаимодействием в режиме обмена сообщениями (чат);</w:t>
            </w:r>
          </w:p>
          <w:p w14:paraId="59D5F489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Возможность подключения к контроллеру удаленного доступа через ОС, даже если доступ к ОС и контроллеру удалённого доступа происходит из различных подсетей;</w:t>
            </w:r>
          </w:p>
          <w:p w14:paraId="0012FF52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оповещения при открытии шасси сервера/защитной панели;</w:t>
            </w:r>
          </w:p>
          <w:p w14:paraId="73D98E34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удаленного выключения/включения отдельных USB- портов без перезагрузки сервера;</w:t>
            </w:r>
          </w:p>
          <w:p w14:paraId="7C31618A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функционала предотвращения установки прошивок, драйверов, </w:t>
            </w:r>
            <w:proofErr w:type="spellStart"/>
            <w:r w:rsidRPr="004623CE">
              <w:t>firmware</w:t>
            </w:r>
            <w:proofErr w:type="spellEnd"/>
            <w:r w:rsidRPr="004623CE">
              <w:t>, неподписанных сертификатом самого производителя;</w:t>
            </w:r>
          </w:p>
          <w:p w14:paraId="0D77F454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функционала предотвращения несанкционированного изменения конфигурации сервера, установленного ИТ- персоналом;</w:t>
            </w:r>
          </w:p>
          <w:p w14:paraId="4DE50478" w14:textId="1CCE64EB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Оповещение ИТ- персонала </w:t>
            </w:r>
            <w:r w:rsidR="00A77AF5" w:rsidRPr="004623CE">
              <w:t>при обнаружении,</w:t>
            </w:r>
            <w:r w:rsidRPr="004623CE">
              <w:t xml:space="preserve"> несанкционированного изменении конфигурации, прошивок, драйверов сервера;</w:t>
            </w:r>
          </w:p>
          <w:p w14:paraId="65E95425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функционала защищенной загрузки сервера – проверка достоверности образа BIOS, прошивок, драйверов при загрузке сервера;</w:t>
            </w:r>
          </w:p>
          <w:p w14:paraId="434E0681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двух защищенных версий BIOS – первичного и запасного, который используется при восстановлении сервера после подмены первичной версии BIOS сервера;</w:t>
            </w:r>
          </w:p>
          <w:p w14:paraId="235C4E65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авторизации пользователей во внешней базе Active Directory;</w:t>
            </w:r>
          </w:p>
          <w:p w14:paraId="27382FC4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двухфакторной аутентификации;</w:t>
            </w:r>
          </w:p>
          <w:p w14:paraId="318D3916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ограничения доступа и авторизация по назначенным ролям;</w:t>
            </w:r>
          </w:p>
          <w:p w14:paraId="11D3D464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встроенных средств диагностики программных и аппаратных неисправностей;</w:t>
            </w:r>
          </w:p>
          <w:p w14:paraId="0687BA2D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Запись событий консоли для диагностики неисправностей сервисной службой производителя сервера;</w:t>
            </w:r>
          </w:p>
          <w:p w14:paraId="1FFE0C84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Встроенные средства инвентаризации аппаратных компонентов;</w:t>
            </w:r>
          </w:p>
          <w:p w14:paraId="7032F852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Воспроизведение последней загрузки и последнего экрана системного сбоя, такого как "синий экран" Windows и Linux «</w:t>
            </w:r>
            <w:proofErr w:type="spellStart"/>
            <w:r w:rsidRPr="004623CE">
              <w:t>coredump</w:t>
            </w:r>
            <w:proofErr w:type="spellEnd"/>
            <w:r w:rsidRPr="004623CE">
              <w:t>»;</w:t>
            </w:r>
          </w:p>
          <w:p w14:paraId="6E6D4FDB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удаленного управления и конфигурация BIOS сервера, RAID- контроллеров, сетевых карт, адаптеров/контроллеров ввода/вывода;</w:t>
            </w:r>
          </w:p>
          <w:p w14:paraId="729D7E50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Встроенный комплект драйверов ОС для дальнейшей установки операционной системы без использования внешних носителей информации или доступа в Интернет;</w:t>
            </w:r>
          </w:p>
          <w:p w14:paraId="1F03C9B6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удаленной загрузка операционной системы сервера, в том числе загрузка с оптического диска/ISO образа c компьютера администратора;</w:t>
            </w:r>
          </w:p>
          <w:p w14:paraId="6F5E0E53" w14:textId="66F7BBCE" w:rsidR="00874C10" w:rsidRPr="004623CE" w:rsidRDefault="00382436" w:rsidP="002F4940">
            <w:pPr>
              <w:numPr>
                <w:ilvl w:val="0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>
              <w:rPr>
                <w:rFonts w:eastAsia="Helv"/>
              </w:rPr>
              <w:t>Опциональная поддержка</w:t>
            </w:r>
            <w:r w:rsidR="00874C10" w:rsidRPr="004623CE">
              <w:rPr>
                <w:rFonts w:eastAsia="Helv"/>
              </w:rPr>
              <w:t xml:space="preserve"> функционала отслеживания состояния и управления вычислительного узла с использованием мобильных устройств, поддерживающих передачу данных с использованием стандартов Bluetooth / WiFi / NFC; </w:t>
            </w:r>
          </w:p>
          <w:p w14:paraId="065883BC" w14:textId="77777777" w:rsidR="00874C10" w:rsidRPr="004623CE" w:rsidRDefault="00874C10" w:rsidP="002F4940">
            <w:pPr>
              <w:numPr>
                <w:ilvl w:val="0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</w:rPr>
            </w:pPr>
            <w:r w:rsidRPr="004623CE">
              <w:rPr>
                <w:rFonts w:eastAsia="Helv"/>
              </w:rPr>
              <w:t>Возможность управления RAID-контроллерами, устанавливаемых внутри корпуса вычислительного узла, через веб-интерфейс или командный интерфейс модуля управления без необходимости установки агентского ПО в ОС. Как минимум должна обеспечиваться возможность:</w:t>
            </w:r>
          </w:p>
          <w:p w14:paraId="0CC28743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Возможность управления RAID-контроллером без необходимости перезагрузки вычислительного узла;</w:t>
            </w:r>
          </w:p>
          <w:p w14:paraId="1DCBBF27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Отслеживание состояния накопителей, подключенных к RAID-контроллеру;</w:t>
            </w:r>
          </w:p>
          <w:p w14:paraId="2C70FC48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 xml:space="preserve">Отслеживание состояния виртуальных дисков; </w:t>
            </w:r>
          </w:p>
          <w:p w14:paraId="058B2A14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Создание, удаление и конфигурирование виртуальных дисков;</w:t>
            </w:r>
          </w:p>
          <w:p w14:paraId="46DA0586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Изменение настроек RAID-контроллера;</w:t>
            </w:r>
          </w:p>
          <w:p w14:paraId="3512D1BA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Расширение ёмкости виртуальных дисков без прерывания доступа к ним;</w:t>
            </w:r>
          </w:p>
          <w:p w14:paraId="2E04A390" w14:textId="77777777" w:rsidR="00874C10" w:rsidRPr="004623CE" w:rsidRDefault="00874C10" w:rsidP="002F4940">
            <w:pPr>
              <w:numPr>
                <w:ilvl w:val="1"/>
                <w:numId w:val="11"/>
              </w:numPr>
              <w:tabs>
                <w:tab w:val="left" w:pos="284"/>
              </w:tabs>
              <w:suppressAutoHyphens/>
              <w:overflowPunct/>
              <w:autoSpaceDN/>
              <w:adjustRightInd/>
              <w:textAlignment w:val="auto"/>
              <w:rPr>
                <w:rFonts w:eastAsia="Helv"/>
                <w:color w:val="000000" w:themeColor="text1"/>
              </w:rPr>
            </w:pPr>
            <w:r w:rsidRPr="004623CE">
              <w:rPr>
                <w:rFonts w:eastAsia="Helv"/>
                <w:color w:val="000000" w:themeColor="text1"/>
              </w:rPr>
              <w:t>Изменения уровня RAID виртуальных дисков без прерывания доступа к ним;</w:t>
            </w:r>
          </w:p>
          <w:p w14:paraId="0303A0BC" w14:textId="3A255E80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централизованной бесплатн</w:t>
            </w:r>
            <w:r w:rsidR="00564B4C" w:rsidRPr="004623CE">
              <w:t>ой</w:t>
            </w:r>
            <w:r w:rsidRPr="004623CE">
              <w:t xml:space="preserve"> консоли управления с функционалом обнаружения, настройки, конфигурации, автоматического развертывания серверов на основе шаблонов, администрирования, мониторинга состояния и оповещения персонала по электронной почте и через мобильное приложение для смартфонов/планшетов;</w:t>
            </w:r>
          </w:p>
          <w:p w14:paraId="3D3A0278" w14:textId="13C9B263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 xml:space="preserve">Наличие бесплатного клиентского приложения для централизованной консоли управления для мобильных устройств </w:t>
            </w:r>
            <w:proofErr w:type="spellStart"/>
            <w:r w:rsidRPr="004623CE">
              <w:t>Android</w:t>
            </w:r>
            <w:proofErr w:type="spellEnd"/>
            <w:r w:rsidRPr="004623CE">
              <w:t xml:space="preserve"> и IOS, для целей удаленного мониторинга состояния здоровья и производительности серверов</w:t>
            </w:r>
            <w:r w:rsidR="00564B4C" w:rsidRPr="004623CE">
              <w:t>.</w:t>
            </w:r>
          </w:p>
          <w:p w14:paraId="757D9BF2" w14:textId="77777777" w:rsidR="00874C10" w:rsidRPr="004623CE" w:rsidRDefault="00874C10" w:rsidP="002F4940">
            <w:pPr>
              <w:tabs>
                <w:tab w:val="left" w:pos="284"/>
              </w:tabs>
              <w:rPr>
                <w:b/>
                <w:szCs w:val="16"/>
              </w:rPr>
            </w:pPr>
          </w:p>
          <w:p w14:paraId="6ED48866" w14:textId="77777777" w:rsidR="00874C10" w:rsidRPr="004623CE" w:rsidRDefault="00874C10" w:rsidP="002F4940">
            <w:pPr>
              <w:tabs>
                <w:tab w:val="left" w:pos="284"/>
              </w:tabs>
              <w:rPr>
                <w:b/>
                <w:szCs w:val="16"/>
              </w:rPr>
            </w:pPr>
            <w:r w:rsidRPr="004623CE">
              <w:rPr>
                <w:b/>
                <w:szCs w:val="16"/>
              </w:rPr>
              <w:t>Требования к корпусу:</w:t>
            </w:r>
          </w:p>
          <w:p w14:paraId="6A81AA10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Сервер для установки в стойку (</w:t>
            </w:r>
            <w:r w:rsidRPr="004623CE">
              <w:rPr>
                <w:lang w:val="en-US"/>
              </w:rPr>
              <w:t>Rack</w:t>
            </w:r>
            <w:r w:rsidRPr="004623CE">
              <w:t>);</w:t>
            </w:r>
          </w:p>
          <w:p w14:paraId="0B660F24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Поддержка монтажа в стандартный серверный шкаф 19ꞌꞌ;</w:t>
            </w:r>
          </w:p>
          <w:p w14:paraId="655F9E0F" w14:textId="050DEF1A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Комплект для монтажа в серверный шкаф в комплекте поставки;</w:t>
            </w:r>
          </w:p>
          <w:p w14:paraId="203F9851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Занимаемое пространство – не более 2U по высоте;</w:t>
            </w:r>
          </w:p>
          <w:p w14:paraId="42C3205C" w14:textId="77777777" w:rsidR="00874C10" w:rsidRPr="004623CE" w:rsidRDefault="00874C10" w:rsidP="002F4940">
            <w:pPr>
              <w:numPr>
                <w:ilvl w:val="0"/>
                <w:numId w:val="11"/>
              </w:numPr>
              <w:suppressAutoHyphens/>
              <w:overflowPunct/>
              <w:autoSpaceDN/>
              <w:adjustRightInd/>
              <w:textAlignment w:val="auto"/>
            </w:pPr>
            <w:r w:rsidRPr="004623CE">
              <w:t>Наличие защитной передней панели, препятствующей несанкционированному извлечению жестких дисков.</w:t>
            </w:r>
          </w:p>
          <w:p w14:paraId="52BD4775" w14:textId="77777777" w:rsidR="00874C10" w:rsidRPr="004623CE" w:rsidRDefault="00874C10" w:rsidP="002F4940">
            <w:pPr>
              <w:suppressAutoHyphens/>
              <w:overflowPunct/>
              <w:autoSpaceDN/>
              <w:adjustRightInd/>
              <w:ind w:left="720"/>
              <w:textAlignment w:val="auto"/>
            </w:pPr>
          </w:p>
          <w:p w14:paraId="03B227F8" w14:textId="77777777" w:rsidR="00070CC0" w:rsidRPr="00070CC0" w:rsidRDefault="00070CC0" w:rsidP="00070CC0">
            <w:pPr>
              <w:ind w:left="34"/>
              <w:rPr>
                <w:b/>
                <w:szCs w:val="16"/>
              </w:rPr>
            </w:pPr>
            <w:r w:rsidRPr="00070CC0">
              <w:rPr>
                <w:b/>
                <w:szCs w:val="16"/>
              </w:rPr>
              <w:t>Техническая поддержка и гарантия.</w:t>
            </w:r>
          </w:p>
          <w:p w14:paraId="64B40CC3" w14:textId="77777777" w:rsidR="00070CC0" w:rsidRPr="00070CC0" w:rsidRDefault="00070CC0" w:rsidP="00070CC0">
            <w:pPr>
              <w:ind w:left="34"/>
              <w:rPr>
                <w:szCs w:val="16"/>
              </w:rPr>
            </w:pPr>
            <w:r w:rsidRPr="00070CC0">
              <w:rPr>
                <w:szCs w:val="16"/>
              </w:rPr>
              <w:t>Наличие гарантийной и технической поддержки от производителя поставляемого оборудования, содержащей:</w:t>
            </w:r>
          </w:p>
          <w:p w14:paraId="6A5A9377" w14:textId="2FF78921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lastRenderedPageBreak/>
              <w:t xml:space="preserve">гарантийную и техническую поддержку производителя на территории РФ для всех компонентов поставляемого оборудования не менее чем на 3 года с момента поставки; </w:t>
            </w:r>
          </w:p>
          <w:p w14:paraId="2FD83B63" w14:textId="35A3C26C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возможность обращения в службу поддержки в рабочее время (09-00 - 18-00), 5 дней в неделю (</w:t>
            </w:r>
            <w:proofErr w:type="spellStart"/>
            <w:r w:rsidRPr="00070CC0">
              <w:rPr>
                <w:szCs w:val="16"/>
              </w:rPr>
              <w:t>пн-пт</w:t>
            </w:r>
            <w:proofErr w:type="spellEnd"/>
            <w:r w:rsidRPr="00070CC0">
              <w:rPr>
                <w:szCs w:val="16"/>
              </w:rPr>
              <w:t xml:space="preserve">), по бесплатному телефонному номеру, электронной почте, через </w:t>
            </w:r>
            <w:proofErr w:type="spellStart"/>
            <w:r w:rsidRPr="00070CC0">
              <w:rPr>
                <w:szCs w:val="16"/>
              </w:rPr>
              <w:t>web</w:t>
            </w:r>
            <w:proofErr w:type="spellEnd"/>
            <w:r w:rsidRPr="00070CC0">
              <w:rPr>
                <w:szCs w:val="16"/>
              </w:rPr>
              <w:t>-портал, с временем реакции на обращение на следующий рабочий день (часовой пояс +3 GMT);</w:t>
            </w:r>
          </w:p>
          <w:p w14:paraId="156B01CF" w14:textId="028C0670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возможность подключения экспертов технической поддержки производителя, по удаленному каналу, для оперативного решения вопросов, исправления ошибок конфигурации с целью восстановления работоспособности системы;</w:t>
            </w:r>
          </w:p>
          <w:p w14:paraId="4531288F" w14:textId="2D485930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предоставление доступных коррекционных патчей программного обеспечения.</w:t>
            </w:r>
          </w:p>
          <w:p w14:paraId="09EDBEEF" w14:textId="77777777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Наличие сервисного портала у производителя для регистрации обращений заказчика со следующим функционалом:</w:t>
            </w:r>
          </w:p>
          <w:p w14:paraId="00C28728" w14:textId="46093D8E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Личный кабинет для заказчика;</w:t>
            </w:r>
          </w:p>
          <w:p w14:paraId="41C7C314" w14:textId="5B5C7621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Возможность видеть купленное оборудование с отображением установленных комплектующих;</w:t>
            </w:r>
          </w:p>
          <w:p w14:paraId="27939CED" w14:textId="1E05F57B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Возможность видеть оставшийся срок гарантии на оборудование;</w:t>
            </w:r>
          </w:p>
          <w:p w14:paraId="64F7FA0D" w14:textId="5CC53679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Возможность продлевать гарантию с помощью обращения через портал на конкретную модель оборудования;</w:t>
            </w:r>
          </w:p>
          <w:p w14:paraId="1840A947" w14:textId="49B169C7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Информирование заказчика об окончание сроков гарантии не позднее чем за 3 месяца до окончания − гарантии;</w:t>
            </w:r>
          </w:p>
          <w:p w14:paraId="03AAD97F" w14:textId="7FF2F41A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Возможность создавать тикеты и вести чат с сервисной службой по решению гарантийных вопросов;</w:t>
            </w:r>
          </w:p>
          <w:p w14:paraId="4C66824D" w14:textId="52157816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Отображение сроков закрытия обращений по гарантии;</w:t>
            </w:r>
          </w:p>
          <w:p w14:paraId="13A1A169" w14:textId="2A26841D" w:rsidR="00070CC0" w:rsidRPr="00070CC0" w:rsidRDefault="00070CC0" w:rsidP="00070CC0">
            <w:pPr>
              <w:pStyle w:val="a7"/>
              <w:numPr>
                <w:ilvl w:val="0"/>
                <w:numId w:val="39"/>
              </w:numPr>
              <w:rPr>
                <w:szCs w:val="16"/>
              </w:rPr>
            </w:pPr>
            <w:r w:rsidRPr="00070CC0">
              <w:rPr>
                <w:szCs w:val="16"/>
              </w:rPr>
              <w:t>Возможность скачивать драйверы/инструкции и обновления с помощью личного кабинета на конкретную модель купленного оборудования;</w:t>
            </w:r>
          </w:p>
          <w:p w14:paraId="494E1270" w14:textId="4CA87082" w:rsidR="00874C10" w:rsidRPr="00BA171A" w:rsidRDefault="00070CC0" w:rsidP="00070CC0">
            <w:pPr>
              <w:pStyle w:val="a7"/>
              <w:numPr>
                <w:ilvl w:val="0"/>
                <w:numId w:val="39"/>
              </w:numPr>
              <w:suppressAutoHyphens/>
              <w:overflowPunct/>
              <w:autoSpaceDN/>
              <w:adjustRightInd/>
              <w:textAlignment w:val="auto"/>
            </w:pPr>
            <w:r w:rsidRPr="00070CC0">
              <w:rPr>
                <w:szCs w:val="16"/>
              </w:rPr>
              <w:t>Возможность проверять срок и тип гарантии по серийному номеру изделия.</w:t>
            </w:r>
          </w:p>
        </w:tc>
      </w:tr>
    </w:tbl>
    <w:p w14:paraId="2FF44D09" w14:textId="77777777" w:rsidR="00874C10" w:rsidRDefault="00874C10"/>
    <w:sectPr w:rsidR="0087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CBF"/>
    <w:multiLevelType w:val="hybridMultilevel"/>
    <w:tmpl w:val="85E2B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E068E"/>
    <w:multiLevelType w:val="hybridMultilevel"/>
    <w:tmpl w:val="5E426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271DE"/>
    <w:multiLevelType w:val="hybridMultilevel"/>
    <w:tmpl w:val="1DE0A428"/>
    <w:lvl w:ilvl="0" w:tplc="AC2C86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62FA4"/>
    <w:multiLevelType w:val="hybridMultilevel"/>
    <w:tmpl w:val="AC445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B42F1"/>
    <w:multiLevelType w:val="hybridMultilevel"/>
    <w:tmpl w:val="A17C7C3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A87"/>
    <w:multiLevelType w:val="hybridMultilevel"/>
    <w:tmpl w:val="00EA71C6"/>
    <w:lvl w:ilvl="0" w:tplc="38BCE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6643BB"/>
    <w:multiLevelType w:val="hybridMultilevel"/>
    <w:tmpl w:val="2546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5318FB"/>
    <w:multiLevelType w:val="hybridMultilevel"/>
    <w:tmpl w:val="2E84D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9F6C5E"/>
    <w:multiLevelType w:val="hybridMultilevel"/>
    <w:tmpl w:val="C3925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D616A"/>
    <w:multiLevelType w:val="hybridMultilevel"/>
    <w:tmpl w:val="22823C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2E6295"/>
    <w:multiLevelType w:val="hybridMultilevel"/>
    <w:tmpl w:val="974A8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82880"/>
    <w:multiLevelType w:val="hybridMultilevel"/>
    <w:tmpl w:val="F538F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2C86A8">
      <w:start w:val="1"/>
      <w:numFmt w:val="bullet"/>
      <w:lvlText w:val="-"/>
      <w:lvlJc w:val="left"/>
      <w:pPr>
        <w:ind w:left="6314" w:hanging="360"/>
      </w:pPr>
      <w:rPr>
        <w:rFonts w:ascii="Arial" w:hAnsi="Aria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AC3E43"/>
    <w:multiLevelType w:val="hybridMultilevel"/>
    <w:tmpl w:val="B4105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97238"/>
    <w:multiLevelType w:val="hybridMultilevel"/>
    <w:tmpl w:val="401ABB72"/>
    <w:lvl w:ilvl="0" w:tplc="AC2C86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D228F"/>
    <w:multiLevelType w:val="hybridMultilevel"/>
    <w:tmpl w:val="2352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E5235"/>
    <w:multiLevelType w:val="hybridMultilevel"/>
    <w:tmpl w:val="277E8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72B6"/>
    <w:multiLevelType w:val="hybridMultilevel"/>
    <w:tmpl w:val="12BC1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3258A"/>
    <w:multiLevelType w:val="hybridMultilevel"/>
    <w:tmpl w:val="90A8F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67836"/>
    <w:multiLevelType w:val="multilevel"/>
    <w:tmpl w:val="2814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C8637A"/>
    <w:multiLevelType w:val="hybridMultilevel"/>
    <w:tmpl w:val="57803038"/>
    <w:lvl w:ilvl="0" w:tplc="331AE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53D1A"/>
    <w:multiLevelType w:val="hybridMultilevel"/>
    <w:tmpl w:val="86C4846C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9919A6"/>
    <w:multiLevelType w:val="hybridMultilevel"/>
    <w:tmpl w:val="5C1633A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6226B3B"/>
    <w:multiLevelType w:val="hybridMultilevel"/>
    <w:tmpl w:val="1CD8DAA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691ABD"/>
    <w:multiLevelType w:val="hybridMultilevel"/>
    <w:tmpl w:val="13FC0A6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8423C3"/>
    <w:multiLevelType w:val="hybridMultilevel"/>
    <w:tmpl w:val="2DD6CC6E"/>
    <w:lvl w:ilvl="0" w:tplc="0419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  <w:lang w:val="en-US"/>
      </w:rPr>
    </w:lvl>
    <w:lvl w:ilvl="1" w:tplc="041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5" w15:restartNumberingAfterBreak="0">
    <w:nsid w:val="43CB77B5"/>
    <w:multiLevelType w:val="multilevel"/>
    <w:tmpl w:val="7536FDEE"/>
    <w:lvl w:ilvl="0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462C4173"/>
    <w:multiLevelType w:val="hybridMultilevel"/>
    <w:tmpl w:val="16007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C0198"/>
    <w:multiLevelType w:val="hybridMultilevel"/>
    <w:tmpl w:val="AE0A2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2711F"/>
    <w:multiLevelType w:val="hybridMultilevel"/>
    <w:tmpl w:val="14707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7399C"/>
    <w:multiLevelType w:val="hybridMultilevel"/>
    <w:tmpl w:val="7664697C"/>
    <w:lvl w:ilvl="0" w:tplc="9B20C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AC2C86A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B3A87"/>
    <w:multiLevelType w:val="hybridMultilevel"/>
    <w:tmpl w:val="1E005A9E"/>
    <w:lvl w:ilvl="0" w:tplc="AC2C86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630F27"/>
    <w:multiLevelType w:val="hybridMultilevel"/>
    <w:tmpl w:val="801C3C80"/>
    <w:lvl w:ilvl="0" w:tplc="FBA6B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F25FA7"/>
    <w:multiLevelType w:val="hybridMultilevel"/>
    <w:tmpl w:val="B2D8B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ED5C20"/>
    <w:multiLevelType w:val="hybridMultilevel"/>
    <w:tmpl w:val="EC785A48"/>
    <w:lvl w:ilvl="0" w:tplc="AC2C86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F63C30"/>
    <w:multiLevelType w:val="hybridMultilevel"/>
    <w:tmpl w:val="78F848C6"/>
    <w:lvl w:ilvl="0" w:tplc="AC2C86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F1416"/>
    <w:multiLevelType w:val="multilevel"/>
    <w:tmpl w:val="9820A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4A3148"/>
    <w:multiLevelType w:val="hybridMultilevel"/>
    <w:tmpl w:val="A2123CAE"/>
    <w:lvl w:ilvl="0" w:tplc="AC2C86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65AF"/>
    <w:multiLevelType w:val="hybridMultilevel"/>
    <w:tmpl w:val="8E585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82905">
    <w:abstractNumId w:val="19"/>
  </w:num>
  <w:num w:numId="2" w16cid:durableId="1435437870">
    <w:abstractNumId w:val="29"/>
  </w:num>
  <w:num w:numId="3" w16cid:durableId="2089227827">
    <w:abstractNumId w:val="20"/>
  </w:num>
  <w:num w:numId="4" w16cid:durableId="943265506">
    <w:abstractNumId w:val="11"/>
  </w:num>
  <w:num w:numId="5" w16cid:durableId="1965575840">
    <w:abstractNumId w:val="16"/>
  </w:num>
  <w:num w:numId="6" w16cid:durableId="172185323">
    <w:abstractNumId w:val="1"/>
  </w:num>
  <w:num w:numId="7" w16cid:durableId="1194540573">
    <w:abstractNumId w:val="27"/>
  </w:num>
  <w:num w:numId="8" w16cid:durableId="404576412">
    <w:abstractNumId w:val="31"/>
  </w:num>
  <w:num w:numId="9" w16cid:durableId="455561553">
    <w:abstractNumId w:val="15"/>
  </w:num>
  <w:num w:numId="10" w16cid:durableId="122189417">
    <w:abstractNumId w:val="32"/>
  </w:num>
  <w:num w:numId="11" w16cid:durableId="1761288901">
    <w:abstractNumId w:val="5"/>
  </w:num>
  <w:num w:numId="12" w16cid:durableId="1072385695">
    <w:abstractNumId w:val="23"/>
  </w:num>
  <w:num w:numId="13" w16cid:durableId="1171524219">
    <w:abstractNumId w:val="10"/>
  </w:num>
  <w:num w:numId="14" w16cid:durableId="1821458134">
    <w:abstractNumId w:val="2"/>
  </w:num>
  <w:num w:numId="15" w16cid:durableId="446510913">
    <w:abstractNumId w:val="7"/>
  </w:num>
  <w:num w:numId="16" w16cid:durableId="1292322857">
    <w:abstractNumId w:val="9"/>
  </w:num>
  <w:num w:numId="17" w16cid:durableId="1659844367">
    <w:abstractNumId w:val="26"/>
  </w:num>
  <w:num w:numId="18" w16cid:durableId="1453785476">
    <w:abstractNumId w:val="37"/>
  </w:num>
  <w:num w:numId="19" w16cid:durableId="484858917">
    <w:abstractNumId w:val="28"/>
  </w:num>
  <w:num w:numId="20" w16cid:durableId="724639922">
    <w:abstractNumId w:val="34"/>
  </w:num>
  <w:num w:numId="21" w16cid:durableId="208687667">
    <w:abstractNumId w:val="33"/>
  </w:num>
  <w:num w:numId="22" w16cid:durableId="1479154486">
    <w:abstractNumId w:val="30"/>
  </w:num>
  <w:num w:numId="23" w16cid:durableId="1033770644">
    <w:abstractNumId w:val="3"/>
  </w:num>
  <w:num w:numId="24" w16cid:durableId="701903195">
    <w:abstractNumId w:val="13"/>
  </w:num>
  <w:num w:numId="25" w16cid:durableId="43875419">
    <w:abstractNumId w:val="36"/>
  </w:num>
  <w:num w:numId="26" w16cid:durableId="1444111402">
    <w:abstractNumId w:val="25"/>
  </w:num>
  <w:num w:numId="27" w16cid:durableId="2135056300">
    <w:abstractNumId w:val="14"/>
  </w:num>
  <w:num w:numId="28" w16cid:durableId="1293707356">
    <w:abstractNumId w:val="24"/>
  </w:num>
  <w:num w:numId="29" w16cid:durableId="227227322">
    <w:abstractNumId w:val="17"/>
  </w:num>
  <w:num w:numId="30" w16cid:durableId="1816795344">
    <w:abstractNumId w:val="0"/>
  </w:num>
  <w:num w:numId="31" w16cid:durableId="2097480779">
    <w:abstractNumId w:val="6"/>
  </w:num>
  <w:num w:numId="32" w16cid:durableId="436755418">
    <w:abstractNumId w:val="12"/>
  </w:num>
  <w:num w:numId="33" w16cid:durableId="1840001815">
    <w:abstractNumId w:val="35"/>
  </w:num>
  <w:num w:numId="34" w16cid:durableId="918054504">
    <w:abstractNumId w:val="4"/>
  </w:num>
  <w:num w:numId="35" w16cid:durableId="848718254">
    <w:abstractNumId w:val="22"/>
  </w:num>
  <w:num w:numId="36" w16cid:durableId="1947299997">
    <w:abstractNumId w:val="21"/>
  </w:num>
  <w:num w:numId="37" w16cid:durableId="977882555">
    <w:abstractNumId w:val="5"/>
  </w:num>
  <w:num w:numId="38" w16cid:durableId="2143422470">
    <w:abstractNumId w:val="18"/>
  </w:num>
  <w:num w:numId="39" w16cid:durableId="9207936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B2"/>
    <w:rsid w:val="00057B3D"/>
    <w:rsid w:val="00066F47"/>
    <w:rsid w:val="00070CC0"/>
    <w:rsid w:val="000E3A92"/>
    <w:rsid w:val="0016185C"/>
    <w:rsid w:val="00164BEA"/>
    <w:rsid w:val="00186B96"/>
    <w:rsid w:val="00213868"/>
    <w:rsid w:val="0028067F"/>
    <w:rsid w:val="002A18C0"/>
    <w:rsid w:val="002C3526"/>
    <w:rsid w:val="002E6E7A"/>
    <w:rsid w:val="00302667"/>
    <w:rsid w:val="00366D30"/>
    <w:rsid w:val="00382436"/>
    <w:rsid w:val="003D6B4D"/>
    <w:rsid w:val="004623CE"/>
    <w:rsid w:val="00473154"/>
    <w:rsid w:val="004A67EE"/>
    <w:rsid w:val="004C2E96"/>
    <w:rsid w:val="004E5856"/>
    <w:rsid w:val="00550165"/>
    <w:rsid w:val="00564B4C"/>
    <w:rsid w:val="005E00B3"/>
    <w:rsid w:val="006722E9"/>
    <w:rsid w:val="00682650"/>
    <w:rsid w:val="006B5B0A"/>
    <w:rsid w:val="006E0F76"/>
    <w:rsid w:val="00737584"/>
    <w:rsid w:val="007D0ACB"/>
    <w:rsid w:val="008322FB"/>
    <w:rsid w:val="008360DF"/>
    <w:rsid w:val="00850B07"/>
    <w:rsid w:val="00857FCD"/>
    <w:rsid w:val="00874C10"/>
    <w:rsid w:val="008A66B8"/>
    <w:rsid w:val="008D687D"/>
    <w:rsid w:val="009026D2"/>
    <w:rsid w:val="00904A87"/>
    <w:rsid w:val="009569BF"/>
    <w:rsid w:val="00962D12"/>
    <w:rsid w:val="009C4D48"/>
    <w:rsid w:val="009D2D39"/>
    <w:rsid w:val="009F1363"/>
    <w:rsid w:val="009F1620"/>
    <w:rsid w:val="009F633B"/>
    <w:rsid w:val="00A77AF5"/>
    <w:rsid w:val="00A954F6"/>
    <w:rsid w:val="00B46CC4"/>
    <w:rsid w:val="00B5396C"/>
    <w:rsid w:val="00B636AE"/>
    <w:rsid w:val="00B82F18"/>
    <w:rsid w:val="00BF6E66"/>
    <w:rsid w:val="00C0413C"/>
    <w:rsid w:val="00C1589F"/>
    <w:rsid w:val="00C24DB4"/>
    <w:rsid w:val="00C63B64"/>
    <w:rsid w:val="00CD46AF"/>
    <w:rsid w:val="00D16EEE"/>
    <w:rsid w:val="00D402C4"/>
    <w:rsid w:val="00D843B3"/>
    <w:rsid w:val="00DA164F"/>
    <w:rsid w:val="00DD6F5C"/>
    <w:rsid w:val="00DE58DA"/>
    <w:rsid w:val="00E00C8A"/>
    <w:rsid w:val="00E6212E"/>
    <w:rsid w:val="00ED19FD"/>
    <w:rsid w:val="00EE6316"/>
    <w:rsid w:val="00F327B2"/>
    <w:rsid w:val="00F9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F4188"/>
  <w15:chartTrackingRefBased/>
  <w15:docId w15:val="{B45AD92C-C1B2-49F6-B2CF-D0201903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1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16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2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2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2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7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7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7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7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2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2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2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2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2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2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2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2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27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2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2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2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2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27B2"/>
    <w:rPr>
      <w:i/>
      <w:iCs/>
      <w:color w:val="404040" w:themeColor="text1" w:themeTint="BF"/>
    </w:rPr>
  </w:style>
  <w:style w:type="paragraph" w:styleId="a7">
    <w:name w:val="List Paragraph"/>
    <w:aliases w:val="Bullet List,FooterText,numbered,Paragraphe de liste1,lp1,List Paragraph1,Listenabsatz,リスト段落,Paragrafo elenco,Bulletr List Paragraph,列出段落1,List Paragraph2,List Paragraph21,Listeafsnit1,Parágrafo da Lista1,リスト段落1,Párrafo de lista1,列出段落2,?????"/>
    <w:basedOn w:val="a"/>
    <w:link w:val="a8"/>
    <w:uiPriority w:val="34"/>
    <w:qFormat/>
    <w:rsid w:val="00F327B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327B2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32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327B2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F327B2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Paragraphe de liste1 Знак,lp1 Знак,List Paragraph1 Знак,Listenabsatz Знак,リスト段落 Знак,Paragrafo elenco Знак,Bulletr List Paragraph Знак,列出段落1 Знак,List Paragraph2 Знак,List Paragraph21 Знак"/>
    <w:basedOn w:val="a0"/>
    <w:link w:val="a7"/>
    <w:uiPriority w:val="34"/>
    <w:qFormat/>
    <w:rsid w:val="00874C10"/>
  </w:style>
  <w:style w:type="character" w:customStyle="1" w:styleId="apple-converted-space">
    <w:name w:val="apple-converted-space"/>
    <w:basedOn w:val="a0"/>
    <w:rsid w:val="00874C10"/>
  </w:style>
  <w:style w:type="character" w:customStyle="1" w:styleId="hps">
    <w:name w:val="hps"/>
    <w:basedOn w:val="a0"/>
    <w:rsid w:val="00874C10"/>
  </w:style>
  <w:style w:type="paragraph" w:styleId="ad">
    <w:name w:val="No Spacing"/>
    <w:uiPriority w:val="1"/>
    <w:qFormat/>
    <w:rsid w:val="00874C10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TML">
    <w:name w:val="HTML Preformatted"/>
    <w:basedOn w:val="a"/>
    <w:link w:val="HTML0"/>
    <w:unhideWhenUsed/>
    <w:rsid w:val="00874C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874C10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e">
    <w:name w:val="Plain Text"/>
    <w:basedOn w:val="a"/>
    <w:link w:val="af"/>
    <w:rsid w:val="00874C10"/>
    <w:pPr>
      <w:overflowPunct/>
      <w:autoSpaceDE/>
      <w:autoSpaceDN/>
      <w:adjustRightInd/>
      <w:jc w:val="left"/>
      <w:textAlignment w:val="auto"/>
    </w:pPr>
    <w:rPr>
      <w:rFonts w:ascii="Courier New" w:hAnsi="Courier New" w:cs="Courier New"/>
      <w:sz w:val="20"/>
      <w:lang w:eastAsia="en-US"/>
    </w:rPr>
  </w:style>
  <w:style w:type="character" w:customStyle="1" w:styleId="af">
    <w:name w:val="Текст Знак"/>
    <w:basedOn w:val="a0"/>
    <w:link w:val="ae"/>
    <w:rsid w:val="00874C10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af0">
    <w:name w:val="Hyperlink"/>
    <w:basedOn w:val="a0"/>
    <w:uiPriority w:val="99"/>
    <w:unhideWhenUsed/>
    <w:rsid w:val="00874C10"/>
    <w:rPr>
      <w:color w:val="0000FF"/>
      <w:u w:val="single"/>
    </w:rPr>
  </w:style>
  <w:style w:type="character" w:customStyle="1" w:styleId="st">
    <w:name w:val="st"/>
    <w:basedOn w:val="a0"/>
    <w:rsid w:val="00874C10"/>
  </w:style>
  <w:style w:type="character" w:customStyle="1" w:styleId="ilfuvd">
    <w:name w:val="ilfuvd"/>
    <w:basedOn w:val="a0"/>
    <w:rsid w:val="00874C10"/>
  </w:style>
  <w:style w:type="character" w:styleId="af1">
    <w:name w:val="annotation reference"/>
    <w:basedOn w:val="a0"/>
    <w:uiPriority w:val="99"/>
    <w:semiHidden/>
    <w:unhideWhenUsed/>
    <w:rsid w:val="004C2E9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C2E96"/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C2E9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C2E9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C2E96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af6">
    <w:name w:val="Unresolved Mention"/>
    <w:basedOn w:val="a0"/>
    <w:uiPriority w:val="99"/>
    <w:semiHidden/>
    <w:unhideWhenUsed/>
    <w:rsid w:val="004C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49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553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83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4792">
          <w:marLeft w:val="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0286">
              <w:marLeft w:val="0"/>
              <w:marRight w:val="5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2063</Words>
  <Characters>11764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Латышев Виктор Валериевич</dc:creator>
  <cp:keywords/>
  <dc:description/>
  <cp:lastModifiedBy>viktor latyshev</cp:lastModifiedBy>
  <cp:revision>2</cp:revision>
  <dcterms:created xsi:type="dcterms:W3CDTF">2026-08-11T07:44:00Z</dcterms:created>
  <dcterms:modified xsi:type="dcterms:W3CDTF">2026-08-11T07:44:00Z</dcterms:modified>
</cp:coreProperties>
</file>