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9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 xml:space="preserve">ОКПД2: </w:t>
      </w:r>
      <w:r>
        <w:rPr>
          <w:rFonts w:eastAsia="Calibri"/>
          <w:b/>
          <w:i/>
        </w:rPr>
        <w:t>29.32.30.390</w:t>
      </w:r>
      <w:r>
        <w:rPr>
          <w:rFonts w:eastAsia="Calibri"/>
          <w:b/>
          <w:i/>
        </w:rPr>
        <w:t xml:space="preserve"> Поставка двигателя для автобуса ЛиАЗ-525645 для нужд Хабаровского транспортного участка Дальневосточного филиала АО ТК «РусГидро»</w:t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21"/>
      </w:tblGrid>
      <w:tr>
        <w:trPr/>
        <w:tc>
          <w:tcPr>
            <w:tcW w:w="9921" w:type="dxa"/>
            <w:tcBorders/>
          </w:tcPr>
          <w:p>
            <w:pPr>
              <w:pStyle w:val="Style34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</w:tc>
      </w:tr>
    </w:tbl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114_271377389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6_271377389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8_271377389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0_2713773899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24_2713773899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6_2713773899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28_2713773899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0_2713773899">
            <w:r>
              <w:rPr>
                <w:rStyle w:val="Style1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32_2713773899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4_2713773899">
            <w:r>
              <w:rPr>
                <w:rStyle w:val="Style1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1_995959555">
            <w:r>
              <w:rPr>
                <w:rStyle w:val="Style14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3_995959555"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6071_995959555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 w:right="57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/>
      </w:pPr>
      <w:bookmarkStart w:id="0" w:name="__RefHeading___Toc2114_2713773899"/>
      <w:bookmarkStart w:id="1" w:name="_Toc51339692"/>
      <w:bookmarkStart w:id="2" w:name="_Toc75446566"/>
      <w:bookmarkEnd w:id="0"/>
      <w:r>
        <w:rPr>
          <w:sz w:val="24"/>
          <w:szCs w:val="24"/>
        </w:rPr>
        <w:t>Общие сведения</w:t>
      </w:r>
      <w:bookmarkEnd w:id="1"/>
      <w:bookmarkEnd w:id="2"/>
    </w:p>
    <w:p>
      <w:pPr>
        <w:pStyle w:val="Heading2"/>
        <w:numPr>
          <w:ilvl w:val="1"/>
          <w:numId w:val="3"/>
        </w:numPr>
        <w:ind w:hanging="432" w:left="432" w:right="57"/>
        <w:rPr/>
      </w:pPr>
      <w:bookmarkStart w:id="3" w:name="__RefHeading___Toc2116_2713773899"/>
      <w:bookmarkStart w:id="4" w:name="_Toc46743505"/>
      <w:bookmarkStart w:id="5" w:name="_Toc75446567"/>
      <w:bookmarkEnd w:id="3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Обозначения и сокращ</w:t>
      </w:r>
      <w:r>
        <w:rPr>
          <w:sz w:val="24"/>
          <w:szCs w:val="24"/>
        </w:rPr>
        <w:t>ения</w:t>
      </w:r>
      <w:bookmarkEnd w:id="4"/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6" w:name="__RefHeading___Toc2118_2713773899"/>
      <w:bookmarkStart w:id="7" w:name="_Toc46743506"/>
      <w:bookmarkStart w:id="8" w:name="_Toc75446568"/>
      <w:bookmarkEnd w:id="6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Наименование закупаемой продукц</w:t>
      </w:r>
      <w:r>
        <w:rPr>
          <w:sz w:val="24"/>
          <w:szCs w:val="24"/>
        </w:rPr>
        <w:t>ии</w:t>
      </w:r>
      <w:bookmarkEnd w:id="7"/>
      <w:bookmarkEnd w:id="8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ru-RU"/>
        </w:rPr>
        <w:t>29.32.30.390 Поставка двигателя для автобуса ЛиАЗ-525645 для нужд Хабаровского транспортного участка Дальневосточного филиала АО ТК «РусГидро».</w:t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9" w:name="__RefHeading___Toc2120_2713773899"/>
      <w:bookmarkStart w:id="10" w:name="_Toc75446569"/>
      <w:bookmarkStart w:id="11" w:name="_Toc46743507"/>
      <w:bookmarkEnd w:id="9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 xml:space="preserve">Цель </w:t>
      </w:r>
      <w:bookmarkEnd w:id="11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использования закупаемой продукци</w:t>
      </w:r>
      <w:r>
        <w:rPr>
          <w:sz w:val="24"/>
          <w:szCs w:val="24"/>
        </w:rPr>
        <w:t>и</w:t>
      </w:r>
      <w:bookmarkEnd w:id="10"/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Запасные части закупаются для оперативного проведения ремонтных работ спецтехники марки ЛиАЗ-525645 </w:t>
      </w:r>
      <w:r>
        <w:rPr>
          <w:sz w:val="24"/>
          <w:szCs w:val="24"/>
        </w:rPr>
        <w:t>(VIN: ХТY52564570019517) 2007 года выпуска</w:t>
      </w:r>
      <w:r>
        <w:rPr>
          <w:sz w:val="24"/>
          <w:szCs w:val="24"/>
        </w:rPr>
        <w:t xml:space="preserve"> для нужд Хабаровского транспортного участка Дальневосточного филиала АО «ТК РусГидро».</w:t>
      </w:r>
      <w:bookmarkStart w:id="12" w:name="_Toc51339693"/>
      <w:bookmarkStart w:id="13" w:name="_Toc75446573"/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</w:pPr>
      <w:bookmarkStart w:id="14" w:name="__RefHeading___Toc2124_2713773899"/>
      <w:bookmarkEnd w:id="14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Требования к продукции</w:t>
      </w:r>
      <w:bookmarkEnd w:id="12"/>
      <w:bookmarkEnd w:id="13"/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15" w:name="__RefHeading___Toc2126_2713773899"/>
      <w:bookmarkStart w:id="16" w:name="_Toc75446574"/>
      <w:bookmarkEnd w:id="1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6"/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/>
      </w:pPr>
      <w:bookmarkStart w:id="17" w:name="__RefHeading___Toc2128_2713773899"/>
      <w:bookmarkStart w:id="18" w:name="_Toc75446575"/>
      <w:bookmarkEnd w:id="17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  <w:numId w:val="0"/>
        </w:numPr>
        <w:spacing w:before="0" w:after="0"/>
        <w:ind w:hanging="0" w:left="0" w:right="0"/>
        <w:jc w:val="both"/>
        <w:rPr/>
      </w:pPr>
      <w:bookmarkStart w:id="19" w:name="__RefHeading___Toc2130_2713773899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1.1 Перечень </w:t>
      </w:r>
      <w:bookmarkEnd w:id="21"/>
      <w:r>
        <w:rPr>
          <w:sz w:val="24"/>
          <w:szCs w:val="24"/>
        </w:rPr>
        <w:t>и объем закупаемой продукции</w:t>
      </w:r>
      <w:bookmarkEnd w:id="20"/>
    </w:p>
    <w:tbl>
      <w:tblPr>
        <w:tblW w:w="98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0"/>
        <w:gridCol w:w="6567"/>
        <w:gridCol w:w="1365"/>
        <w:gridCol w:w="1432"/>
      </w:tblGrid>
      <w:tr>
        <w:trPr>
          <w:trHeight w:val="8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4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ru-RU"/>
              </w:rPr>
              <w:t>Двигатель внутреннего сгорания в сборе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>
          <w:sz w:val="24"/>
          <w:szCs w:val="24"/>
        </w:rPr>
      </w:pPr>
      <w:bookmarkStart w:id="22" w:name="__RefHeading___Toc2132_2713773899"/>
      <w:bookmarkStart w:id="23" w:name="_Toc75446578"/>
      <w:bookmarkStart w:id="24" w:name="_Toc51339696"/>
      <w:bookmarkEnd w:id="22"/>
      <w:r>
        <w:rPr/>
        <w:t xml:space="preserve">Требования </w:t>
      </w:r>
      <w:bookmarkEnd w:id="24"/>
      <w:r>
        <w:rPr/>
        <w:t>к срокам поставки продукции и оказания сопутствующих услуг</w:t>
      </w:r>
      <w:bookmarkEnd w:id="23"/>
    </w:p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bookmarkStart w:id="25" w:name="__RefHeading___Toc2134_2713773899"/>
      <w:bookmarkStart w:id="26" w:name="_Toc75446579"/>
      <w:bookmarkStart w:id="27" w:name="_Toc50125127"/>
      <w:bookmarkStart w:id="28" w:name="_Toc5133969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961"/>
        <w:gridCol w:w="3276"/>
        <w:gridCol w:w="3118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bookmarkStart w:id="31" w:name="_Toc46743510"/>
            <w:r>
              <w:rPr>
                <w:b/>
                <w:sz w:val="24"/>
                <w:szCs w:val="24"/>
              </w:rPr>
              <w:t>4</w:t>
            </w:r>
            <w:bookmarkEnd w:id="31"/>
          </w:p>
        </w:tc>
      </w:tr>
      <w:tr>
        <w:trPr>
          <w:trHeight w:val="417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29.32.30.390 Поставка двигателя для автобуса ЛиАЗ-525645 для нужд Хабаровского транспортного участка Дальневосточного филиала АО ТК «РусГидро»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jc w:val="center"/>
              <w:rPr/>
            </w:pPr>
            <w:r>
              <w:rPr>
                <w:bCs/>
                <w:sz w:val="24"/>
                <w:szCs w:val="24"/>
              </w:rPr>
              <w:t>С момента (даты) оплаты авансового платежа.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 xml:space="preserve">В течение </w:t>
            </w:r>
            <w:r>
              <w:rPr>
                <w:bCs/>
                <w:sz w:val="24"/>
                <w:szCs w:val="24"/>
                <w:shd w:fill="auto" w:val="clear"/>
              </w:rPr>
              <w:t>7</w:t>
            </w:r>
            <w:r>
              <w:rPr>
                <w:bCs/>
                <w:sz w:val="24"/>
                <w:szCs w:val="24"/>
                <w:shd w:fill="auto" w:val="clear"/>
              </w:rPr>
              <w:t xml:space="preserve"> (</w:t>
            </w:r>
            <w:r>
              <w:rPr>
                <w:bCs/>
                <w:sz w:val="24"/>
                <w:szCs w:val="24"/>
                <w:shd w:fill="auto" w:val="clear"/>
              </w:rPr>
              <w:t>семи</w:t>
            </w:r>
            <w:r>
              <w:rPr>
                <w:bCs/>
                <w:sz w:val="24"/>
                <w:szCs w:val="24"/>
                <w:shd w:fill="auto" w:val="clear"/>
              </w:rPr>
              <w:t>) календарных дней с момента оплаты авансового платежа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  <w:bookmarkStart w:id="32" w:name="_Toc54785622"/>
            <w:bookmarkStart w:id="33" w:name="_Toc54785622"/>
            <w:bookmarkEnd w:id="33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34" w:name="__RefHeading___Toc5971_995959555"/>
      <w:bookmarkStart w:id="35" w:name="_Toc51339698"/>
      <w:bookmarkStart w:id="36" w:name="_Toc75446581"/>
      <w:bookmarkStart w:id="37" w:name="_Toc46743511"/>
      <w:bookmarkStart w:id="38" w:name="_Toc54785622_Копия_1"/>
      <w:bookmarkEnd w:id="34"/>
      <w:bookmarkEnd w:id="38"/>
      <w:r>
        <w:rPr/>
        <w:t xml:space="preserve">Требования к </w:t>
      </w:r>
      <w:bookmarkEnd w:id="37"/>
      <w:r>
        <w:rPr/>
        <w:t>качеству продукции</w:t>
      </w:r>
      <w:bookmarkEnd w:id="36"/>
    </w:p>
    <w:p>
      <w:pPr>
        <w:pStyle w:val="Heading2"/>
        <w:numPr>
          <w:ilvl w:val="0"/>
          <w:numId w:val="0"/>
        </w:numPr>
        <w:tabs>
          <w:tab w:val="clear" w:pos="709"/>
        </w:tabs>
        <w:ind w:hanging="0" w:left="0" w:right="0"/>
        <w:rPr>
          <w:sz w:val="24"/>
          <w:szCs w:val="24"/>
        </w:rPr>
      </w:pPr>
      <w:bookmarkStart w:id="39" w:name="__RefHeading___Toc5973_995959555"/>
      <w:bookmarkStart w:id="40" w:name="_Toc75446582"/>
      <w:bookmarkEnd w:id="3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0"/>
      <w:r>
        <w:rPr>
          <w:sz w:val="24"/>
          <w:szCs w:val="24"/>
        </w:rPr>
        <w:t xml:space="preserve"> </w:t>
      </w:r>
      <w:bookmarkEnd w:id="35"/>
    </w:p>
    <w:p>
      <w:pPr>
        <w:pStyle w:val="Normal"/>
        <w:widowControl w:val="false"/>
        <w:tabs>
          <w:tab w:val="clear" w:pos="709"/>
          <w:tab w:val="left" w:pos="426" w:leader="none"/>
        </w:tabs>
        <w:ind w:hanging="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hd w:fill="auto" w:val="clear"/>
          <w:lang w:eastAsia="x-none"/>
        </w:rPr>
        <w:t>Наименование: 29.32.30.390 Поставка двигателя для автобуса ЛиАЗ-525645 для нужд Хабаровского транспортного участка Дальневосточного филиала АО ТК «РусГидро».</w:t>
      </w:r>
    </w:p>
    <w:tbl>
      <w:tblPr>
        <w:tblStyle w:val="1c"/>
        <w:tblW w:w="1502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2130"/>
        <w:gridCol w:w="2124"/>
        <w:gridCol w:w="1276"/>
        <w:gridCol w:w="1679"/>
        <w:gridCol w:w="2119"/>
        <w:gridCol w:w="1757"/>
        <w:gridCol w:w="9"/>
        <w:gridCol w:w="1409"/>
        <w:gridCol w:w="1674"/>
      </w:tblGrid>
      <w:tr>
        <w:trPr>
          <w:trHeight w:val="311" w:hRule="atLeast"/>
        </w:trPr>
        <w:tc>
          <w:tcPr>
            <w:tcW w:w="8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1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40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4849" w:type="dxa"/>
            <w:gridSpan w:val="4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8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4849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130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418" w:type="dxa"/>
            <w:gridSpan w:val="2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1305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130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Двигатель внутреннего сгорания в сборе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sz w:val="22"/>
                <w:szCs w:val="22"/>
                <w:lang w:val="ru-RU" w:eastAsia="en-US"/>
              </w:rPr>
              <w:t>КАМАЗ 740.31-240 72425406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49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Качество и безопасность товара должны соответствовать техническому регламенту Таможенного союза ТР ТС 018/2011 "О безопасности колесных транспортных средств".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130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Хабаровский край, г. Хабаровск</w:t>
            </w: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, склад Поставщика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47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упаковке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3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5530" w:type="dxa"/>
            <w:gridSpan w:val="3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b w:val="false"/>
                <w:bCs w:val="false"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Продукция должна обеспечивать взаимодействие с техникой Заказчика, а именно при установке на автобус  ЛиАЗ-525645 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(2007 год выпуска)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VIN: ХТY52564570019517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)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с 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заводск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им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№ 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двигателя</w:t>
            </w: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740.31-240 72425406 продукция должна обеспечивать устойчивую, надёжную и безопасную работу агрегатов и узлов специальной техники. Продукция должна быть не прошедшей ремонт, в том числе восстановление и замену составных частей, восстановление потребительских свойств.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b w:val="false"/>
                <w:bCs w:val="false"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Год изготовления товара – не ранее 2006 г.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130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Гарантийный срок на Товар равен гарантийному сроку производителя и начинает течь с даты подписания Сторонами Накладной ТОРГ-12/УПД.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130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4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rPr/>
      </w:pPr>
      <w:bookmarkStart w:id="41" w:name="__RefHeading___Toc6071_995959555"/>
      <w:bookmarkEnd w:id="41"/>
      <w:r>
        <w:rPr/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before="0" w:after="0"/>
        <w:ind w:hanging="0" w:left="0" w:right="0"/>
        <w:contextualSpacing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  <w:lang w:eastAsia="x-none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  <w:t>3.2 Дополнительные документы по ценообразованию в состав заявки не включается.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hanging="0" w:left="410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53"/>
        <w:gridCol w:w="2667"/>
      </w:tblGrid>
      <w:tr>
        <w:trPr>
          <w:trHeight w:val="794" w:hRule="atLeast"/>
        </w:trPr>
        <w:tc>
          <w:tcPr>
            <w:tcW w:w="7253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7253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spacing w:before="0" w:after="120"/>
        <w:ind w:hanging="0" w:left="410"/>
        <w:jc w:val="both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kern w:val="0"/>
        <w:szCs w:val="24"/>
        <w:rFonts w:ascii="Times New Roman" w:hAnsi="Times New Roman" w:eastAsia="Calibri" w:cs="Times New Roman"/>
        <w:color w:val="auto"/>
        <w:lang w:val="x-none" w:eastAsia="x-none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6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widowControl/>
      <w:numPr>
        <w:ilvl w:val="2"/>
        <w:numId w:val="3"/>
      </w:numPr>
      <w:suppressAutoHyphens w:val="true"/>
      <w:bidi w:val="0"/>
      <w:spacing w:lineRule="auto" w:line="240" w:before="0" w:after="0"/>
      <w:ind w:hanging="0" w:left="0" w:right="5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lineRule="auto" w:line="360" w:before="0" w:after="0"/>
      <w:jc w:val="both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spacing w:lineRule="auto" w:line="360"/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lineRule="auto" w:line="360" w:before="0" w:after="0"/>
    </w:pPr>
    <w:rPr>
      <w:rFonts w:cs="Calibri" w:cstheme="minorHAnsi"/>
      <w:b w:val="false"/>
      <w:bCs w:val="false"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[РГ] Текст"/>
    <w:basedOn w:val="Normal"/>
    <w:qFormat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ListBullet41">
    <w:name w:val="List Bullet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1">
    <w:name w:val="index heading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2">
    <w:name w:val="caption2"/>
    <w:basedOn w:val="Normal"/>
    <w:qFormat/>
    <w:pPr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9CE6-E0D3-4B72-A1F3-0D6CF605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Application>AlterOffice/2026.2.0.0$Linux_X86_64 LibreOffice_project/bc4ef1adf80b36c7a6365f8ed6cbf29021361edd</Application>
  <AppVersion>15.0000</AppVersion>
  <Pages>6</Pages>
  <Words>689</Words>
  <Characters>4708</Characters>
  <CharactersWithSpaces>5235</CharactersWithSpaces>
  <Paragraphs>158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2024-03-14T00:42:00Z</dcterms:created>
  <dc:creator>Быстров Олег Геннадьевич</dc:creator>
  <dc:description/>
  <dc:language>ru-RU</dc:language>
  <cp:lastModifiedBy>melnikovoi@corp.gidroogk.com</cp:lastModifiedBy>
  <cp:lastPrinted>2023-04-21T04:33:00Z</cp:lastPrinted>
  <dcterms:modified xsi:type="dcterms:W3CDTF">2026-10-01T17:46:23Z</dcterms:modified>
  <cp:revision>64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