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272" w:rsidRDefault="00122272">
      <w:pPr>
        <w:widowControl/>
        <w:ind w:left="720" w:firstLine="567"/>
        <w:jc w:val="right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ind w:left="720" w:firstLine="567"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122272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p w:rsidR="00122272" w:rsidRDefault="000A0318">
      <w:pPr>
        <w:keepNext/>
        <w:keepLines/>
        <w:shd w:val="clear" w:color="auto" w:fill="FFFFFF" w:themeFill="background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 w:rsidR="00122272" w:rsidRDefault="00122272">
      <w:pPr>
        <w:keepNext/>
        <w:keepLines/>
        <w:shd w:val="clear" w:color="auto" w:fill="FFFFFF" w:themeFill="background1"/>
        <w:jc w:val="center"/>
        <w:rPr>
          <w:rFonts w:eastAsia="Calibri"/>
          <w:b/>
          <w:sz w:val="26"/>
          <w:szCs w:val="26"/>
        </w:rPr>
      </w:pPr>
    </w:p>
    <w:p w:rsidR="00122272" w:rsidRDefault="00122272">
      <w:pPr>
        <w:keepNext/>
        <w:keepLines/>
        <w:shd w:val="clear" w:color="auto" w:fill="FFFFFF" w:themeFill="background1"/>
        <w:jc w:val="center"/>
        <w:rPr>
          <w:rFonts w:eastAsia="Calibri"/>
          <w:b/>
          <w:bCs/>
          <w:sz w:val="26"/>
          <w:szCs w:val="26"/>
        </w:rPr>
      </w:pPr>
    </w:p>
    <w:p w:rsidR="00122272" w:rsidRDefault="000A0318">
      <w:pPr>
        <w:keepNext/>
        <w:keepLines/>
        <w:shd w:val="clear" w:color="auto" w:fill="FFFFFF" w:themeFill="background1"/>
        <w:jc w:val="center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ОКПД2 27.12.10 Восстановление и поставка электротехнического оборудования в рамках реализации проекта достройки Загорской ГАЭС-2</w:t>
      </w:r>
    </w:p>
    <w:p w:rsidR="00122272" w:rsidRDefault="00122272">
      <w:pPr>
        <w:keepNext/>
        <w:keepLines/>
        <w:shd w:val="clear" w:color="auto" w:fill="FFFFFF" w:themeFill="background1"/>
        <w:jc w:val="center"/>
        <w:rPr>
          <w:rFonts w:eastAsia="Calibri"/>
          <w:color w:val="000000"/>
          <w:sz w:val="26"/>
          <w:szCs w:val="26"/>
        </w:rPr>
      </w:pPr>
    </w:p>
    <w:p w:rsidR="00122272" w:rsidRDefault="00122272">
      <w:pPr>
        <w:keepNext/>
        <w:keepLines/>
        <w:shd w:val="clear" w:color="auto" w:fill="FFFFFF" w:themeFill="background1"/>
        <w:jc w:val="center"/>
        <w:rPr>
          <w:rFonts w:eastAsia="Calibri"/>
          <w:color w:val="000000"/>
          <w:sz w:val="26"/>
          <w:szCs w:val="26"/>
        </w:rPr>
      </w:pPr>
    </w:p>
    <w:p w:rsidR="00122272" w:rsidRDefault="000A0318">
      <w:pPr>
        <w:keepNext/>
        <w:keepLines/>
        <w:shd w:val="clear" w:color="auto" w:fill="FFFFFF" w:themeFill="background1"/>
        <w:jc w:val="center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Часть 5. Восстановление и поставка оборудования комплектных распределительных устройств</w:t>
      </w:r>
    </w:p>
    <w:p w:rsidR="00122272" w:rsidRDefault="00122272">
      <w:pPr>
        <w:keepNext/>
        <w:keepLines/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keepNext/>
        <w:keepLines/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122272">
      <w:pPr>
        <w:shd w:val="clear" w:color="auto" w:fill="FFFFFF" w:themeFill="background1"/>
        <w:jc w:val="center"/>
        <w:rPr>
          <w:rFonts w:eastAsia="Calibri"/>
          <w:b/>
          <w:i/>
          <w:sz w:val="26"/>
          <w:szCs w:val="26"/>
        </w:rPr>
      </w:pPr>
    </w:p>
    <w:p w:rsidR="00122272" w:rsidRDefault="000A0318">
      <w:pPr>
        <w:pStyle w:val="11"/>
        <w:numPr>
          <w:ilvl w:val="0"/>
          <w:numId w:val="0"/>
        </w:numPr>
        <w:shd w:val="clear" w:color="auto" w:fill="FFFFFF" w:themeFill="background1"/>
        <w:jc w:val="center"/>
        <w:rPr>
          <w:caps/>
        </w:rPr>
      </w:pPr>
      <w:r>
        <w:lastRenderedPageBreak/>
        <w:t xml:space="preserve">1. </w:t>
      </w:r>
      <w:bookmarkStart w:id="0" w:name="_Toc54970174"/>
      <w:bookmarkStart w:id="1" w:name="_Toc51339692"/>
      <w:r>
        <w:t>Общие сведения</w:t>
      </w:r>
      <w:bookmarkEnd w:id="0"/>
      <w:bookmarkEnd w:id="1"/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2" w:name="_Toc46743505"/>
      <w:bookmarkStart w:id="3" w:name="_Toc54970175"/>
      <w:r>
        <w:t>Обозначения и сокращения</w:t>
      </w:r>
      <w:bookmarkEnd w:id="2"/>
      <w:bookmarkEnd w:id="3"/>
    </w:p>
    <w:p w:rsidR="00122272" w:rsidRDefault="00122272">
      <w:pPr>
        <w:shd w:val="clear" w:color="auto" w:fill="FFFFFF" w:themeFill="background1"/>
        <w:rPr>
          <w:rStyle w:val="af0"/>
          <w:b w:val="0"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акционерное общество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АИИС КУЭ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автоматизированная информационно-измерительная система коммерческого учёта электроэнергии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АРМ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автоматизированное рабочее место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АСУТП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автоматизированная система управления технологическими процессами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АУП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автоматическая установка пожаротушения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ВУ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верхний уровень (для АСУ ТП)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iCs/>
                <w:color w:val="111111"/>
              </w:rPr>
              <w:t>высокое напряжение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iCs/>
                <w:color w:val="111111"/>
              </w:rPr>
            </w:pPr>
            <w:r>
              <w:rPr>
                <w:iCs/>
                <w:color w:val="111111"/>
              </w:rPr>
              <w:t>Гидроагрегат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color w:val="000000"/>
              </w:rPr>
            </w:pPr>
            <w:r>
              <w:rPr>
                <w:color w:val="000000"/>
              </w:rPr>
              <w:t>гидроаккумулирующая электростанция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ГД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iCs/>
                <w:color w:val="111111"/>
              </w:rPr>
            </w:pPr>
            <w:r>
              <w:rPr>
                <w:iCs/>
                <w:color w:val="111111"/>
              </w:rPr>
              <w:t>генератор-двигатель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государственный стандарт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r>
              <w:t>Заказчик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r>
              <w:t>АО «Загорская ГАЭС-2»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ЗИП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запасные части, инструменты, принадлежности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ИЭ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инструкция по монтажу и эксплуатации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iCs/>
                <w:lang w:eastAsia="x-none"/>
              </w:rPr>
              <w:t>ИТТ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iCs/>
                <w:lang w:eastAsia="x-none"/>
              </w:rPr>
              <w:t>измерительный трансформатор тока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iCs/>
                <w:lang w:eastAsia="x-none"/>
              </w:rPr>
              <w:t>ИТН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iCs/>
                <w:lang w:eastAsia="x-none"/>
              </w:rPr>
              <w:t>измерительный трансформатор напряжения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iCs/>
                <w:lang w:eastAsia="x-none"/>
              </w:rPr>
            </w:pPr>
            <w:r>
              <w:rPr>
                <w:iCs/>
                <w:lang w:eastAsia="x-none"/>
              </w:rPr>
              <w:t>КД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proofErr w:type="spellStart"/>
            <w:r>
              <w:t>конструкторск</w:t>
            </w:r>
            <w:r>
              <w:rPr>
                <w:lang w:val="en-US"/>
              </w:rPr>
              <w:t>ая</w:t>
            </w:r>
            <w:proofErr w:type="spellEnd"/>
            <w:r>
              <w:t xml:space="preserve"> документ</w:t>
            </w:r>
            <w:proofErr w:type="spellStart"/>
            <w:r>
              <w:rPr>
                <w:lang w:val="en-US"/>
              </w:rPr>
              <w:t>ация</w:t>
            </w:r>
            <w:proofErr w:type="spellEnd"/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iCs/>
                <w:lang w:eastAsia="x-none"/>
              </w:rPr>
            </w:pPr>
            <w:r>
              <w:rPr>
                <w:iCs/>
                <w:lang w:eastAsia="x-none"/>
              </w:rPr>
              <w:t>КИП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t>контрольно-измерительный прибор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КРУ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комплектное распределительно устройство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МО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механическое оборудование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нормативно-техническая документация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низкое напряжение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Объект / Объект строительства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Загорская ГАЭС-2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ОПН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t xml:space="preserve"> ограничитель </w:t>
            </w:r>
            <w:r>
              <w:t>перенапряжений нелинейный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ПА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противоаварийная автоматика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публичное акционерное общество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ПБВ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переключение без возбуждения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ПМ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программа и методика заводских испытаний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ПОР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проект организации работ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проект производства работ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Продукция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t xml:space="preserve">оборудование электротехническое, включая изготовление, поставку на объект, восстановление, шефмонтаж, </w:t>
            </w:r>
            <w:proofErr w:type="spellStart"/>
            <w:r>
              <w:t>шефналадку</w:t>
            </w:r>
            <w:proofErr w:type="spellEnd"/>
            <w:r>
              <w:t xml:space="preserve">, разработку конструкторской и эксплуатационной документации, поставку ЗИП, техническое консультирование эксплуатационного персонала, участие в </w:t>
            </w:r>
            <w:r>
              <w:t>приемо-сдаточных испытаниях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ПТК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iCs/>
                <w:lang w:eastAsia="x-none"/>
              </w:rPr>
              <w:t>программно-технический комплекс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правила устройства электроустановок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руководящий документ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РЗА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релейная защита и автоматика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Российская Федерация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САУ ГА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система автоматического управления гидроагрегатом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t>СИ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ind w:left="29"/>
            </w:pPr>
            <w:r>
              <w:t>средства измерения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среднее напряжение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стандарт организации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техническое задание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ТР 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технический регламент Таможенного союза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ТСПД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технологическая сеть передачи данных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ТСН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t>трансформатор собственных нужд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технические требования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технические условия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ФЕР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Федеральные единичные расценки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rFonts w:eastAsia="Calibri"/>
                <w:color w:val="000000"/>
              </w:rPr>
              <w:t>ФНП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Федеральные нормы и правила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ЦПУ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центральный пульт управления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ШУ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</w:pPr>
            <w:r>
              <w:rPr>
                <w:color w:val="000000"/>
              </w:rPr>
              <w:t>шкаф управления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ЩСН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rPr>
                <w:color w:val="000000"/>
              </w:rPr>
            </w:pPr>
            <w:r>
              <w:rPr>
                <w:color w:val="000000"/>
              </w:rPr>
              <w:t>щит собственных нужд</w:t>
            </w:r>
          </w:p>
        </w:tc>
      </w:tr>
      <w:tr w:rsidR="0012227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left="29"/>
              <w:rPr>
                <w:color w:val="000000"/>
              </w:rPr>
            </w:pPr>
            <w:r>
              <w:rPr>
                <w:color w:val="000000"/>
              </w:rPr>
              <w:t>ЭТО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rPr>
                <w:color w:val="000000"/>
              </w:rPr>
            </w:pPr>
            <w:r>
              <w:rPr>
                <w:color w:val="000000"/>
              </w:rPr>
              <w:t>электротехническое оборудование</w:t>
            </w:r>
          </w:p>
        </w:tc>
      </w:tr>
    </w:tbl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4" w:name="_Toc46743506"/>
      <w:bookmarkStart w:id="5" w:name="_Toc54970176"/>
      <w:r>
        <w:lastRenderedPageBreak/>
        <w:t>Наименование закупаемой продукции</w:t>
      </w:r>
      <w:bookmarkEnd w:id="4"/>
      <w:bookmarkEnd w:id="5"/>
    </w:p>
    <w:p w:rsidR="00122272" w:rsidRDefault="000A0318">
      <w:pPr>
        <w:shd w:val="clear" w:color="auto" w:fill="FFFFFF" w:themeFill="background1"/>
        <w:tabs>
          <w:tab w:val="left" w:pos="426"/>
        </w:tabs>
        <w:spacing w:before="120" w:after="120"/>
        <w:jc w:val="both"/>
        <w:rPr>
          <w:rStyle w:val="af0"/>
          <w:rFonts w:eastAsia="Calibri"/>
          <w:b w:val="0"/>
          <w:bCs w:val="0"/>
          <w:i w:val="0"/>
          <w:iCs w:val="0"/>
          <w:sz w:val="24"/>
          <w:szCs w:val="24"/>
          <w:shd w:val="clear" w:color="auto" w:fill="auto"/>
        </w:rPr>
      </w:pPr>
      <w:r>
        <w:rPr>
          <w:rStyle w:val="af0"/>
          <w:rFonts w:eastAsia="Calibri"/>
          <w:b w:val="0"/>
          <w:bCs w:val="0"/>
          <w:i w:val="0"/>
          <w:iCs w:val="0"/>
          <w:sz w:val="24"/>
          <w:szCs w:val="24"/>
          <w:shd w:val="clear" w:color="auto" w:fill="auto"/>
        </w:rPr>
        <w:t xml:space="preserve">«ОКПД2 27.12.10 </w:t>
      </w:r>
      <w:r>
        <w:rPr>
          <w:rFonts w:eastAsia="Calibri"/>
          <w:color w:val="000000"/>
          <w:sz w:val="26"/>
          <w:szCs w:val="26"/>
        </w:rPr>
        <w:t>Восстановление и поставка электротехнического оборудования в рамках реализации проекта достройки Загорской ГАЭС-2</w:t>
      </w:r>
      <w:r>
        <w:rPr>
          <w:rStyle w:val="af0"/>
          <w:rFonts w:eastAsia="Calibri"/>
          <w:b w:val="0"/>
          <w:bCs w:val="0"/>
          <w:i w:val="0"/>
          <w:iCs w:val="0"/>
          <w:sz w:val="24"/>
          <w:szCs w:val="24"/>
          <w:shd w:val="clear" w:color="auto" w:fill="auto"/>
        </w:rPr>
        <w:t>»</w:t>
      </w: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6" w:name="_Toc46743507"/>
      <w:bookmarkStart w:id="7" w:name="_Toc54970177"/>
      <w:r>
        <w:t>Цель использования закупаемой продукции</w:t>
      </w:r>
      <w:bookmarkEnd w:id="6"/>
      <w:r>
        <w:t xml:space="preserve"> </w:t>
      </w:r>
      <w:bookmarkEnd w:id="7"/>
    </w:p>
    <w:p w:rsidR="00122272" w:rsidRDefault="000A0318">
      <w:pPr>
        <w:shd w:val="clear" w:color="auto" w:fill="FFFFFF" w:themeFill="background1"/>
        <w:tabs>
          <w:tab w:val="left" w:pos="426"/>
        </w:tabs>
        <w:spacing w:before="120" w:after="24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поставки электротехнического оборудования, включая ЗИП (далее – ЭТО),  выполнение работ по восстановлению ранее поставленного оборудования, </w:t>
      </w:r>
      <w:r>
        <w:rPr>
          <w:rStyle w:val="af0"/>
          <w:rFonts w:eastAsia="Calibri"/>
          <w:b w:val="0"/>
          <w:bCs w:val="0"/>
          <w:i w:val="0"/>
          <w:sz w:val="24"/>
          <w:szCs w:val="24"/>
          <w:shd w:val="clear" w:color="auto" w:fill="auto"/>
        </w:rPr>
        <w:t xml:space="preserve">оказанию услуг по шефмонтажу и </w:t>
      </w:r>
      <w:proofErr w:type="spellStart"/>
      <w:r>
        <w:rPr>
          <w:rStyle w:val="af0"/>
          <w:rFonts w:eastAsia="Calibri"/>
          <w:b w:val="0"/>
          <w:bCs w:val="0"/>
          <w:i w:val="0"/>
          <w:sz w:val="24"/>
          <w:szCs w:val="24"/>
          <w:shd w:val="clear" w:color="auto" w:fill="auto"/>
        </w:rPr>
        <w:t>шефналадке</w:t>
      </w:r>
      <w:proofErr w:type="spellEnd"/>
      <w:r>
        <w:rPr>
          <w:rStyle w:val="af0"/>
          <w:rFonts w:eastAsia="Calibri"/>
          <w:b w:val="0"/>
          <w:bCs w:val="0"/>
          <w:i w:val="0"/>
          <w:sz w:val="24"/>
          <w:szCs w:val="24"/>
          <w:shd w:val="clear" w:color="auto" w:fill="auto"/>
        </w:rPr>
        <w:t xml:space="preserve">, </w:t>
      </w:r>
      <w:r>
        <w:rPr>
          <w:sz w:val="24"/>
          <w:szCs w:val="24"/>
        </w:rPr>
        <w:t>является восстановление комплектности и работоспособности электроте</w:t>
      </w:r>
      <w:r>
        <w:rPr>
          <w:sz w:val="24"/>
          <w:szCs w:val="24"/>
        </w:rPr>
        <w:t xml:space="preserve">хнического оборудования до гарантированных заводских параметров в соответствии с заводской конструкторской документацией и требованиями настоящих ТТ, для обеспечения ввода в эксплуатацию. 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достижения цели использования закупаемой продукции Исполнитель </w:t>
      </w:r>
      <w:r>
        <w:rPr>
          <w:sz w:val="24"/>
          <w:szCs w:val="24"/>
        </w:rPr>
        <w:t>обязан выполнить следующие задачи: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 конструкторской и эксплуатационной документации на поставляемое и восстанавливаемое оборудование, согласование документации с Заказчиком;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изготовление и комплексная поставка оборудования на площадку строите</w:t>
      </w:r>
      <w:r>
        <w:rPr>
          <w:sz w:val="24"/>
          <w:szCs w:val="24"/>
        </w:rPr>
        <w:t>льства Объекта. Комплексная поставка оборудования, материалов и комплектующих, включая ЗИП, должна быть выполнена с транспортировкой до места поставки (складирования) (DDP (</w:t>
      </w:r>
      <w:proofErr w:type="spellStart"/>
      <w:r>
        <w:rPr>
          <w:sz w:val="24"/>
          <w:szCs w:val="24"/>
        </w:rPr>
        <w:t>delivered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paid</w:t>
      </w:r>
      <w:proofErr w:type="spellEnd"/>
      <w:r>
        <w:rPr>
          <w:sz w:val="24"/>
          <w:szCs w:val="24"/>
        </w:rPr>
        <w:t>) в терминологии Инкотермс 2020);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 растаможивание (при необход</w:t>
      </w:r>
      <w:r>
        <w:rPr>
          <w:sz w:val="24"/>
          <w:szCs w:val="24"/>
        </w:rPr>
        <w:t>имости);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восстановление оборудования до гарантированных заводских параметров, с проведением заводских испытаний отдельных элементов;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комплексные заводские испытания одной единицы каждого вида оборудования в присутствии представителей Заказчика;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шефмонтаж и </w:t>
      </w:r>
      <w:proofErr w:type="spellStart"/>
      <w:r>
        <w:rPr>
          <w:sz w:val="24"/>
          <w:szCs w:val="24"/>
        </w:rPr>
        <w:t>шефналадка</w:t>
      </w:r>
      <w:proofErr w:type="spellEnd"/>
      <w:r>
        <w:rPr>
          <w:sz w:val="24"/>
          <w:szCs w:val="24"/>
        </w:rPr>
        <w:t xml:space="preserve"> для контроля за ходом выполнения монтажных и пусконаладочных работ, общее руководство монтажом и наладкой;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 индивидуальной программы приёмо-сдаточных испытаний, ее согласование с Заказчиком, участие в проведении приёмо-сд</w:t>
      </w:r>
      <w:r>
        <w:rPr>
          <w:sz w:val="24"/>
          <w:szCs w:val="24"/>
        </w:rPr>
        <w:t>аточных испытаний и наладки на месте монтажа;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техническое консультирование персонала Заказчика для эксплуатации оборудования в объеме требований настоящих ТТ;</w:t>
      </w:r>
    </w:p>
    <w:p w:rsidR="00122272" w:rsidRDefault="000A0318">
      <w:pPr>
        <w:shd w:val="clear" w:color="auto" w:fill="FFFFFF" w:themeFill="background1"/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- гарантийное обслуживание в течение гарантийного срока эксплуатации оборудования.</w:t>
      </w:r>
    </w:p>
    <w:p w:rsidR="00122272" w:rsidRDefault="000A0318">
      <w:pPr>
        <w:shd w:val="clear" w:color="auto" w:fill="FFFFFF" w:themeFill="background1"/>
        <w:tabs>
          <w:tab w:val="left" w:pos="426"/>
        </w:tabs>
        <w:spacing w:before="12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1.3.1. Общие</w:t>
      </w:r>
      <w:r>
        <w:rPr>
          <w:sz w:val="24"/>
          <w:szCs w:val="24"/>
        </w:rPr>
        <w:t xml:space="preserve"> данные об объекте.</w:t>
      </w:r>
    </w:p>
    <w:p w:rsidR="00122272" w:rsidRDefault="000A0318">
      <w:pPr>
        <w:pStyle w:val="affff6"/>
        <w:widowControl/>
        <w:numPr>
          <w:ilvl w:val="1"/>
          <w:numId w:val="3"/>
        </w:numPr>
        <w:tabs>
          <w:tab w:val="left" w:pos="720"/>
          <w:tab w:val="left" w:pos="1260"/>
        </w:tabs>
        <w:overflowPunct w:val="0"/>
        <w:spacing w:after="120"/>
        <w:ind w:firstLine="426"/>
        <w:rPr>
          <w:szCs w:val="24"/>
        </w:rPr>
      </w:pPr>
      <w:r>
        <w:rPr>
          <w:szCs w:val="24"/>
        </w:rPr>
        <w:t xml:space="preserve">Загорская ГАЭС-2 расположена в Московской области в 100 км от </w:t>
      </w:r>
      <w:proofErr w:type="spellStart"/>
      <w:r>
        <w:rPr>
          <w:szCs w:val="24"/>
        </w:rPr>
        <w:t>г.Москва</w:t>
      </w:r>
      <w:proofErr w:type="spellEnd"/>
      <w:r>
        <w:rPr>
          <w:szCs w:val="24"/>
        </w:rPr>
        <w:t xml:space="preserve"> и в 20 км от г. Сергиев Посад.</w:t>
      </w:r>
    </w:p>
    <w:p w:rsidR="00122272" w:rsidRDefault="000A0318">
      <w:pPr>
        <w:pStyle w:val="affff6"/>
        <w:widowControl/>
        <w:numPr>
          <w:ilvl w:val="1"/>
          <w:numId w:val="3"/>
        </w:numPr>
        <w:tabs>
          <w:tab w:val="left" w:pos="720"/>
          <w:tab w:val="left" w:pos="1260"/>
        </w:tabs>
        <w:overflowPunct w:val="0"/>
        <w:ind w:firstLine="426"/>
        <w:rPr>
          <w:szCs w:val="24"/>
        </w:rPr>
      </w:pPr>
      <w:r>
        <w:rPr>
          <w:szCs w:val="24"/>
        </w:rPr>
        <w:t>Загорская ГАЭС-2 сооружается в непосредственной близости от находящейся в эксплуатации Загорской ГАЭС; расстояние между осями сооружен</w:t>
      </w:r>
      <w:r>
        <w:rPr>
          <w:szCs w:val="24"/>
        </w:rPr>
        <w:t xml:space="preserve">ий </w:t>
      </w:r>
      <w:proofErr w:type="spellStart"/>
      <w:r>
        <w:rPr>
          <w:szCs w:val="24"/>
        </w:rPr>
        <w:t>ЗаГАЭС</w:t>
      </w:r>
      <w:proofErr w:type="spellEnd"/>
      <w:r>
        <w:rPr>
          <w:szCs w:val="24"/>
        </w:rPr>
        <w:t xml:space="preserve"> и ЗаГАЭС-2 около 900 м к югу от существующей станции. Верховой бассейн ЗаГАЭС-2 примыкает к верховому бассейну </w:t>
      </w:r>
      <w:proofErr w:type="spellStart"/>
      <w:r>
        <w:rPr>
          <w:szCs w:val="24"/>
        </w:rPr>
        <w:t>ЗаГАЭС</w:t>
      </w:r>
      <w:proofErr w:type="spellEnd"/>
      <w:r>
        <w:rPr>
          <w:szCs w:val="24"/>
        </w:rPr>
        <w:t xml:space="preserve"> и образован ограждающими напорными дамбами. Низовой бассейн, общий с </w:t>
      </w:r>
      <w:proofErr w:type="spellStart"/>
      <w:r>
        <w:rPr>
          <w:szCs w:val="24"/>
        </w:rPr>
        <w:t>ЗаГАЭС</w:t>
      </w:r>
      <w:proofErr w:type="spellEnd"/>
      <w:r>
        <w:rPr>
          <w:szCs w:val="24"/>
        </w:rPr>
        <w:t xml:space="preserve">, располагается в долине </w:t>
      </w:r>
      <w:proofErr w:type="spellStart"/>
      <w:r>
        <w:rPr>
          <w:szCs w:val="24"/>
        </w:rPr>
        <w:t>р.Куньи</w:t>
      </w:r>
      <w:proofErr w:type="spellEnd"/>
      <w:r>
        <w:rPr>
          <w:szCs w:val="24"/>
        </w:rPr>
        <w:t xml:space="preserve"> и образован низовой </w:t>
      </w:r>
      <w:r>
        <w:rPr>
          <w:szCs w:val="24"/>
        </w:rPr>
        <w:t>плотиной по течению реки.</w:t>
      </w:r>
    </w:p>
    <w:p w:rsidR="00122272" w:rsidRDefault="000A0318">
      <w:pPr>
        <w:pStyle w:val="aff3"/>
        <w:ind w:left="0"/>
        <w:jc w:val="left"/>
        <w:rPr>
          <w:b/>
        </w:rPr>
      </w:pPr>
      <w:bookmarkStart w:id="8" w:name="_Toc237337348"/>
      <w:r>
        <w:rPr>
          <w:b/>
        </w:rPr>
        <w:t>Таблица 1 – Климатические характеристики района расположения Объекта.</w:t>
      </w:r>
      <w:bookmarkEnd w:id="8"/>
    </w:p>
    <w:tbl>
      <w:tblPr>
        <w:tblStyle w:val="92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45"/>
        <w:gridCol w:w="4111"/>
      </w:tblGrid>
      <w:tr w:rsidR="00122272">
        <w:trPr>
          <w:cantSplit/>
          <w:trHeight w:val="454"/>
          <w:tblHeader/>
        </w:trPr>
        <w:tc>
          <w:tcPr>
            <w:tcW w:w="5244" w:type="dxa"/>
            <w:vAlign w:val="center"/>
          </w:tcPr>
          <w:p w:rsidR="00122272" w:rsidRDefault="000A0318">
            <w:pPr>
              <w:suppressAutoHyphens w:val="0"/>
              <w:ind w:left="561" w:right="-109" w:hanging="665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eastAsia="en-US"/>
              </w:rPr>
              <w:lastRenderedPageBreak/>
              <w:t>Наименование</w:t>
            </w:r>
          </w:p>
        </w:tc>
        <w:tc>
          <w:tcPr>
            <w:tcW w:w="4111" w:type="dxa"/>
            <w:vAlign w:val="center"/>
          </w:tcPr>
          <w:p w:rsidR="00122272" w:rsidRDefault="000A0318">
            <w:pPr>
              <w:suppressAutoHyphens w:val="0"/>
              <w:ind w:left="175" w:right="-104" w:hanging="283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eastAsia="en-US"/>
              </w:rPr>
              <w:t>Параметр</w:t>
            </w:r>
          </w:p>
        </w:tc>
      </w:tr>
      <w:tr w:rsidR="00122272">
        <w:trPr>
          <w:cantSplit/>
          <w:trHeight w:val="454"/>
          <w:tblHeader/>
        </w:trPr>
        <w:tc>
          <w:tcPr>
            <w:tcW w:w="5244" w:type="dxa"/>
            <w:tcBorders>
              <w:bottom w:val="double" w:sz="4" w:space="0" w:color="000000"/>
            </w:tcBorders>
          </w:tcPr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11" w:type="dxa"/>
            <w:tcBorders>
              <w:bottom w:val="double" w:sz="4" w:space="0" w:color="000000"/>
            </w:tcBorders>
          </w:tcPr>
          <w:p w:rsidR="00122272" w:rsidRDefault="000A0318">
            <w:pPr>
              <w:suppressAutoHyphens w:val="0"/>
              <w:ind w:left="175"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122272">
        <w:trPr>
          <w:cantSplit/>
          <w:trHeight w:val="2165"/>
        </w:trPr>
        <w:tc>
          <w:tcPr>
            <w:tcW w:w="5244" w:type="dxa"/>
            <w:tcBorders>
              <w:top w:val="double" w:sz="4" w:space="0" w:color="000000"/>
            </w:tcBorders>
          </w:tcPr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Температура воздуха, °С: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- среднегодовая 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 среднемесячная самого холодного месяца (январь)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- среднемесячная самого теплого месяца </w:t>
            </w:r>
            <w:r>
              <w:rPr>
                <w:rFonts w:eastAsia="Calibri"/>
                <w:lang w:eastAsia="en-US"/>
              </w:rPr>
              <w:t>(июль)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 абсолютный минимум за весь период наблюдений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  <w:highlight w:val="yellow"/>
              </w:rPr>
            </w:pPr>
            <w:r>
              <w:rPr>
                <w:rFonts w:eastAsia="Calibri"/>
                <w:lang w:eastAsia="en-US"/>
              </w:rPr>
              <w:t>- абсолютный максимум за весь период наблюдений</w:t>
            </w:r>
          </w:p>
        </w:tc>
        <w:tc>
          <w:tcPr>
            <w:tcW w:w="4111" w:type="dxa"/>
            <w:tcBorders>
              <w:top w:val="double" w:sz="4" w:space="0" w:color="000000"/>
            </w:tcBorders>
          </w:tcPr>
          <w:p w:rsidR="00122272" w:rsidRDefault="00122272">
            <w:pPr>
              <w:suppressAutoHyphens w:val="0"/>
              <w:ind w:left="175" w:right="249"/>
              <w:rPr>
                <w:rFonts w:eastAsia="Calibri"/>
                <w:highlight w:val="yellow"/>
              </w:rPr>
            </w:pP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2,7</w:t>
            </w: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Минус 11,3</w:t>
            </w:r>
          </w:p>
          <w:p w:rsidR="00122272" w:rsidRDefault="00122272">
            <w:pPr>
              <w:suppressAutoHyphens w:val="0"/>
              <w:ind w:right="249"/>
              <w:jc w:val="center"/>
              <w:rPr>
                <w:rFonts w:eastAsia="Calibri"/>
              </w:rPr>
            </w:pPr>
          </w:p>
          <w:p w:rsidR="00122272" w:rsidRDefault="00122272">
            <w:pPr>
              <w:suppressAutoHyphens w:val="0"/>
              <w:ind w:right="249"/>
              <w:jc w:val="center"/>
              <w:rPr>
                <w:rFonts w:eastAsia="Calibri"/>
              </w:rPr>
            </w:pP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17</w:t>
            </w:r>
          </w:p>
          <w:p w:rsidR="00122272" w:rsidRDefault="00122272">
            <w:pPr>
              <w:suppressAutoHyphens w:val="0"/>
              <w:ind w:right="249"/>
              <w:jc w:val="center"/>
              <w:rPr>
                <w:rFonts w:eastAsia="Calibri"/>
              </w:rPr>
            </w:pP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Минус 48</w:t>
            </w:r>
          </w:p>
          <w:p w:rsidR="00122272" w:rsidRDefault="00122272">
            <w:pPr>
              <w:suppressAutoHyphens w:val="0"/>
              <w:ind w:right="249"/>
              <w:jc w:val="center"/>
              <w:rPr>
                <w:rFonts w:eastAsia="Calibri"/>
              </w:rPr>
            </w:pP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  <w:highlight w:val="yellow"/>
              </w:rPr>
            </w:pPr>
            <w:r>
              <w:rPr>
                <w:rFonts w:eastAsia="Calibri"/>
                <w:lang w:eastAsia="en-US"/>
              </w:rPr>
              <w:t>36,0</w:t>
            </w:r>
          </w:p>
        </w:tc>
      </w:tr>
      <w:tr w:rsidR="00122272">
        <w:trPr>
          <w:cantSplit/>
          <w:trHeight w:val="454"/>
        </w:trPr>
        <w:tc>
          <w:tcPr>
            <w:tcW w:w="5244" w:type="dxa"/>
          </w:tcPr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Среднегодовая скорость ветра, м/с</w:t>
            </w:r>
          </w:p>
        </w:tc>
        <w:tc>
          <w:tcPr>
            <w:tcW w:w="4111" w:type="dxa"/>
          </w:tcPr>
          <w:p w:rsidR="00122272" w:rsidRDefault="000A0318">
            <w:pPr>
              <w:suppressAutoHyphens w:val="0"/>
              <w:ind w:left="175"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3,4…4,1</w:t>
            </w:r>
          </w:p>
        </w:tc>
      </w:tr>
      <w:tr w:rsidR="00122272">
        <w:trPr>
          <w:cantSplit/>
          <w:trHeight w:val="454"/>
        </w:trPr>
        <w:tc>
          <w:tcPr>
            <w:tcW w:w="5244" w:type="dxa"/>
          </w:tcPr>
          <w:p w:rsidR="00122272" w:rsidRDefault="000A0318">
            <w:pPr>
              <w:suppressAutoHyphens w:val="0"/>
              <w:ind w:right="249"/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Содержание взвешенных частиц в воде, г/м</w:t>
            </w:r>
            <w:r>
              <w:rPr>
                <w:rFonts w:ascii="Calibri" w:eastAsia="Calibri" w:hAnsi="Calibri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4111" w:type="dxa"/>
          </w:tcPr>
          <w:p w:rsidR="00122272" w:rsidRDefault="000A0318">
            <w:pPr>
              <w:suppressAutoHyphens w:val="0"/>
              <w:ind w:left="175" w:right="249"/>
              <w:jc w:val="center"/>
            </w:pPr>
            <w:r>
              <w:rPr>
                <w:rFonts w:eastAsia="Calibri"/>
                <w:lang w:eastAsia="en-US"/>
              </w:rPr>
              <w:t>до 500…1000</w:t>
            </w:r>
          </w:p>
        </w:tc>
      </w:tr>
      <w:tr w:rsidR="00122272">
        <w:trPr>
          <w:cantSplit/>
          <w:trHeight w:val="1905"/>
        </w:trPr>
        <w:tc>
          <w:tcPr>
            <w:tcW w:w="5244" w:type="dxa"/>
          </w:tcPr>
          <w:p w:rsidR="00122272" w:rsidRDefault="000A0318">
            <w:pPr>
              <w:suppressAutoHyphens w:val="0"/>
              <w:ind w:right="249"/>
            </w:pPr>
            <w:r>
              <w:rPr>
                <w:rFonts w:eastAsia="Calibri"/>
                <w:lang w:eastAsia="en-US"/>
              </w:rPr>
              <w:t>Гранулометрический</w:t>
            </w:r>
            <w:r>
              <w:rPr>
                <w:rFonts w:eastAsia="Calibri"/>
                <w:lang w:eastAsia="en-US"/>
              </w:rPr>
              <w:t xml:space="preserve"> состав взвешенных наносов, % по массе: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 размеры фракций ˃0,1 мм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 размеры фракций 0,1-0,05 мм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 размеры фракций 0,05-0,01 мм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 размеры фракций 0,01-0,005 мм</w:t>
            </w:r>
          </w:p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- размеры фракций &lt;0,005 мм</w:t>
            </w:r>
          </w:p>
          <w:p w:rsidR="00122272" w:rsidRDefault="000A0318">
            <w:pPr>
              <w:suppressAutoHyphens w:val="0"/>
              <w:ind w:right="249"/>
              <w:rPr>
                <w:highlight w:val="yellow"/>
              </w:rPr>
            </w:pPr>
            <w:r>
              <w:rPr>
                <w:rFonts w:eastAsia="Calibri"/>
                <w:lang w:eastAsia="en-US"/>
              </w:rPr>
              <w:t>- твердость, единиц по шкале Мооса</w:t>
            </w:r>
          </w:p>
        </w:tc>
        <w:tc>
          <w:tcPr>
            <w:tcW w:w="4111" w:type="dxa"/>
          </w:tcPr>
          <w:p w:rsidR="00122272" w:rsidRDefault="00122272">
            <w:pPr>
              <w:suppressAutoHyphens w:val="0"/>
              <w:ind w:right="249"/>
              <w:jc w:val="center"/>
              <w:rPr>
                <w:rFonts w:eastAsia="Calibri"/>
              </w:rPr>
            </w:pPr>
          </w:p>
          <w:p w:rsidR="00122272" w:rsidRDefault="00122272">
            <w:pPr>
              <w:suppressAutoHyphens w:val="0"/>
              <w:ind w:right="249"/>
              <w:jc w:val="center"/>
              <w:rPr>
                <w:rFonts w:eastAsia="Calibri"/>
              </w:rPr>
            </w:pP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4,5</w:t>
            </w: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15,3</w:t>
            </w: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41,2</w:t>
            </w: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14,2</w:t>
            </w: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24,8</w:t>
            </w:r>
          </w:p>
          <w:p w:rsidR="00122272" w:rsidRDefault="000A0318">
            <w:pPr>
              <w:suppressAutoHyphens w:val="0"/>
              <w:ind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122272">
        <w:trPr>
          <w:cantSplit/>
          <w:trHeight w:val="454"/>
        </w:trPr>
        <w:tc>
          <w:tcPr>
            <w:tcW w:w="5244" w:type="dxa"/>
          </w:tcPr>
          <w:p w:rsidR="00122272" w:rsidRDefault="000A0318">
            <w:pPr>
              <w:suppressAutoHyphens w:val="0"/>
              <w:ind w:right="249"/>
              <w:rPr>
                <w:rFonts w:eastAsia="Calibri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Расчетная сейсмичность ПЗ района строительства ГЭС по шкале 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MSK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-64, баллов</w:t>
            </w:r>
          </w:p>
        </w:tc>
        <w:tc>
          <w:tcPr>
            <w:tcW w:w="4111" w:type="dxa"/>
          </w:tcPr>
          <w:p w:rsidR="00122272" w:rsidRDefault="00122272">
            <w:pPr>
              <w:suppressAutoHyphens w:val="0"/>
              <w:ind w:left="175" w:right="249"/>
              <w:jc w:val="center"/>
              <w:rPr>
                <w:rFonts w:eastAsia="Calibri"/>
              </w:rPr>
            </w:pPr>
          </w:p>
          <w:p w:rsidR="00122272" w:rsidRDefault="000A0318">
            <w:pPr>
              <w:suppressAutoHyphens w:val="0"/>
              <w:ind w:left="175" w:right="249"/>
              <w:jc w:val="center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</w:tr>
    </w:tbl>
    <w:p w:rsidR="00122272" w:rsidRDefault="00122272">
      <w:pPr>
        <w:pStyle w:val="affff6"/>
        <w:ind w:firstLine="426"/>
        <w:rPr>
          <w:szCs w:val="24"/>
        </w:rPr>
      </w:pPr>
    </w:p>
    <w:p w:rsidR="00122272" w:rsidRDefault="000A0318">
      <w:pPr>
        <w:pStyle w:val="af"/>
        <w:ind w:left="0" w:firstLine="426"/>
        <w:rPr>
          <w:sz w:val="24"/>
          <w:szCs w:val="24"/>
        </w:rPr>
      </w:pPr>
      <w:r>
        <w:rPr>
          <w:sz w:val="24"/>
          <w:szCs w:val="24"/>
        </w:rPr>
        <w:t>Ледяной покров в верховом и низовом бассейнах толщиной до 0,7</w:t>
      </w:r>
      <w:r>
        <w:rPr>
          <w:rFonts w:ascii="Symbol" w:eastAsia="Symbol" w:hAnsi="Symbol" w:cs="Symbol"/>
          <w:sz w:val="24"/>
          <w:szCs w:val="24"/>
        </w:rPr>
        <w:sym w:font="Symbol" w:char="F0B8"/>
      </w:r>
      <w:r>
        <w:rPr>
          <w:sz w:val="24"/>
          <w:szCs w:val="24"/>
        </w:rPr>
        <w:t xml:space="preserve">0,9 м возникает после устойчивого перехода среднесуточных температур к отрицательным значениям. </w:t>
      </w: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9" w:name="_Toc237337335"/>
      <w:r>
        <w:t xml:space="preserve">Существующее </w:t>
      </w:r>
      <w:r>
        <w:t>положение</w:t>
      </w:r>
      <w:bookmarkEnd w:id="9"/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Загорская ГАЭС-2 сооружается в Сергиево-Посадском районе Московской области в 900 м выше по течению реки Куньи от находящейся в эксплуатации Загорской ГАЭС, на которой установлены 6 гидроагрегатов.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Энергия, вырабатываемая Загорской ГАЭС-2, а такж</w:t>
      </w:r>
      <w:r>
        <w:rPr>
          <w:sz w:val="24"/>
          <w:szCs w:val="24"/>
        </w:rPr>
        <w:t xml:space="preserve">е заряд станции будет выполняться через шины объединенного </w:t>
      </w:r>
      <w:proofErr w:type="spellStart"/>
      <w:r>
        <w:rPr>
          <w:sz w:val="24"/>
          <w:szCs w:val="24"/>
        </w:rPr>
        <w:t>элегазового</w:t>
      </w:r>
      <w:proofErr w:type="spellEnd"/>
      <w:r>
        <w:rPr>
          <w:sz w:val="24"/>
          <w:szCs w:val="24"/>
        </w:rPr>
        <w:t xml:space="preserve"> распределительного устройства КРУЭ500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Загорской ГАЭС и Загорской ГАЭС-2 по существующим линиям 500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на ПС 500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Трубино</w:t>
      </w:r>
      <w:proofErr w:type="spellEnd"/>
      <w:r>
        <w:rPr>
          <w:sz w:val="24"/>
          <w:szCs w:val="24"/>
        </w:rPr>
        <w:t xml:space="preserve"> и на Костромскую ГРЭС, а также по вновь сооружаемым двум ВЛ</w:t>
      </w:r>
      <w:r>
        <w:rPr>
          <w:sz w:val="24"/>
          <w:szCs w:val="24"/>
        </w:rPr>
        <w:t xml:space="preserve"> 500кВ на подстанцию Ярцево. 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Мощность Загорской ГАЭС-2 будет выдаваться двумя объединенными блоками 500кВ. Каждый такой блок состоит из двух одиночных блоков генератор/двигатель – трансформатор, объединенных на стороне 500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(далее блоки Б3 и Б4).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Загорская ГАЭС присоединена к КРУЭ 500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двумя объединенными электрическими блоками, состоящими каждый из трех одиночных блоков генератор-двигатель/трансформатор (далее блоки Б1 и Б2).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На Загорской ГАЭС-2 предусматривается к установке четыре обратимых агр</w:t>
      </w:r>
      <w:r>
        <w:rPr>
          <w:sz w:val="24"/>
          <w:szCs w:val="24"/>
        </w:rPr>
        <w:t xml:space="preserve">егата. Мощность агрегата в генераторном режиме составляет 223,5 МВт, в насосном – 250 МВт. Напряжение генераторов – двигателей принято 15,75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, значения коэффициента мощности </w:t>
      </w:r>
      <w:proofErr w:type="spellStart"/>
      <w:r>
        <w:rPr>
          <w:sz w:val="24"/>
          <w:szCs w:val="24"/>
        </w:rPr>
        <w:t>cosφ</w:t>
      </w:r>
      <w:proofErr w:type="spellEnd"/>
      <w:r>
        <w:rPr>
          <w:sz w:val="24"/>
          <w:szCs w:val="24"/>
        </w:rPr>
        <w:t xml:space="preserve">=0,85 для генераторного режима и </w:t>
      </w:r>
      <w:proofErr w:type="spellStart"/>
      <w:r>
        <w:rPr>
          <w:sz w:val="24"/>
          <w:szCs w:val="24"/>
        </w:rPr>
        <w:t>cosφ</w:t>
      </w:r>
      <w:proofErr w:type="spellEnd"/>
      <w:r>
        <w:rPr>
          <w:sz w:val="24"/>
          <w:szCs w:val="24"/>
        </w:rPr>
        <w:t>=0,95 для режима двигателя.</w:t>
      </w:r>
    </w:p>
    <w:p w:rsidR="00122272" w:rsidRDefault="000A0318">
      <w:pPr>
        <w:widowControl/>
        <w:suppressAutoHyphens w:val="0"/>
        <w:ind w:firstLine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цепях бло</w:t>
      </w:r>
      <w:r>
        <w:rPr>
          <w:color w:val="000000"/>
          <w:sz w:val="24"/>
          <w:szCs w:val="24"/>
        </w:rPr>
        <w:t xml:space="preserve">ков генератор/двигатель – трансформатор устанавливаются трехфазные силовые масляные трансформаторы, с системой охлаждения ДЦ (принудительная циркуляция воздуха и масла). Мощность трансформатора 265МВА, номинальное напряжение 525/15,75кВ. </w:t>
      </w:r>
    </w:p>
    <w:p w:rsidR="00122272" w:rsidRDefault="000A0318">
      <w:pPr>
        <w:tabs>
          <w:tab w:val="left" w:pos="426"/>
        </w:tabs>
        <w:ind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3"/>
          <w:szCs w:val="23"/>
        </w:rPr>
        <w:t>Между генератором</w:t>
      </w:r>
      <w:r>
        <w:rPr>
          <w:color w:val="000000"/>
          <w:sz w:val="23"/>
          <w:szCs w:val="23"/>
        </w:rPr>
        <w:t xml:space="preserve">-двигателем и блочным трансформатором устанавливаются </w:t>
      </w:r>
      <w:proofErr w:type="spellStart"/>
      <w:r>
        <w:rPr>
          <w:color w:val="000000"/>
          <w:sz w:val="23"/>
          <w:szCs w:val="23"/>
        </w:rPr>
        <w:t>элегазовые</w:t>
      </w:r>
      <w:proofErr w:type="spellEnd"/>
      <w:r>
        <w:rPr>
          <w:color w:val="000000"/>
          <w:sz w:val="23"/>
          <w:szCs w:val="23"/>
        </w:rPr>
        <w:t xml:space="preserve"> выкл</w:t>
      </w:r>
      <w:r>
        <w:rPr>
          <w:color w:val="000000"/>
          <w:sz w:val="24"/>
          <w:szCs w:val="24"/>
        </w:rPr>
        <w:t>ючатели для генераторного и насосного режимов. Реверс фаз при переходе из генераторного режима в двигательный и обратно осуществляется разъединителями, установленными со стороны генератор</w:t>
      </w:r>
      <w:r>
        <w:rPr>
          <w:color w:val="000000"/>
          <w:sz w:val="24"/>
          <w:szCs w:val="24"/>
        </w:rPr>
        <w:t>а.</w:t>
      </w:r>
    </w:p>
    <w:p w:rsidR="00122272" w:rsidRDefault="000A0318">
      <w:pPr>
        <w:widowControl/>
        <w:suppressAutoHyphens w:val="0"/>
        <w:ind w:firstLine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Основными источниками питания собственных нужд (СН) ГАЭС-2 являются два силовых трехфазных </w:t>
      </w:r>
      <w:proofErr w:type="spellStart"/>
      <w:r>
        <w:rPr>
          <w:color w:val="000000"/>
          <w:sz w:val="24"/>
          <w:szCs w:val="24"/>
        </w:rPr>
        <w:t>двухобмоточных</w:t>
      </w:r>
      <w:proofErr w:type="spellEnd"/>
      <w:r>
        <w:rPr>
          <w:color w:val="000000"/>
          <w:sz w:val="24"/>
          <w:szCs w:val="24"/>
        </w:rPr>
        <w:t xml:space="preserve"> трансформатора ТСН-7 и ТСН-10 с сухой изоляцией, мощностью по 4000кВА, напряжением 15,75±4х2,5%/6,3 </w:t>
      </w:r>
      <w:proofErr w:type="spellStart"/>
      <w:r>
        <w:rPr>
          <w:color w:val="000000"/>
          <w:sz w:val="24"/>
          <w:szCs w:val="24"/>
        </w:rPr>
        <w:t>кВ</w:t>
      </w:r>
      <w:proofErr w:type="spellEnd"/>
      <w:r>
        <w:rPr>
          <w:color w:val="000000"/>
          <w:sz w:val="24"/>
          <w:szCs w:val="24"/>
        </w:rPr>
        <w:t xml:space="preserve"> с регулированием напряжения под нагрузкой. Н</w:t>
      </w:r>
      <w:r>
        <w:rPr>
          <w:color w:val="000000"/>
          <w:sz w:val="24"/>
          <w:szCs w:val="24"/>
        </w:rPr>
        <w:t xml:space="preserve">а стороне напряжения 15,75кВ трансформаторы подключены к </w:t>
      </w:r>
      <w:proofErr w:type="spellStart"/>
      <w:r>
        <w:rPr>
          <w:color w:val="000000"/>
          <w:sz w:val="24"/>
          <w:szCs w:val="24"/>
        </w:rPr>
        <w:t>токопроводам</w:t>
      </w:r>
      <w:proofErr w:type="spellEnd"/>
      <w:r>
        <w:rPr>
          <w:color w:val="000000"/>
          <w:sz w:val="24"/>
          <w:szCs w:val="24"/>
        </w:rPr>
        <w:t xml:space="preserve"> между выключателями агрегатов и блочными трансформаторами соответственно. Такое подключение позволяет осуществлять электроснабжение трансформатора СН от энергосистемы при отключенном ген</w:t>
      </w:r>
      <w:r>
        <w:rPr>
          <w:color w:val="000000"/>
          <w:sz w:val="24"/>
          <w:szCs w:val="24"/>
        </w:rPr>
        <w:t xml:space="preserve">ераторе-двигателе. При авариях в энергосистеме трансформаторы СН могут получать энергоснабжение от агрегатов, которые по согласованию с заводом-изготовителем, допускают работу на выделенную нагрузку мощностью 4000 </w:t>
      </w:r>
      <w:proofErr w:type="spellStart"/>
      <w:r>
        <w:rPr>
          <w:color w:val="000000"/>
          <w:sz w:val="24"/>
          <w:szCs w:val="24"/>
        </w:rPr>
        <w:t>кВА</w:t>
      </w:r>
      <w:proofErr w:type="spellEnd"/>
      <w:r>
        <w:rPr>
          <w:color w:val="000000"/>
          <w:sz w:val="24"/>
          <w:szCs w:val="24"/>
        </w:rPr>
        <w:t>. Трансформаторы устанавливаются в вент</w:t>
      </w:r>
      <w:r>
        <w:rPr>
          <w:color w:val="000000"/>
          <w:sz w:val="24"/>
          <w:szCs w:val="24"/>
        </w:rPr>
        <w:t xml:space="preserve">илируемых и отапливаемых помещениях у здания станции со стороны верхнего бьефа. 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Трансформаторы СН (ТСН-7, ТСН-10) со стороны напряжения 6,3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присоединяются кабелями 6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с термостойкой изоляцией и к первой и второй секциям КРУ 6,3кВ (КРУ-7, 20BB01), кот</w:t>
      </w:r>
      <w:r>
        <w:rPr>
          <w:sz w:val="24"/>
          <w:szCs w:val="24"/>
        </w:rPr>
        <w:t xml:space="preserve">орое размещено в здании ГАЭС под монтажной площадкой на отм.142.70. От КРУ-7 (20BB01) в нормальном режиме получают питание потребители собственных нужд агрегатов и здания ГАЭС, а также электроприемники второго двухсекционного КРУ 6,3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(КРУ-6, 20BB02). 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пециально выделенное КРУ 6,3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(КРУ-6, 20BB02) расположено в герметичном </w:t>
      </w:r>
      <w:proofErr w:type="spellStart"/>
      <w:r>
        <w:rPr>
          <w:sz w:val="24"/>
          <w:szCs w:val="24"/>
        </w:rPr>
        <w:t>незатапливаемом</w:t>
      </w:r>
      <w:proofErr w:type="spellEnd"/>
      <w:r>
        <w:rPr>
          <w:sz w:val="24"/>
          <w:szCs w:val="24"/>
        </w:rPr>
        <w:t xml:space="preserve"> помещении здания ГАЭС на отм.160.20. Это распределительное устройство предназначено для электроснабжения наиболее ответственных электроприемников, работоспособность к</w:t>
      </w:r>
      <w:r>
        <w:rPr>
          <w:sz w:val="24"/>
          <w:szCs w:val="24"/>
        </w:rPr>
        <w:t xml:space="preserve">оторых должна быть обеспечена в случае затопления станции: электроприемников насосной осушения, систем дренажа здания, дополнительно предусмотренной насосной аварийной откачки из затопленных помещений, СПК и водоприемника. Первая и вторая секции КРУ 6,3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(КРУ-6, 20BB02) соединяются с первой и второй секциями КРУ 6,3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3кВ (КРУ-7, 20BB01).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Секции КРУ 6,3кВ соединены нормально отключенным секционным выключателем и оборудуются устройством автоматического ввода резерва (АВР), а также оборудуется шкафами с вы</w:t>
      </w:r>
      <w:r>
        <w:rPr>
          <w:sz w:val="24"/>
          <w:szCs w:val="24"/>
        </w:rPr>
        <w:t>движными вакуумными выключателями, трансформаторами тока, трансформаторами напряжения и ОПН.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По договорам поставки электротехнического оборудования, в период 2010-2013 комплектно партиями, на площадку Заказчика была осуществлена поставка ЭТО для обеспечени</w:t>
      </w:r>
      <w:r>
        <w:rPr>
          <w:sz w:val="24"/>
          <w:szCs w:val="24"/>
        </w:rPr>
        <w:t>я ввода Загорской ГАЭС-2 в эксплуатацию.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инцидента 2013 года произошло подтопление здания ГАЭС, приведшее к длительному нахождению под водой ранее смонтированного оборудования в объеме первого блока и, частично, оборудования для обеспечения пу</w:t>
      </w:r>
      <w:r>
        <w:rPr>
          <w:sz w:val="24"/>
          <w:szCs w:val="24"/>
        </w:rPr>
        <w:t>ска второго блока.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В рамках проведенной в 2025-2026 технической экспертизы ЭТО, часть оборудования была признана непригодной для использования и монтажа и требует замены, часть оборудования признана пригодной с учетом выполнения работ по восстановлению.</w:t>
      </w: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10" w:name="_Hlk49857604"/>
      <w:bookmarkStart w:id="11" w:name="_Toc46743509"/>
      <w:bookmarkStart w:id="12" w:name="_Toc54970180"/>
      <w:r>
        <w:t>Информация, предоставляемая Заказчиком на этапе исполнения Договора</w:t>
      </w:r>
      <w:bookmarkEnd w:id="10"/>
      <w:bookmarkEnd w:id="11"/>
      <w:r>
        <w:t xml:space="preserve"> </w:t>
      </w:r>
      <w:bookmarkEnd w:id="12"/>
      <w:r>
        <w:rPr>
          <w:bCs w:val="0"/>
          <w:i/>
          <w:iCs/>
        </w:rPr>
        <w:t xml:space="preserve"> </w:t>
      </w:r>
    </w:p>
    <w:p w:rsidR="00122272" w:rsidRDefault="000A0318">
      <w:pPr>
        <w:pStyle w:val="410"/>
        <w:shd w:val="clear" w:color="auto" w:fill="FFFFFF" w:themeFill="background1"/>
        <w:tabs>
          <w:tab w:val="clear" w:pos="0"/>
        </w:tabs>
        <w:ind w:left="0" w:firstLine="0"/>
        <w:jc w:val="both"/>
      </w:pPr>
      <w:bookmarkStart w:id="13" w:name="__RefHeading___Toc12882_1369258210"/>
      <w:bookmarkStart w:id="14" w:name="_Toc54646401"/>
      <w:bookmarkEnd w:id="13"/>
      <w:bookmarkEnd w:id="14"/>
      <w:r>
        <w:rPr>
          <w:rStyle w:val="af0"/>
          <w:b/>
          <w:i w:val="0"/>
          <w:shd w:val="clear" w:color="auto" w:fill="auto"/>
        </w:rPr>
        <w:tab/>
      </w:r>
      <w:r>
        <w:rPr>
          <w:rStyle w:val="af0"/>
          <w:b/>
          <w:i w:val="0"/>
          <w:color w:val="000000"/>
          <w:shd w:val="clear" w:color="auto" w:fill="auto"/>
        </w:rPr>
        <w:t>Заказчик предоставит Исполнителю имеющуюся в наличии техническую или иную документацию</w:t>
      </w:r>
      <w:r>
        <w:rPr>
          <w:rStyle w:val="a9"/>
          <w:rFonts w:eastAsia="Times New Roman"/>
          <w:b w:val="0"/>
          <w:bCs w:val="0"/>
          <w:sz w:val="24"/>
          <w:szCs w:val="24"/>
        </w:rPr>
        <w:t xml:space="preserve">, в том числе проектную документацию, </w:t>
      </w:r>
      <w:r>
        <w:rPr>
          <w:rStyle w:val="af0"/>
          <w:b/>
          <w:i w:val="0"/>
          <w:color w:val="000000"/>
          <w:shd w:val="clear" w:color="auto" w:fill="auto"/>
        </w:rPr>
        <w:t>необходимую Исполнителю для выполнения обязательств по Догово</w:t>
      </w:r>
      <w:r>
        <w:rPr>
          <w:rStyle w:val="af0"/>
          <w:b/>
          <w:i w:val="0"/>
          <w:color w:val="000000"/>
          <w:shd w:val="clear" w:color="auto" w:fill="auto"/>
        </w:rPr>
        <w:t>ру, включая, при необходимости, отчеты о техническом обследовании электротехнического оборудования Загорской ГАЭС-2.</w:t>
      </w:r>
      <w:bookmarkStart w:id="15" w:name="_Hlk48209761"/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16" w:name="_Toc46743510"/>
      <w:bookmarkStart w:id="17" w:name="_Toc50125126"/>
      <w:bookmarkStart w:id="18" w:name="_Toc54970181"/>
      <w:bookmarkEnd w:id="15"/>
      <w:bookmarkEnd w:id="16"/>
      <w:bookmarkEnd w:id="17"/>
      <w:r>
        <w:t>Иные требования и сведения общего характера</w:t>
      </w:r>
      <w:bookmarkEnd w:id="18"/>
    </w:p>
    <w:p w:rsidR="00122272" w:rsidRDefault="000A0318">
      <w:pPr>
        <w:shd w:val="clear" w:color="auto" w:fill="FFFFFF" w:themeFill="background1"/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>Комплектность изготовленной и поставленной продукции должна соответствовать требованиям, привед</w:t>
      </w:r>
      <w:r>
        <w:rPr>
          <w:sz w:val="24"/>
          <w:szCs w:val="24"/>
        </w:rPr>
        <w:t>енным в настоящем ТТ, а также требованиям ГОСТ и СТО РусГидро.</w:t>
      </w:r>
    </w:p>
    <w:p w:rsidR="00122272" w:rsidRDefault="000A0318">
      <w:pPr>
        <w:shd w:val="clear" w:color="auto" w:fill="FFFFFF" w:themeFill="background1"/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>Продукция должна иметь паспорта и сертификаты соответствия системы сертификации, действующей ГОСТ РФ. Для подтверждения указанного требования Исполнитель на этапе поставки продукции должен пред</w:t>
      </w:r>
      <w:r>
        <w:rPr>
          <w:sz w:val="24"/>
          <w:szCs w:val="24"/>
        </w:rPr>
        <w:t>ставить сертификаты и/или декларации соответствия ГОСТ РФ.</w:t>
      </w:r>
    </w:p>
    <w:p w:rsidR="00122272" w:rsidRDefault="000A0318">
      <w:pPr>
        <w:shd w:val="clear" w:color="auto" w:fill="FFFFFF" w:themeFill="background1"/>
        <w:ind w:firstLine="737"/>
        <w:jc w:val="both"/>
      </w:pPr>
      <w:r>
        <w:rPr>
          <w:sz w:val="24"/>
          <w:szCs w:val="24"/>
        </w:rPr>
        <w:t>При выполнении Работ, оказании Услуг на Загорской ГАЭС-2 должны выполняться требования правил охраны труда, правил пожарной безопасности и правил технической эксплуатации электрических станций и се</w:t>
      </w:r>
      <w:r>
        <w:rPr>
          <w:sz w:val="24"/>
          <w:szCs w:val="24"/>
        </w:rPr>
        <w:t>тей.</w:t>
      </w:r>
    </w:p>
    <w:p w:rsidR="00122272" w:rsidRDefault="000A0318">
      <w:pPr>
        <w:shd w:val="clear" w:color="auto" w:fill="FFFFFF" w:themeFill="background1"/>
        <w:ind w:firstLine="737"/>
        <w:jc w:val="both"/>
      </w:pPr>
      <w:r>
        <w:rPr>
          <w:sz w:val="24"/>
          <w:szCs w:val="24"/>
        </w:rPr>
        <w:t>Исполнитель обязан соблюдать требования природоохранного законодательства при оказании услуг на территории Заказчика.</w:t>
      </w:r>
    </w:p>
    <w:p w:rsidR="00122272" w:rsidRDefault="000A0318">
      <w:pPr>
        <w:shd w:val="clear" w:color="auto" w:fill="FFFFFF" w:themeFill="background1"/>
        <w:ind w:firstLine="737"/>
        <w:jc w:val="both"/>
      </w:pPr>
      <w:r>
        <w:rPr>
          <w:rStyle w:val="af0"/>
          <w:b w:val="0"/>
          <w:i w:val="0"/>
          <w:sz w:val="24"/>
          <w:szCs w:val="24"/>
          <w:shd w:val="clear" w:color="auto" w:fill="auto"/>
        </w:rPr>
        <w:t>Необходимые разрешения и документы для оказания услуг должны быть оформлены Исполнителем заблаговременно до начала оказания Услуг. Дл</w:t>
      </w:r>
      <w:r>
        <w:rPr>
          <w:rStyle w:val="af0"/>
          <w:b w:val="0"/>
          <w:i w:val="0"/>
          <w:sz w:val="24"/>
          <w:szCs w:val="24"/>
          <w:shd w:val="clear" w:color="auto" w:fill="auto"/>
        </w:rPr>
        <w:t>я разрешения допуска на предприятие и оформления пропусков Исполнитель должен предоставить Заказчику список специалистов, которые будут задействованы в оказании Услуг с указанием Ф.И.О.; занимаемой должности или квалификации</w:t>
      </w:r>
      <w:r>
        <w:rPr>
          <w:rStyle w:val="af0"/>
          <w:b w:val="0"/>
          <w:sz w:val="24"/>
          <w:szCs w:val="24"/>
          <w:shd w:val="clear" w:color="auto" w:fill="auto"/>
        </w:rPr>
        <w:t>.</w:t>
      </w:r>
    </w:p>
    <w:p w:rsidR="00122272" w:rsidRDefault="000A0318">
      <w:pPr>
        <w:pStyle w:val="11"/>
        <w:numPr>
          <w:ilvl w:val="0"/>
          <w:numId w:val="0"/>
        </w:numPr>
        <w:shd w:val="clear" w:color="auto" w:fill="FFFFFF" w:themeFill="background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bookmarkStart w:id="19" w:name="_Toc54970182"/>
      <w:bookmarkStart w:id="20" w:name="_Toc51339693"/>
      <w:r>
        <w:rPr>
          <w:sz w:val="24"/>
          <w:szCs w:val="24"/>
        </w:rPr>
        <w:t xml:space="preserve">Требования к </w:t>
      </w:r>
      <w:bookmarkEnd w:id="19"/>
      <w:bookmarkEnd w:id="20"/>
      <w:r>
        <w:rPr>
          <w:sz w:val="24"/>
          <w:szCs w:val="24"/>
        </w:rPr>
        <w:t>продукции</w:t>
      </w:r>
    </w:p>
    <w:p w:rsidR="00122272" w:rsidRDefault="00122272">
      <w:pPr>
        <w:pStyle w:val="afa"/>
        <w:keepNext/>
        <w:numPr>
          <w:ilvl w:val="0"/>
          <w:numId w:val="4"/>
        </w:numPr>
        <w:shd w:val="clear" w:color="auto" w:fill="FFFFFF" w:themeFill="background1"/>
        <w:tabs>
          <w:tab w:val="left" w:pos="0"/>
        </w:tabs>
        <w:spacing w:before="120" w:after="60"/>
        <w:contextualSpacing w:val="0"/>
        <w:outlineLvl w:val="3"/>
        <w:rPr>
          <w:rFonts w:eastAsia="Calibri"/>
          <w:b/>
          <w:bCs/>
          <w:vanish/>
          <w:sz w:val="24"/>
          <w:szCs w:val="24"/>
        </w:rPr>
      </w:pP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r>
        <w:t>Требования к закупаемому оборудованию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Оборудование должно быть новым, ранее не использованными и соответствовать техническим требованиям Заказчика. Под новым следует понимать оборудование, которое не было в употреблении, не проходило ремонт, в том числе во</w:t>
      </w:r>
      <w:r>
        <w:rPr>
          <w:sz w:val="24"/>
          <w:szCs w:val="24"/>
        </w:rPr>
        <w:t>сстановление, замену составных частей, восстановление потребительских свойств.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Закупаемая продукция должна быть укомплектована комплектом ЗИП в объеме необходимом для обеспечения безаварийной эксплуатации в течение гарантийного срока и на пять лет послегар</w:t>
      </w:r>
      <w:r>
        <w:rPr>
          <w:sz w:val="24"/>
          <w:szCs w:val="24"/>
        </w:rPr>
        <w:t>антийной эксплуатации. В составе передаваемой эксплуатационной документации привести спецификацию комплектов ЗИП.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Шефперсонал должен быть обеспечен Исполнителем по письменной заявке Заказчика на основании графика проведения монтажных и пусконаладочных рабо</w:t>
      </w:r>
      <w:r>
        <w:rPr>
          <w:sz w:val="24"/>
          <w:szCs w:val="24"/>
        </w:rPr>
        <w:t>т. Исполнитель обязан обеспечить работу шефперсонала в привязке к графику выполнения монтажных и пуско-наладочных работ, т.е. при необходимости продленного рабочего дня, в выходные и праздничные дни.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В период проведения шеф-монтажных и шеф-наладочных работ</w:t>
      </w:r>
      <w:r>
        <w:rPr>
          <w:sz w:val="24"/>
          <w:szCs w:val="24"/>
        </w:rPr>
        <w:t xml:space="preserve"> подготовить к работе с поставляемым Оборудованием эксплуатационный персонал на Объекте Заказчика, согласно условиям настоящих ТТ и Договора.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поставку оборудования должны входить все вспомогательные устройства, приборы и аппаратура, необходимые для его </w:t>
      </w:r>
      <w:r>
        <w:rPr>
          <w:sz w:val="24"/>
          <w:szCs w:val="24"/>
        </w:rPr>
        <w:t>надежной и безотказной работы.</w:t>
      </w:r>
    </w:p>
    <w:p w:rsidR="00122272" w:rsidRDefault="000A0318">
      <w:pPr>
        <w:tabs>
          <w:tab w:val="left" w:pos="426"/>
        </w:tabs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Все основное электрооборудование должно быть оснащено современными системами диагностики его состояния.</w:t>
      </w:r>
    </w:p>
    <w:p w:rsidR="00122272" w:rsidRDefault="000A0318">
      <w:pPr>
        <w:pStyle w:val="-4"/>
        <w:shd w:val="clear" w:color="auto" w:fill="FFFFFF" w:themeFill="background1"/>
        <w:tabs>
          <w:tab w:val="clear" w:pos="9354"/>
          <w:tab w:val="left" w:pos="0"/>
        </w:tabs>
        <w:ind w:left="0" w:firstLine="426"/>
        <w:rPr>
          <w:sz w:val="24"/>
          <w:szCs w:val="24"/>
        </w:rPr>
      </w:pPr>
      <w:r>
        <w:rPr>
          <w:sz w:val="24"/>
          <w:szCs w:val="24"/>
        </w:rPr>
        <w:t>Все работы по разработке конструкторской документации, изготовлению, поставке, заводские испытания оборудования должны пр</w:t>
      </w:r>
      <w:r>
        <w:rPr>
          <w:sz w:val="24"/>
          <w:szCs w:val="24"/>
        </w:rPr>
        <w:t>оводиться в соответствии с требованиями данной документации.</w:t>
      </w: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r>
        <w:t>Требования к восстанавливаемому оборудованию</w:t>
      </w:r>
    </w:p>
    <w:p w:rsidR="00122272" w:rsidRDefault="000A0318">
      <w:pPr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Исполнитель должен обеспечить восстановление оборудования Заказчика, </w:t>
      </w:r>
      <w:r>
        <w:rPr>
          <w:color w:val="000000"/>
          <w:sz w:val="24"/>
          <w:szCs w:val="24"/>
        </w:rPr>
        <w:t>в соответствии с выводами проведенного обследования (на основании отчета по обсл</w:t>
      </w:r>
      <w:r>
        <w:rPr>
          <w:color w:val="000000"/>
          <w:sz w:val="24"/>
          <w:szCs w:val="24"/>
        </w:rPr>
        <w:t>едованию электротехнического оборудования Загорской ГАЭС-2),</w:t>
      </w:r>
      <w:r>
        <w:rPr>
          <w:sz w:val="24"/>
          <w:szCs w:val="24"/>
        </w:rPr>
        <w:t xml:space="preserve"> до гарантированных заводских параметров и включить в объем поставки всё, что необходимо для восстановления работоспособности и обеспечения последующей нормальной эксплуатации оборудования, даже е</w:t>
      </w:r>
      <w:r>
        <w:rPr>
          <w:sz w:val="24"/>
          <w:szCs w:val="24"/>
        </w:rPr>
        <w:t xml:space="preserve">сли это специально не оговорено в данных технических требованиях. </w:t>
      </w: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</w:pPr>
      <w:bookmarkStart w:id="21" w:name="_Toc54970183"/>
      <w:r>
        <w:t>Требования по объемам и срокам</w:t>
      </w:r>
      <w:bookmarkEnd w:id="21"/>
      <w:r>
        <w:t xml:space="preserve"> </w:t>
      </w:r>
    </w:p>
    <w:p w:rsidR="00122272" w:rsidRDefault="000A0318">
      <w:pPr>
        <w:pStyle w:val="410"/>
        <w:numPr>
          <w:ilvl w:val="2"/>
          <w:numId w:val="4"/>
        </w:numPr>
        <w:shd w:val="clear" w:color="auto" w:fill="FFFFFF" w:themeFill="background1"/>
      </w:pPr>
      <w:bookmarkStart w:id="22" w:name="_Toc237337342"/>
      <w:r>
        <w:t>Перечень и объем закупаемой продукции</w:t>
      </w:r>
      <w:bookmarkEnd w:id="22"/>
    </w:p>
    <w:p w:rsidR="00122272" w:rsidRDefault="000A0318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данными техническими требованиями на Загорскую ГАЭС-2 поставляется оборудование комплектных распредели</w:t>
      </w:r>
      <w:r>
        <w:rPr>
          <w:sz w:val="24"/>
          <w:szCs w:val="24"/>
        </w:rPr>
        <w:t>тельных устройств (КРУ) 6,3кВ.</w:t>
      </w:r>
    </w:p>
    <w:p w:rsidR="00122272" w:rsidRDefault="000A0318">
      <w:pPr>
        <w:ind w:firstLine="357"/>
        <w:jc w:val="both"/>
        <w:rPr>
          <w:color w:val="000000"/>
          <w:sz w:val="24"/>
        </w:rPr>
      </w:pPr>
      <w:r>
        <w:rPr>
          <w:sz w:val="24"/>
        </w:rPr>
        <w:t>Поставка оборудования производится под «ключ» - т.е</w:t>
      </w:r>
      <w:r>
        <w:rPr>
          <w:color w:val="000000"/>
          <w:sz w:val="24"/>
        </w:rPr>
        <w:t>. поставляется в такой комплектации, а работа выполняется в таком объеме, который позволяет начать монтаж оборудования без закупки дополнительных объемов оборудования и услуг</w:t>
      </w:r>
      <w:r>
        <w:rPr>
          <w:color w:val="000000"/>
          <w:sz w:val="24"/>
        </w:rPr>
        <w:t>, и позволяет, в дальнейшем, сдать оборудование в промышленную эксплуатацию.</w:t>
      </w:r>
    </w:p>
    <w:p w:rsidR="00122272" w:rsidRDefault="00122272">
      <w:pPr>
        <w:pStyle w:val="aff3"/>
        <w:ind w:left="0"/>
        <w:jc w:val="left"/>
        <w:rPr>
          <w:b/>
        </w:rPr>
      </w:pPr>
    </w:p>
    <w:p w:rsidR="00122272" w:rsidRDefault="000A0318">
      <w:pPr>
        <w:pStyle w:val="aff3"/>
        <w:ind w:left="0"/>
        <w:jc w:val="left"/>
        <w:rPr>
          <w:b/>
        </w:rPr>
      </w:pPr>
      <w:bookmarkStart w:id="23" w:name="_Toc237337349"/>
      <w:r>
        <w:rPr>
          <w:b/>
        </w:rPr>
        <w:t xml:space="preserve">Таблица 2.1 Перечень и объем </w:t>
      </w:r>
      <w:bookmarkEnd w:id="23"/>
      <w:r>
        <w:rPr>
          <w:b/>
        </w:rPr>
        <w:t>поставляемого оборудования</w:t>
      </w:r>
    </w:p>
    <w:tbl>
      <w:tblPr>
        <w:tblpPr w:leftFromText="180" w:rightFromText="180" w:vertAnchor="text" w:tblpX="-289" w:tblpY="1"/>
        <w:tblW w:w="10320" w:type="dxa"/>
        <w:tblLayout w:type="fixed"/>
        <w:tblLook w:val="0000" w:firstRow="0" w:lastRow="0" w:firstColumn="0" w:lastColumn="0" w:noHBand="0" w:noVBand="0"/>
      </w:tblPr>
      <w:tblGrid>
        <w:gridCol w:w="538"/>
        <w:gridCol w:w="4395"/>
        <w:gridCol w:w="1135"/>
        <w:gridCol w:w="845"/>
        <w:gridCol w:w="2132"/>
        <w:gridCol w:w="1275"/>
      </w:tblGrid>
      <w:tr w:rsidR="00122272">
        <w:trPr>
          <w:tblHeader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Оборудования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 </w:t>
            </w:r>
          </w:p>
        </w:tc>
      </w:tr>
      <w:tr w:rsidR="00122272">
        <w:trPr>
          <w:tblHeader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32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22272"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widowControl/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  <w:bookmarkStart w:id="24" w:name="_Hlk233380089"/>
            <w:bookmarkEnd w:id="24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pStyle w:val="affff6"/>
              <w:ind w:firstLine="32"/>
            </w:pPr>
            <w:r>
              <w:t>Комплектное двухсекционное</w:t>
            </w:r>
          </w:p>
          <w:p w:rsidR="00122272" w:rsidRDefault="000A0318">
            <w:pPr>
              <w:pStyle w:val="affff6"/>
              <w:ind w:firstLine="32"/>
            </w:pPr>
            <w:r>
              <w:t>распределительное устройство</w:t>
            </w:r>
          </w:p>
          <w:p w:rsidR="00122272" w:rsidRDefault="000A0318">
            <w:pPr>
              <w:pStyle w:val="affff6"/>
              <w:ind w:firstLine="32"/>
            </w:pPr>
            <w:r>
              <w:t>собственных нужд 6,3кВ,</w:t>
            </w:r>
          </w:p>
          <w:p w:rsidR="00122272" w:rsidRDefault="000A0318">
            <w:pPr>
              <w:pStyle w:val="affff6"/>
              <w:ind w:firstLine="32"/>
            </w:pPr>
            <w:r>
              <w:t>1000А, 20кА, состоящее из 22 ячеек</w:t>
            </w:r>
          </w:p>
          <w:p w:rsidR="00122272" w:rsidRDefault="000A0318">
            <w:pPr>
              <w:pStyle w:val="affff6"/>
              <w:ind w:firstLine="32"/>
            </w:pPr>
            <w:r>
              <w:t>с вакуумными выключателями,</w:t>
            </w:r>
          </w:p>
          <w:p w:rsidR="00122272" w:rsidRDefault="000A0318">
            <w:pPr>
              <w:pStyle w:val="affff6"/>
              <w:ind w:firstLine="32"/>
            </w:pPr>
            <w:r>
              <w:t>трансформаторами тока,</w:t>
            </w:r>
          </w:p>
          <w:p w:rsidR="00122272" w:rsidRDefault="000A0318">
            <w:pPr>
              <w:pStyle w:val="affff6"/>
              <w:ind w:firstLine="32"/>
            </w:pPr>
            <w:r>
              <w:t>напряжения, ограничителями</w:t>
            </w:r>
          </w:p>
          <w:p w:rsidR="00122272" w:rsidRDefault="000A0318">
            <w:pPr>
              <w:pStyle w:val="affff6"/>
              <w:ind w:firstLine="32"/>
            </w:pPr>
            <w:r>
              <w:t>перенапряжений, климатическое</w:t>
            </w:r>
          </w:p>
          <w:p w:rsidR="00122272" w:rsidRDefault="000A0318">
            <w:pPr>
              <w:pStyle w:val="affff6"/>
              <w:ind w:firstLine="32"/>
            </w:pPr>
            <w:r>
              <w:t>исполнение и категория</w:t>
            </w:r>
          </w:p>
          <w:p w:rsidR="00122272" w:rsidRDefault="000A0318">
            <w:pPr>
              <w:pStyle w:val="affff6"/>
              <w:ind w:firstLine="32"/>
            </w:pPr>
            <w:r>
              <w:t>размещения У3, степень защиты</w:t>
            </w:r>
          </w:p>
          <w:p w:rsidR="00122272" w:rsidRDefault="000A0318">
            <w:pPr>
              <w:pStyle w:val="affff6"/>
              <w:ind w:firstLine="0"/>
              <w:jc w:val="left"/>
              <w:rPr>
                <w:szCs w:val="24"/>
              </w:rPr>
            </w:pPr>
            <w:r>
              <w:t>оболочки IP30 включая</w:t>
            </w:r>
            <w:r>
              <w:rPr>
                <w:szCs w:val="24"/>
              </w:rPr>
              <w:t>:</w:t>
            </w:r>
          </w:p>
          <w:p w:rsidR="00122272" w:rsidRDefault="000A0318">
            <w:pPr>
              <w:pStyle w:val="affff6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-шкафы с аппаратурой и приборами главных и вспомогательных цепей;</w:t>
            </w:r>
          </w:p>
          <w:p w:rsidR="00122272" w:rsidRDefault="000A0318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- шинный мост (длина не менее 5000мм)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pStyle w:val="affff6"/>
              <w:ind w:firstLine="0"/>
              <w:jc w:val="center"/>
            </w:pPr>
            <w:proofErr w:type="spellStart"/>
            <w:r>
              <w:t>Компл</w:t>
            </w:r>
            <w:proofErr w:type="spellEnd"/>
            <w:r>
              <w:t>.</w:t>
            </w: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0A0318">
            <w:pPr>
              <w:pStyle w:val="affff6"/>
              <w:ind w:firstLine="0"/>
              <w:jc w:val="center"/>
            </w:pPr>
            <w:r>
              <w:t>шт.</w:t>
            </w: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0A0318">
            <w:pPr>
              <w:pStyle w:val="affff6"/>
              <w:ind w:firstLine="0"/>
              <w:jc w:val="center"/>
            </w:pPr>
            <w:r>
              <w:t>шт.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pStyle w:val="affff6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0A0318">
            <w:pPr>
              <w:pStyle w:val="affff6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  <w:p w:rsidR="00122272" w:rsidRDefault="00122272">
            <w:pPr>
              <w:pStyle w:val="affff6"/>
              <w:ind w:firstLine="0"/>
              <w:jc w:val="center"/>
              <w:rPr>
                <w:szCs w:val="24"/>
              </w:rPr>
            </w:pPr>
          </w:p>
          <w:p w:rsidR="00122272" w:rsidRDefault="000A0318">
            <w:pPr>
              <w:pStyle w:val="affff6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keepNext/>
              <w:jc w:val="center"/>
            </w:pPr>
            <w:r>
              <w:t>=20ВВ01</w:t>
            </w:r>
          </w:p>
          <w:p w:rsidR="00122272" w:rsidRDefault="000A0318">
            <w:pPr>
              <w:keepNext/>
              <w:jc w:val="center"/>
            </w:pPr>
            <w:r>
              <w:t>(КРУ-7)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122272">
            <w:pPr>
              <w:keepNext/>
              <w:jc w:val="center"/>
              <w:rPr>
                <w:sz w:val="24"/>
                <w:szCs w:val="24"/>
              </w:rPr>
            </w:pPr>
            <w:bookmarkStart w:id="25" w:name="_Hlk233380089_Копия_1"/>
            <w:bookmarkEnd w:id="25"/>
          </w:p>
        </w:tc>
      </w:tr>
      <w:tr w:rsidR="00122272"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widowControl/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pStyle w:val="affff6"/>
              <w:ind w:firstLine="0"/>
              <w:jc w:val="left"/>
            </w:pPr>
            <w:r>
              <w:t>Комплект запасных частей (ЗИП) на 5 лет эксплуатации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keepNext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122272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122272">
        <w:trPr>
          <w:trHeight w:val="841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widowControl/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pStyle w:val="affff6"/>
              <w:ind w:firstLine="0"/>
              <w:jc w:val="left"/>
            </w:pPr>
            <w:r>
              <w:t>Комплект сервисного оборудования и инструментов для монтажных и ремонтных работ в период эксплуатации.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overflowPunct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  <w:p w:rsidR="00122272" w:rsidRDefault="00122272">
            <w:pPr>
              <w:overflowPunct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overflowPunct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keepNext/>
              <w:jc w:val="center"/>
            </w:pPr>
          </w:p>
        </w:tc>
      </w:tr>
      <w:tr w:rsidR="00122272">
        <w:trPr>
          <w:trHeight w:val="1065"/>
        </w:trPr>
        <w:tc>
          <w:tcPr>
            <w:tcW w:w="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widowControl/>
              <w:numPr>
                <w:ilvl w:val="0"/>
                <w:numId w:val="5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</w:tcPr>
          <w:p w:rsidR="00122272" w:rsidRDefault="000A0318">
            <w:pPr>
              <w:overflowPunct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Проводной пульт дистанционного управления коммутационными устройствами с радиусом действия не менее 15 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vAlign w:val="center"/>
          </w:tcPr>
          <w:p w:rsidR="00122272" w:rsidRDefault="000A0318">
            <w:pPr>
              <w:overflowPunct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компл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vAlign w:val="center"/>
          </w:tcPr>
          <w:p w:rsidR="00122272" w:rsidRDefault="000A0318">
            <w:pPr>
              <w:overflowPunc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122272">
            <w:pPr>
              <w:overflowPunct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keepNext/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</w:tr>
    </w:tbl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Комплектное распределительное устройство поставляется отдельными шкафами после проведения всех необходимых заводских испытаний. </w:t>
      </w:r>
    </w:p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Аппараты, устанавливаемые в КРУ, должны соответствовать требованиям действующих стандартов и технических условий на них; иметь </w:t>
      </w:r>
      <w:r>
        <w:rPr>
          <w:sz w:val="24"/>
          <w:szCs w:val="24"/>
        </w:rPr>
        <w:t>сертификат соответствия в Системе сертификации  ГОСТ Р установленного образца  (согласно "Номенклатуре продукции, подлежащей обязательной сертификации в Российской Федерации").</w:t>
      </w:r>
    </w:p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поставку должны быть включены следующие комплекты измерительных приборов: При</w:t>
      </w:r>
      <w:r>
        <w:rPr>
          <w:sz w:val="24"/>
          <w:szCs w:val="24"/>
        </w:rPr>
        <w:t xml:space="preserve">бор для прожига кабелей 6-10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совместно с рефлектометром (измерителем неоднородностей линий) - T 22/13 B, СОВА-рефлектометр, прибор для проверки дуговой защиты.</w:t>
      </w:r>
    </w:p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объем поставки должно быть включено все оборудование, приспособления и материалы, необходим</w:t>
      </w:r>
      <w:r>
        <w:rPr>
          <w:sz w:val="24"/>
          <w:szCs w:val="24"/>
        </w:rPr>
        <w:t>ые для нормальной эксплуатации комплектных распределительных устройств, даже если они не оговорены в настоящей документации.</w:t>
      </w:r>
    </w:p>
    <w:p w:rsidR="00122272" w:rsidRDefault="00122272">
      <w:pPr>
        <w:pStyle w:val="aff3"/>
        <w:ind w:left="0"/>
        <w:jc w:val="left"/>
        <w:rPr>
          <w:b/>
        </w:rPr>
      </w:pPr>
    </w:p>
    <w:p w:rsidR="00122272" w:rsidRDefault="00122272">
      <w:pPr>
        <w:pStyle w:val="aff3"/>
        <w:ind w:left="0"/>
        <w:jc w:val="left"/>
        <w:rPr>
          <w:b/>
        </w:rPr>
        <w:sectPr w:rsidR="00122272">
          <w:headerReference w:type="default" r:id="rId11"/>
          <w:footerReference w:type="default" r:id="rId12"/>
          <w:pgSz w:w="11906" w:h="16838"/>
          <w:pgMar w:top="1134" w:right="851" w:bottom="851" w:left="1418" w:header="709" w:footer="709" w:gutter="0"/>
          <w:cols w:space="720"/>
          <w:formProt w:val="0"/>
          <w:docGrid w:linePitch="360" w:charSpace="106496"/>
        </w:sectPr>
      </w:pPr>
    </w:p>
    <w:p w:rsidR="00122272" w:rsidRDefault="000A0318">
      <w:pPr>
        <w:pStyle w:val="aff3"/>
        <w:ind w:left="0"/>
        <w:jc w:val="left"/>
        <w:rPr>
          <w:b/>
        </w:rPr>
      </w:pPr>
      <w:r>
        <w:rPr>
          <w:b/>
        </w:rPr>
        <w:t>Таблица 2.2 Перечень и объем восстанавливаемого оборудования</w:t>
      </w:r>
    </w:p>
    <w:tbl>
      <w:tblPr>
        <w:tblW w:w="14998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39"/>
        <w:gridCol w:w="4111"/>
        <w:gridCol w:w="1276"/>
        <w:gridCol w:w="1134"/>
        <w:gridCol w:w="2127"/>
        <w:gridCol w:w="1843"/>
        <w:gridCol w:w="3968"/>
      </w:tblGrid>
      <w:tr w:rsidR="00122272">
        <w:trPr>
          <w:tblHeader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</w:t>
            </w:r>
            <w:r>
              <w:rPr>
                <w:sz w:val="24"/>
                <w:szCs w:val="24"/>
              </w:rPr>
              <w:t>нование продукции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 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(минимальный)</w:t>
            </w:r>
          </w:p>
        </w:tc>
      </w:tr>
      <w:tr w:rsidR="00122272">
        <w:trPr>
          <w:tblHeader/>
        </w:trPr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22272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widowControl/>
              <w:numPr>
                <w:ilvl w:val="0"/>
                <w:numId w:val="13"/>
              </w:numPr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pStyle w:val="affff6"/>
              <w:ind w:firstLine="0"/>
            </w:pPr>
            <w:r>
              <w:t xml:space="preserve">Комплектное двухсекционное распределительное устройство собственных нужд =20ВВ01, 6,3кВ,1000А, 20кА, состоящее из 18 ячеек с вакуумными </w:t>
            </w:r>
            <w:r>
              <w:t>выключателями, трансформаторами тока, напряжения, ограничителями перенапряжений, климатическое исполнение и категория размещения У3, степень защиты оболочки IP30, включая</w:t>
            </w:r>
            <w:r>
              <w:rPr>
                <w:szCs w:val="24"/>
              </w:rPr>
              <w:t xml:space="preserve"> шинный мост (длина не менее 4800мм)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pStyle w:val="affff6"/>
              <w:ind w:firstLine="0"/>
              <w:jc w:val="center"/>
            </w:pPr>
            <w:proofErr w:type="spellStart"/>
            <w:r>
              <w:t>Компл</w:t>
            </w:r>
            <w:proofErr w:type="spellEnd"/>
            <w:r>
              <w:t>.</w:t>
            </w: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0A0318">
            <w:pPr>
              <w:pStyle w:val="affff6"/>
              <w:ind w:firstLine="0"/>
              <w:jc w:val="center"/>
            </w:pPr>
            <w:r>
              <w:t>.</w:t>
            </w: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pStyle w:val="affff6"/>
              <w:ind w:firstLine="0"/>
              <w:jc w:val="center"/>
            </w:pPr>
            <w:r>
              <w:t>1</w:t>
            </w: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  <w:p w:rsidR="00122272" w:rsidRDefault="00122272">
            <w:pPr>
              <w:pStyle w:val="affff6"/>
              <w:ind w:firstLine="0"/>
              <w:jc w:val="center"/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keepNext/>
              <w:jc w:val="center"/>
            </w:pPr>
            <w:r>
              <w:t>=20ВВ02</w:t>
            </w:r>
          </w:p>
          <w:p w:rsidR="00122272" w:rsidRDefault="000A0318">
            <w:pPr>
              <w:keepNext/>
              <w:jc w:val="center"/>
            </w:pPr>
            <w:r>
              <w:t>(КРУ-6)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r>
              <w:t>Производитель ЗАО «ГК «Электрощит» - ТМ Самара»</w:t>
            </w:r>
          </w:p>
          <w:p w:rsidR="00122272" w:rsidRDefault="00122272">
            <w:pPr>
              <w:rPr>
                <w:rFonts w:eastAsia="Calibri"/>
              </w:rPr>
            </w:pPr>
          </w:p>
          <w:p w:rsidR="00122272" w:rsidRDefault="000A0318">
            <w:pPr>
              <w:rPr>
                <w:rFonts w:eastAsia="Calibri"/>
              </w:rPr>
            </w:pPr>
            <w:r>
              <w:rPr>
                <w:rFonts w:eastAsia="Calibri"/>
              </w:rPr>
              <w:t>КРУ-СЭЩ-68</w:t>
            </w:r>
          </w:p>
        </w:tc>
        <w:tc>
          <w:tcPr>
            <w:tcW w:w="3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ind w:right="42"/>
            </w:pPr>
            <w:r>
              <w:t xml:space="preserve">Промывка, смазка, протяжка ошиновок и болтовых соединений; восстановление, при необходимости, ЛКП; чистка контактов; замена реле, при выявлении дефектов при проведении ПНР. </w:t>
            </w:r>
          </w:p>
        </w:tc>
      </w:tr>
    </w:tbl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Объем работ по восста</w:t>
      </w:r>
      <w:r>
        <w:rPr>
          <w:sz w:val="24"/>
          <w:szCs w:val="24"/>
        </w:rPr>
        <w:t>новлению оборудования, приведенного в таблице 2.2, разрабатывается Исполнителем и согласовывается с Заказчиком на этапе исполнения договора.</w:t>
      </w:r>
    </w:p>
    <w:p w:rsidR="00122272" w:rsidRDefault="00122272">
      <w:pPr>
        <w:ind w:firstLine="567"/>
        <w:jc w:val="both"/>
        <w:rPr>
          <w:sz w:val="24"/>
          <w:szCs w:val="24"/>
        </w:rPr>
      </w:pPr>
    </w:p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должен обеспечить восстановление и поставку КРУ 6,3кВ и включить в объем поставки все, что необходимо </w:t>
      </w:r>
      <w:r>
        <w:rPr>
          <w:sz w:val="24"/>
          <w:szCs w:val="24"/>
        </w:rPr>
        <w:t xml:space="preserve">для восстановления работоспособности КРУ-6 и обеспечения последующей нормальной эксплуатации КРУ-6, КРУ-7, даже если это специально не оговорено в данных технических требованиях. </w:t>
      </w:r>
    </w:p>
    <w:p w:rsidR="00122272" w:rsidRDefault="000A031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обязан использовать комплексную и эффективную систему обеспечени</w:t>
      </w:r>
      <w:r>
        <w:rPr>
          <w:sz w:val="24"/>
          <w:szCs w:val="24"/>
        </w:rPr>
        <w:t>я качества, обязательную для всей группы участвующих в проекте компаний и включающую в себя вопросы разработки, проектирования, производства и монтажа оборудования в соответствии со стандартом обеспечения качества ISO 9001:2026.</w:t>
      </w:r>
    </w:p>
    <w:p w:rsidR="00122272" w:rsidRDefault="00122272">
      <w:pPr>
        <w:ind w:firstLine="567"/>
        <w:jc w:val="both"/>
        <w:rPr>
          <w:sz w:val="24"/>
          <w:szCs w:val="24"/>
        </w:rPr>
      </w:pPr>
    </w:p>
    <w:p w:rsidR="00122272" w:rsidRDefault="00122272">
      <w:pPr>
        <w:ind w:firstLine="567"/>
        <w:jc w:val="both"/>
        <w:rPr>
          <w:sz w:val="24"/>
          <w:szCs w:val="24"/>
        </w:rPr>
      </w:pPr>
    </w:p>
    <w:p w:rsidR="00122272" w:rsidRDefault="00122272">
      <w:pPr>
        <w:ind w:firstLine="567"/>
        <w:jc w:val="both"/>
        <w:rPr>
          <w:sz w:val="24"/>
          <w:szCs w:val="24"/>
        </w:rPr>
        <w:sectPr w:rsidR="00122272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8" w:right="1134" w:bottom="851" w:left="851" w:header="709" w:footer="709" w:gutter="0"/>
          <w:cols w:space="720"/>
          <w:formProt w:val="0"/>
          <w:docGrid w:linePitch="360" w:charSpace="106496"/>
        </w:sectPr>
      </w:pPr>
    </w:p>
    <w:p w:rsidR="00122272" w:rsidRDefault="000A0318">
      <w:pPr>
        <w:pStyle w:val="aff3"/>
        <w:ind w:left="0"/>
        <w:rPr>
          <w:b/>
        </w:rPr>
      </w:pPr>
      <w:bookmarkStart w:id="26" w:name="_Toc75446577"/>
      <w:bookmarkStart w:id="27" w:name="_Toc237337350"/>
      <w:r>
        <w:rPr>
          <w:b/>
        </w:rPr>
        <w:t>Таблица 2.3 Перечень и объем закупаемых работ и сопутствующих услуг</w:t>
      </w:r>
      <w:bookmarkEnd w:id="26"/>
      <w:bookmarkEnd w:id="27"/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679"/>
        <w:gridCol w:w="2157"/>
        <w:gridCol w:w="2124"/>
      </w:tblGrid>
      <w:tr w:rsidR="0012227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12227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122272">
            <w:pPr>
              <w:widowControl/>
              <w:numPr>
                <w:ilvl w:val="0"/>
                <w:numId w:val="7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Работы по восстановлению оборудования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12227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122272">
            <w:pPr>
              <w:widowControl/>
              <w:numPr>
                <w:ilvl w:val="0"/>
                <w:numId w:val="7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Шефмонтаж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  <w:tr w:rsidR="0012227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122272">
            <w:pPr>
              <w:widowControl/>
              <w:numPr>
                <w:ilvl w:val="0"/>
                <w:numId w:val="7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Шефналадка</w:t>
            </w:r>
            <w:proofErr w:type="spellEnd"/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 w:rsidR="00122272" w:rsidRDefault="000A0318">
      <w:pPr>
        <w:rPr>
          <w:sz w:val="24"/>
          <w:szCs w:val="24"/>
        </w:rPr>
      </w:pPr>
      <w:bookmarkStart w:id="28" w:name="_Toc127455427"/>
      <w:bookmarkEnd w:id="28"/>
      <w:r>
        <w:rPr>
          <w:sz w:val="24"/>
          <w:szCs w:val="24"/>
        </w:rPr>
        <w:t xml:space="preserve">Объем работ по восстановлению оборудования, приведенного в таблице 2.2, </w:t>
      </w:r>
      <w:r>
        <w:rPr>
          <w:sz w:val="24"/>
          <w:szCs w:val="24"/>
        </w:rPr>
        <w:t>разрабатывается Исполнителем и согласовывается с Заказчиком на этапе исполнения договора.</w:t>
      </w:r>
    </w:p>
    <w:p w:rsidR="00122272" w:rsidRDefault="000A0318">
      <w:pPr>
        <w:pStyle w:val="410"/>
        <w:numPr>
          <w:ilvl w:val="2"/>
          <w:numId w:val="4"/>
        </w:numPr>
        <w:shd w:val="clear" w:color="auto" w:fill="FFFFFF" w:themeFill="background1"/>
      </w:pPr>
      <w:bookmarkStart w:id="29" w:name="_Toc127455429"/>
      <w:bookmarkStart w:id="30" w:name="_Toc127455449"/>
      <w:bookmarkStart w:id="31" w:name="_Toc127455444"/>
      <w:bookmarkStart w:id="32" w:name="_Toc127455434"/>
      <w:bookmarkStart w:id="33" w:name="_Toc127455439"/>
      <w:bookmarkStart w:id="34" w:name="_Toc51339696"/>
      <w:bookmarkStart w:id="35" w:name="_Toc237337343"/>
      <w:bookmarkEnd w:id="29"/>
      <w:bookmarkEnd w:id="30"/>
      <w:bookmarkEnd w:id="31"/>
      <w:bookmarkEnd w:id="32"/>
      <w:bookmarkEnd w:id="33"/>
      <w:r>
        <w:t xml:space="preserve">Требования </w:t>
      </w:r>
      <w:bookmarkEnd w:id="34"/>
      <w:r>
        <w:t>к срокам поставки продукции и оказания сопутствующих услуг</w:t>
      </w:r>
      <w:bookmarkEnd w:id="35"/>
    </w:p>
    <w:p w:rsidR="00122272" w:rsidRDefault="000A0318">
      <w:pPr>
        <w:pStyle w:val="aff3"/>
        <w:ind w:left="0"/>
        <w:jc w:val="left"/>
        <w:rPr>
          <w:b/>
        </w:rPr>
      </w:pPr>
      <w:bookmarkStart w:id="36" w:name="_Toc51339697"/>
      <w:bookmarkStart w:id="37" w:name="_Toc50125127"/>
      <w:bookmarkStart w:id="38" w:name="_Toc237337351"/>
      <w:r>
        <w:rPr>
          <w:b/>
        </w:rPr>
        <w:t xml:space="preserve">Таблица 2.4 </w:t>
      </w:r>
      <w:bookmarkStart w:id="39" w:name="_Hlk50465284"/>
      <w:r>
        <w:rPr>
          <w:b/>
        </w:rPr>
        <w:t xml:space="preserve">Требования по срокам </w:t>
      </w:r>
      <w:bookmarkEnd w:id="36"/>
      <w:bookmarkEnd w:id="37"/>
      <w:bookmarkEnd w:id="39"/>
      <w:r>
        <w:rPr>
          <w:b/>
        </w:rPr>
        <w:t>поставки продукции</w:t>
      </w:r>
      <w:bookmarkEnd w:id="38"/>
      <w:r>
        <w:rPr>
          <w:b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39"/>
        <w:gridCol w:w="3146"/>
        <w:gridCol w:w="2976"/>
        <w:gridCol w:w="3115"/>
      </w:tblGrid>
      <w:tr w:rsidR="00122272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/ партии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122272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pStyle w:val="afa"/>
              <w:widowControl/>
              <w:numPr>
                <w:ilvl w:val="0"/>
                <w:numId w:val="6"/>
              </w:numPr>
            </w:pP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оборудования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 календарных дней с даты, следующей за датой подписания Договора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30.04.2027</w:t>
            </w:r>
          </w:p>
        </w:tc>
      </w:tr>
      <w:tr w:rsidR="00122272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pStyle w:val="afa"/>
              <w:widowControl/>
              <w:numPr>
                <w:ilvl w:val="0"/>
                <w:numId w:val="6"/>
              </w:numPr>
            </w:pP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Работы по восстановлению </w:t>
            </w:r>
            <w:r>
              <w:rPr>
                <w:iCs/>
                <w:sz w:val="24"/>
                <w:szCs w:val="24"/>
              </w:rPr>
              <w:t>оборудования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30.05.2027</w:t>
            </w:r>
          </w:p>
        </w:tc>
      </w:tr>
      <w:tr w:rsidR="00122272">
        <w:tc>
          <w:tcPr>
            <w:tcW w:w="5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122272">
            <w:pPr>
              <w:pStyle w:val="afa"/>
              <w:widowControl/>
              <w:numPr>
                <w:ilvl w:val="0"/>
                <w:numId w:val="6"/>
              </w:numPr>
            </w:pPr>
          </w:p>
        </w:tc>
        <w:tc>
          <w:tcPr>
            <w:tcW w:w="3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Сопутствующие услуги по пп.2÷3 Таблицы 2.3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30.10.2028</w:t>
            </w:r>
          </w:p>
        </w:tc>
      </w:tr>
    </w:tbl>
    <w:p w:rsidR="00122272" w:rsidRDefault="000A0318">
      <w:pPr>
        <w:jc w:val="center"/>
        <w:sectPr w:rsidR="00122272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1134" w:right="851" w:bottom="851" w:left="1418" w:header="709" w:footer="709" w:gutter="0"/>
          <w:cols w:space="720"/>
          <w:formProt w:val="0"/>
          <w:docGrid w:linePitch="360" w:charSpace="106496"/>
        </w:sectPr>
      </w:pPr>
      <w:r>
        <w:br w:type="page"/>
      </w:r>
    </w:p>
    <w:p w:rsidR="00122272" w:rsidRDefault="000A0318">
      <w:pPr>
        <w:pStyle w:val="410"/>
        <w:numPr>
          <w:ilvl w:val="1"/>
          <w:numId w:val="4"/>
        </w:numPr>
        <w:shd w:val="clear" w:color="auto" w:fill="FFFFFF" w:themeFill="background1"/>
        <w:rPr>
          <w:bCs w:val="0"/>
          <w:iCs/>
        </w:rPr>
      </w:pPr>
      <w:bookmarkStart w:id="40" w:name="_Toc54970191"/>
      <w:bookmarkStart w:id="41" w:name="_Toc46743511_Копия_1"/>
      <w:bookmarkStart w:id="42" w:name="_Toc54970190"/>
      <w:bookmarkEnd w:id="40"/>
      <w:bookmarkEnd w:id="41"/>
      <w:r>
        <w:rPr>
          <w:bCs w:val="0"/>
          <w:iCs/>
        </w:rPr>
        <w:t xml:space="preserve">Требования к качеству </w:t>
      </w:r>
      <w:bookmarkEnd w:id="42"/>
      <w:r>
        <w:rPr>
          <w:bCs w:val="0"/>
          <w:iCs/>
        </w:rPr>
        <w:t>продукции</w:t>
      </w:r>
    </w:p>
    <w:p w:rsidR="00122272" w:rsidRDefault="00122272"/>
    <w:p w:rsidR="00122272" w:rsidRDefault="000A0318">
      <w:pPr>
        <w:pStyle w:val="410"/>
        <w:numPr>
          <w:ilvl w:val="2"/>
          <w:numId w:val="4"/>
        </w:numPr>
        <w:shd w:val="clear" w:color="auto" w:fill="FFFFFF" w:themeFill="background1"/>
      </w:pPr>
      <w:bookmarkStart w:id="43" w:name="_Toc54970191_Копия_1"/>
      <w:bookmarkStart w:id="44" w:name="_Toc237337345"/>
      <w:bookmarkEnd w:id="43"/>
      <w:r>
        <w:rPr>
          <w:bCs w:val="0"/>
          <w:iCs/>
        </w:rPr>
        <w:t>Т</w:t>
      </w:r>
      <w:bookmarkEnd w:id="44"/>
      <w:r>
        <w:t>ехнические требования к комплектным распределительным устройствам 6,3кВ</w:t>
      </w:r>
    </w:p>
    <w:p w:rsidR="00122272" w:rsidRDefault="000A0318">
      <w:pPr>
        <w:pStyle w:val="aff3"/>
        <w:ind w:left="0"/>
        <w:rPr>
          <w:rStyle w:val="10"/>
          <w:b/>
          <w:color w:val="auto"/>
          <w:u w:val="none"/>
        </w:rPr>
      </w:pPr>
      <w:bookmarkStart w:id="45" w:name="_Toc237337352"/>
      <w:r>
        <w:rPr>
          <w:rStyle w:val="10"/>
          <w:b/>
          <w:color w:val="auto"/>
          <w:u w:val="none"/>
        </w:rPr>
        <w:t xml:space="preserve">Таблица 2.5 </w:t>
      </w:r>
      <w:bookmarkEnd w:id="45"/>
      <w:r>
        <w:rPr>
          <w:rStyle w:val="10"/>
          <w:b/>
          <w:color w:val="auto"/>
          <w:u w:val="none"/>
        </w:rPr>
        <w:t>Технические требования к комплектным распределительным устройствам 6,3кВ</w:t>
      </w:r>
    </w:p>
    <w:tbl>
      <w:tblPr>
        <w:tblStyle w:val="afffff9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196"/>
        <w:gridCol w:w="28"/>
        <w:gridCol w:w="28"/>
        <w:gridCol w:w="2599"/>
        <w:gridCol w:w="28"/>
        <w:gridCol w:w="2665"/>
        <w:gridCol w:w="28"/>
        <w:gridCol w:w="2807"/>
        <w:gridCol w:w="28"/>
        <w:gridCol w:w="1881"/>
        <w:gridCol w:w="28"/>
      </w:tblGrid>
      <w:tr w:rsidR="00122272" w:rsidTr="000A0318">
        <w:trPr>
          <w:gridAfter w:val="1"/>
          <w:wAfter w:w="28" w:type="dxa"/>
          <w:tblHeader/>
        </w:trPr>
        <w:tc>
          <w:tcPr>
            <w:tcW w:w="993" w:type="dxa"/>
            <w:vMerge w:val="restart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196" w:type="dxa"/>
            <w:vMerge w:val="restart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655" w:type="dxa"/>
            <w:gridSpan w:val="3"/>
            <w:vMerge w:val="restart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8" w:type="dxa"/>
            <w:gridSpan w:val="4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09" w:type="dxa"/>
            <w:gridSpan w:val="2"/>
            <w:vMerge w:val="restart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Merge/>
            <w:vAlign w:val="center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6" w:type="dxa"/>
            <w:vMerge/>
            <w:vAlign w:val="center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vMerge/>
            <w:vAlign w:val="center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</w:t>
            </w:r>
            <w:r>
              <w:rPr>
                <w:b/>
                <w:bCs/>
                <w:sz w:val="24"/>
                <w:szCs w:val="24"/>
              </w:rPr>
              <w:t>нием/ указание характеристик</w:t>
            </w:r>
          </w:p>
        </w:tc>
        <w:tc>
          <w:tcPr>
            <w:tcW w:w="2835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09" w:type="dxa"/>
            <w:gridSpan w:val="2"/>
            <w:vMerge/>
            <w:vAlign w:val="center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96" w:type="dxa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09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тип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тип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исполнения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ячейками </w:t>
            </w:r>
            <w:proofErr w:type="spellStart"/>
            <w:r>
              <w:rPr>
                <w:sz w:val="24"/>
                <w:szCs w:val="24"/>
              </w:rPr>
              <w:t>выкатного</w:t>
            </w:r>
            <w:proofErr w:type="spellEnd"/>
            <w:r>
              <w:rPr>
                <w:sz w:val="24"/>
                <w:szCs w:val="24"/>
              </w:rPr>
              <w:t xml:space="preserve"> типа, двухстороннего обслуживания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управления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 и дистанционное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Сборные шины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одной секционированной системой сборных шин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шин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Медь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 нейтрали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Изолированная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6,3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Наибольшее рабочее напряжение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7,2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Номинальная частота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50 Гц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Номинальный ток главных цепей шкафов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lang w:val="en-US"/>
              </w:rPr>
              <w:t>1000/</w:t>
            </w:r>
            <w:proofErr w:type="spellStart"/>
            <w:r>
              <w:rPr>
                <w:color w:val="000000" w:themeColor="text1"/>
                <w:sz w:val="24"/>
                <w:lang w:val="en-US"/>
              </w:rPr>
              <w:t>отходящих</w:t>
            </w:r>
            <w:proofErr w:type="spellEnd"/>
            <w:r>
              <w:rPr>
                <w:color w:val="000000" w:themeColor="text1"/>
                <w:sz w:val="24"/>
                <w:lang w:val="en-US"/>
              </w:rPr>
              <w:t xml:space="preserve"> 630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Номинальный ток сборных шин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Ток термической стойкости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кА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Ток электродинамической </w:t>
            </w:r>
            <w:r>
              <w:rPr>
                <w:sz w:val="24"/>
              </w:rPr>
              <w:t>стойкости, кА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кА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1" w:lineRule="exact"/>
              <w:ind w:right="-2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Время протекания тока </w:t>
            </w:r>
            <w:proofErr w:type="spellStart"/>
            <w:r>
              <w:rPr>
                <w:sz w:val="24"/>
              </w:rPr>
              <w:t>к.з</w:t>
            </w:r>
            <w:proofErr w:type="spellEnd"/>
            <w:r>
              <w:rPr>
                <w:sz w:val="24"/>
              </w:rPr>
              <w:t>.</w:t>
            </w:r>
          </w:p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vAlign w:val="bottom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с для главных цепей</w:t>
            </w:r>
          </w:p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 с для цепей заземления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Локализационная</w:t>
            </w:r>
            <w:proofErr w:type="spellEnd"/>
            <w:r>
              <w:rPr>
                <w:sz w:val="24"/>
              </w:rPr>
              <w:t xml:space="preserve"> стойкость при возникновении </w:t>
            </w:r>
            <w:proofErr w:type="spellStart"/>
            <w:r>
              <w:rPr>
                <w:sz w:val="24"/>
              </w:rPr>
              <w:t>внутридугового</w:t>
            </w:r>
            <w:proofErr w:type="spellEnd"/>
            <w:r>
              <w:rPr>
                <w:sz w:val="24"/>
              </w:rPr>
              <w:t xml:space="preserve"> замыкания в течении, с. 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Согласие с </w:t>
            </w:r>
            <w:r>
              <w:rPr>
                <w:bCs/>
                <w:iCs/>
                <w:sz w:val="24"/>
                <w:szCs w:val="24"/>
              </w:rPr>
              <w:t>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Климатическое исполнение и категория размещения в соответствии с требованиями ГОСТ 14693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У3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72" w:lineRule="exact"/>
              <w:ind w:right="-2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Верхнее рабочее зна</w:t>
            </w:r>
            <w:r>
              <w:rPr>
                <w:spacing w:val="1"/>
                <w:sz w:val="24"/>
              </w:rPr>
              <w:t>ч</w:t>
            </w:r>
            <w:r>
              <w:rPr>
                <w:sz w:val="24"/>
              </w:rPr>
              <w:t>ение темпе</w:t>
            </w:r>
            <w:r>
              <w:rPr>
                <w:spacing w:val="-1"/>
                <w:sz w:val="24"/>
              </w:rPr>
              <w:t>р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>т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ры окр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ха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+40</w:t>
            </w:r>
            <w:r>
              <w:rPr>
                <w:spacing w:val="-1"/>
                <w:sz w:val="24"/>
                <w:vertAlign w:val="superscript"/>
              </w:rPr>
              <w:t xml:space="preserve"> О</w:t>
            </w:r>
            <w:r>
              <w:rPr>
                <w:sz w:val="24"/>
              </w:rPr>
              <w:t>С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71" w:lineRule="exact"/>
              <w:ind w:right="-2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Нижнее рабочее значе</w:t>
            </w:r>
            <w:r>
              <w:rPr>
                <w:spacing w:val="-1"/>
                <w:sz w:val="24"/>
              </w:rPr>
              <w:t>н</w:t>
            </w:r>
            <w:r>
              <w:rPr>
                <w:sz w:val="24"/>
              </w:rPr>
              <w:t xml:space="preserve">ие </w:t>
            </w:r>
            <w:r>
              <w:rPr>
                <w:sz w:val="24"/>
              </w:rPr>
              <w:t>темпера</w:t>
            </w:r>
            <w:r>
              <w:rPr>
                <w:spacing w:val="-2"/>
                <w:sz w:val="24"/>
              </w:rPr>
              <w:t>т</w:t>
            </w:r>
            <w:r>
              <w:rPr>
                <w:sz w:val="24"/>
              </w:rPr>
              <w:t>уры окр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ха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+1</w:t>
            </w:r>
            <w:r>
              <w:rPr>
                <w:spacing w:val="-1"/>
                <w:sz w:val="24"/>
                <w:vertAlign w:val="superscript"/>
              </w:rPr>
              <w:t xml:space="preserve"> О</w:t>
            </w:r>
            <w:r>
              <w:rPr>
                <w:sz w:val="24"/>
              </w:rPr>
              <w:t>С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Окружающая среда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Промышленная, тип </w:t>
            </w: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Высота установки над уровнем моря, не более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1000 м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 xml:space="preserve">Сейсмостойкость по шкале MSK–64, баллов, не </w:t>
            </w:r>
            <w:r>
              <w:rPr>
                <w:sz w:val="24"/>
              </w:rPr>
              <w:t>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 баллов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Механическое исполнение по ГОСТ 17516.1-90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М39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  <w:trHeight w:val="314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71" w:lineRule="exact"/>
              <w:ind w:left="100" w:right="-20"/>
              <w:rPr>
                <w:sz w:val="24"/>
              </w:rPr>
            </w:pPr>
            <w:r>
              <w:rPr>
                <w:sz w:val="24"/>
              </w:rPr>
              <w:t xml:space="preserve">Испытательное напряжение полного грозового импульса цепей первичных соединений РУ, </w:t>
            </w:r>
            <w:proofErr w:type="spellStart"/>
            <w:proofErr w:type="gramStart"/>
            <w:r>
              <w:rPr>
                <w:sz w:val="24"/>
              </w:rPr>
              <w:t>кВ</w:t>
            </w:r>
            <w:proofErr w:type="spellEnd"/>
            <w:r>
              <w:rPr>
                <w:sz w:val="24"/>
              </w:rPr>
              <w:t xml:space="preserve">:   </w:t>
            </w:r>
            <w:proofErr w:type="gramEnd"/>
            <w:r>
              <w:rPr>
                <w:sz w:val="24"/>
              </w:rPr>
              <w:t xml:space="preserve">                     – относительно земли и между </w:t>
            </w:r>
            <w:r>
              <w:rPr>
                <w:sz w:val="24"/>
              </w:rPr>
              <w:t>фазами, между контактами выключателей</w:t>
            </w:r>
          </w:p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 xml:space="preserve"> – между контактами при контрольном положении ВЭ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spacing w:before="27"/>
              <w:ind w:right="-11" w:firstLine="3"/>
              <w:jc w:val="center"/>
              <w:rPr>
                <w:sz w:val="24"/>
              </w:rPr>
            </w:pPr>
          </w:p>
          <w:p w:rsidR="00122272" w:rsidRDefault="00122272">
            <w:pPr>
              <w:spacing w:before="27"/>
              <w:ind w:right="-11" w:firstLine="3"/>
              <w:jc w:val="center"/>
              <w:rPr>
                <w:sz w:val="24"/>
              </w:rPr>
            </w:pPr>
          </w:p>
          <w:p w:rsidR="00122272" w:rsidRDefault="000A0318">
            <w:pPr>
              <w:spacing w:before="27"/>
              <w:ind w:right="-11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proofErr w:type="spellStart"/>
            <w:r>
              <w:rPr>
                <w:sz w:val="24"/>
              </w:rPr>
              <w:t>кВ</w:t>
            </w:r>
            <w:proofErr w:type="spellEnd"/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70 </w:t>
            </w:r>
            <w:proofErr w:type="spellStart"/>
            <w:r>
              <w:rPr>
                <w:sz w:val="24"/>
              </w:rPr>
              <w:t>кВ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Кратковременное (одноминутное) переменное</w:t>
            </w:r>
          </w:p>
          <w:p w:rsidR="00122272" w:rsidRDefault="000A0318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напряжение промышленной частоты цепей первичных соединений РУ: </w:t>
            </w:r>
          </w:p>
          <w:p w:rsidR="00122272" w:rsidRDefault="000A0318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относительно </w:t>
            </w:r>
            <w:r>
              <w:rPr>
                <w:sz w:val="24"/>
                <w:szCs w:val="24"/>
              </w:rPr>
              <w:t>земли и между фазами, между контактами выключателей</w:t>
            </w:r>
          </w:p>
          <w:p w:rsidR="00122272" w:rsidRDefault="000A0318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между контактами при контрольном положении ВЭ</w:t>
            </w:r>
          </w:p>
        </w:tc>
        <w:tc>
          <w:tcPr>
            <w:tcW w:w="2655" w:type="dxa"/>
            <w:gridSpan w:val="3"/>
            <w:vAlign w:val="bottom"/>
          </w:tcPr>
          <w:p w:rsidR="00122272" w:rsidRDefault="00122272">
            <w:pPr>
              <w:ind w:left="825" w:right="806"/>
              <w:jc w:val="center"/>
            </w:pPr>
          </w:p>
          <w:p w:rsidR="00122272" w:rsidRDefault="00122272">
            <w:pPr>
              <w:ind w:left="825" w:right="806"/>
              <w:jc w:val="center"/>
            </w:pPr>
          </w:p>
          <w:p w:rsidR="00122272" w:rsidRDefault="00122272">
            <w:pPr>
              <w:ind w:left="825" w:right="806"/>
              <w:jc w:val="center"/>
            </w:pPr>
          </w:p>
          <w:p w:rsidR="00122272" w:rsidRDefault="000A0318">
            <w:pPr>
              <w:ind w:left="825" w:right="80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кВ</w:t>
            </w:r>
            <w:proofErr w:type="spellEnd"/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37 </w:t>
            </w:r>
            <w:proofErr w:type="spellStart"/>
            <w:r>
              <w:rPr>
                <w:sz w:val="24"/>
              </w:rPr>
              <w:t>кВ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Одноминутное переменное испытательное напряжение вторичных цепей,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ind w:left="825" w:right="806"/>
              <w:jc w:val="center"/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кВ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z w:val="24"/>
              </w:rPr>
              <w:t>изоляции главных цепей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Комбинированная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Состав и характеристики оборудования шкафов КРУ 6,3кВ КРУ-7 (=20ВВ01)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шкафов с оборудованием (может уточняться в зависимости от конструкции),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</w:t>
            </w:r>
            <w:r>
              <w:rPr>
                <w:sz w:val="24"/>
                <w:szCs w:val="24"/>
              </w:rPr>
              <w:t>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Шинный мост длиной 5м, (длина уточняется), шт.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Панель торцевая, шт.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подвода кабелей в шкафы вводные и отходящих линий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снизу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spacing w:line="247" w:lineRule="auto"/>
              <w:rPr>
                <w:b/>
              </w:rPr>
            </w:pPr>
            <w:r>
              <w:rPr>
                <w:b/>
              </w:rPr>
              <w:t xml:space="preserve">Шкаф ввода от </w:t>
            </w:r>
            <w:r>
              <w:rPr>
                <w:b/>
              </w:rPr>
              <w:t>трансформатора</w:t>
            </w:r>
          </w:p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Шкаф ввода от КРУ-6 (=20ВВ02)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подводимых кабелей к каждому шкафу (может быть уточнен)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трехфазных кабеля с медными жилами, сечением 3х120мм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ОПН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-в </w:t>
            </w:r>
            <w:r>
              <w:rPr>
                <w:sz w:val="24"/>
                <w:szCs w:val="24"/>
              </w:rPr>
              <w:t>ячейке,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(по одному в фазе)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трансформаторов тока -в ячейке, шт.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-всего в КРУ,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(по одному в фазе)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Завод изготовитель, </w:t>
            </w:r>
            <w:r>
              <w:rPr>
                <w:sz w:val="24"/>
                <w:szCs w:val="24"/>
              </w:rPr>
              <w:t>страна, город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trHeight w:val="523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кернов в каждом трансформаторе тока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трансформации трансформаторов тока, А/А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600/5/5/5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№1: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Номинальная нагрузка, </w:t>
            </w:r>
            <w:r>
              <w:rPr>
                <w:sz w:val="24"/>
                <w:szCs w:val="24"/>
              </w:rPr>
              <w:t>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0,2*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№2: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0,5*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№3: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5*/10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52" w:type="dxa"/>
            <w:gridSpan w:val="3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трансформаторов напряжения </w:t>
            </w:r>
            <w:r>
              <w:rPr>
                <w:sz w:val="24"/>
                <w:szCs w:val="24"/>
              </w:rPr>
              <w:t>(трехфазных групп из трех однофазных трансформаторов),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трансформаторов напряжения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Антирезонансные</w:t>
            </w:r>
            <w:proofErr w:type="spellEnd"/>
            <w:r>
              <w:rPr>
                <w:sz w:val="24"/>
                <w:szCs w:val="24"/>
              </w:rPr>
              <w:t>, с литой изоляцией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тип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Испытание изоляции первичных </w:t>
            </w:r>
            <w:r>
              <w:rPr>
                <w:sz w:val="24"/>
                <w:szCs w:val="24"/>
              </w:rPr>
              <w:t>обмоток одноминутным напряжением промышленной частоты по уровню «а» ГОСТ 1516.3-96, с измерением уровня частичных разрядов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 изготовитель, страна, город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Номинальное напряжение первичной/вторичной/ дополнительной </w:t>
            </w:r>
            <w:r>
              <w:rPr>
                <w:sz w:val="24"/>
                <w:szCs w:val="24"/>
              </w:rPr>
              <w:t>вторичной обмотки, В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6300/√3 / 100/√3/ 100/3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 точности / номинальная нагрузка вторичной обмотки, 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Дополнительной вторичной обмотки /ВА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0,2*/75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3*/30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 соединения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первичная обмотка</w:t>
            </w:r>
          </w:p>
          <w:p w:rsidR="00122272" w:rsidRDefault="00122272">
            <w:pPr>
              <w:spacing w:line="247" w:lineRule="auto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вторичная обмотка</w:t>
            </w:r>
          </w:p>
          <w:p w:rsidR="00122272" w:rsidRDefault="00122272">
            <w:pPr>
              <w:spacing w:line="247" w:lineRule="auto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дополнительная вторичная обмотка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Звезда с нулевым выводом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Звезда с нулевым выводом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Разомкнутый треугольник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трансформаторов тока нулевой последовательности в ячейке (только для ячеек ввода от</w:t>
            </w:r>
            <w:r>
              <w:rPr>
                <w:sz w:val="24"/>
                <w:szCs w:val="24"/>
              </w:rPr>
              <w:t xml:space="preserve"> КРУ-6 (=20ВВ02))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в КРУ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Шкаф секционного выключателя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трансформаторов тока в ячейке,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(по одному в</w:t>
            </w:r>
            <w:r>
              <w:rPr>
                <w:sz w:val="24"/>
                <w:szCs w:val="24"/>
              </w:rPr>
              <w:t xml:space="preserve"> фазе)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 изготовитель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кернов в каждом трансформаторе тока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трансформации трансформаторов </w:t>
            </w:r>
            <w:r>
              <w:rPr>
                <w:sz w:val="24"/>
                <w:szCs w:val="24"/>
              </w:rPr>
              <w:t>тока, А/А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400/5/5/5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№1: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*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№2: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0,5*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№3: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Номинальная </w:t>
            </w:r>
            <w:r>
              <w:rPr>
                <w:sz w:val="24"/>
                <w:szCs w:val="24"/>
              </w:rPr>
              <w:t>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5*/10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Шкаф секционного разъединителя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трансформаторов тока в ячейке,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Шкафы отходящих линий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720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подводимых кабелей к каждому шкафу (может быть уточнен)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трехфазный кабель с медными жилами, сечением согласно Приложения А1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ОПН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 ячейке,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(по одному в фазе)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трансформаторов тока - в ячейке,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(по одному в фазе)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 изготовитель, страна, город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кернов в каждом </w:t>
            </w:r>
            <w:r>
              <w:rPr>
                <w:sz w:val="24"/>
                <w:szCs w:val="24"/>
              </w:rPr>
              <w:t>трансформаторе тока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трансформаторов тока с коэффициентами трансформации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- 150/5/5/5А, шт.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-100/5/5/5А, шт.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- 75/5/5/5А,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№1: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*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№2: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0,5*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Керн №3: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нагрузка, 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5*/10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трансформаторов тока нулевой последовательности 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трансформатора тока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 изготовитель, страна, город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Конструкция трансформатора тока нулевой </w:t>
            </w:r>
            <w:r>
              <w:rPr>
                <w:sz w:val="24"/>
                <w:szCs w:val="24"/>
              </w:rPr>
              <w:t>последовательности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неразъёмная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224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Шкафы шинных трансформаторов напряжения</w:t>
            </w:r>
          </w:p>
        </w:tc>
        <w:tc>
          <w:tcPr>
            <w:tcW w:w="2627" w:type="dxa"/>
            <w:gridSpan w:val="2"/>
            <w:vAlign w:val="center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шкафов, шт.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трансформаторов напряжения (трехфазных групп из трех однофазных трансформаторов) в </w:t>
            </w:r>
            <w:r>
              <w:rPr>
                <w:sz w:val="24"/>
                <w:szCs w:val="24"/>
              </w:rPr>
              <w:t>шкафу,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трансформаторов напряжения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Антирезонансные</w:t>
            </w:r>
            <w:proofErr w:type="spellEnd"/>
            <w:r>
              <w:rPr>
                <w:sz w:val="24"/>
                <w:szCs w:val="24"/>
              </w:rPr>
              <w:t>, с литой изоляцией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тип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Испытание изоляции первичных обмоток одноминутным напряжением промышленной </w:t>
            </w:r>
            <w:r>
              <w:rPr>
                <w:sz w:val="24"/>
                <w:szCs w:val="24"/>
              </w:rPr>
              <w:t>частоты по уровню «а» ГОСТ 1516.3-96, с измерением уровня частичных разрядов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 изготовитель, страна, город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-105"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обмоток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первичной, В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основной вторичной, В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дополнительной вторичной, В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6300/√3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100/√3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100/3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 / номинальная нагрузка обмотки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основной вторичной, /ВА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дополнительной вторичной, /ВА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0,5*/200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3*/30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 соединения обмоток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первичная </w:t>
            </w:r>
          </w:p>
          <w:p w:rsidR="00122272" w:rsidRDefault="00122272">
            <w:pPr>
              <w:spacing w:line="247" w:lineRule="auto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вторичная </w:t>
            </w:r>
          </w:p>
          <w:p w:rsidR="00122272" w:rsidRDefault="00122272">
            <w:pPr>
              <w:spacing w:line="247" w:lineRule="auto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дополнительная вторичная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Звезда с нулевым выводом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Звезда с нулевым выводом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Разомкнутый треугольник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Кратковременное (</w:t>
            </w:r>
            <w:r>
              <w:rPr>
                <w:i/>
                <w:sz w:val="24"/>
                <w:szCs w:val="24"/>
              </w:rPr>
              <w:t>одноминутное</w:t>
            </w:r>
            <w:r>
              <w:rPr>
                <w:sz w:val="24"/>
                <w:szCs w:val="24"/>
              </w:rPr>
              <w:t xml:space="preserve">) испытательное напряжение промышленной частоты вторичных </w:t>
            </w:r>
            <w:r>
              <w:rPr>
                <w:sz w:val="24"/>
                <w:szCs w:val="24"/>
              </w:rPr>
              <w:t xml:space="preserve">обмоток,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ОПН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 ячейке, шт.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(по одному в фазе)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конструкции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Расположение </w:t>
            </w:r>
            <w:proofErr w:type="spellStart"/>
            <w:r>
              <w:rPr>
                <w:sz w:val="24"/>
              </w:rPr>
              <w:t>выкатного</w:t>
            </w:r>
            <w:proofErr w:type="spellEnd"/>
            <w:r>
              <w:rPr>
                <w:sz w:val="24"/>
              </w:rPr>
              <w:t xml:space="preserve"> элемента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Выдвижные элементы кассетного типа</w:t>
            </w: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(с выкатыванием на инвентарную </w:t>
            </w:r>
            <w:r>
              <w:rPr>
                <w:sz w:val="24"/>
              </w:rPr>
              <w:t>тележку)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Расположение коммутационного аппарата внутри шкафа по высоте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Расположение сборных шин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верхнее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Материал ошиновки шкафа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пошкафное</w:t>
            </w:r>
            <w:proofErr w:type="spellEnd"/>
            <w:r>
              <w:rPr>
                <w:sz w:val="24"/>
              </w:rPr>
              <w:t xml:space="preserve"> с разделением перегородками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Вид высоковольтных вводов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sdt>
              <w:sdtPr>
                <w:id w:val="-1020397797"/>
                <w:dropDownList>
                  <w:listItem w:displayText="Выберите элемент." w:value="Выберите элемент."/>
                  <w:listItem w:displayText="медь" w:value="медь"/>
                  <w:listItem w:displayText="алюминий" w:value="алюминий"/>
                </w:dropDownList>
              </w:sdtPr>
              <w:sdtEndPr/>
              <w:sdtContent>
                <w:r>
                  <w:t>медь</w:t>
                </w:r>
              </w:sdtContent>
            </w:sdt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Вид линейных присоединений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sdt>
              <w:sdtPr>
                <w:id w:val="779680699"/>
                <w:dropDownList>
                  <w:listItem w:displayText="Выберите элемент" w:value="Выберите элемент"/>
                  <w:listItem w:displayText="кабельный снизу" w:value="кабельный снизу"/>
                  <w:listItem w:displayText="кабельный сверху" w:value="кабельный сверху"/>
                  <w:listItem w:displayText="шинный сверху" w:value="шинный сверху"/>
                </w:dropDownList>
              </w:sdtPr>
              <w:sdtEndPr/>
              <w:sdtContent>
                <w:r>
                  <w:t>кабельный снизу</w:t>
                </w:r>
              </w:sdtContent>
            </w:sdt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Количество линейных присоединений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 с принципиальной электрической схемой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</w:t>
            </w:r>
            <w:r>
              <w:rPr>
                <w:bCs/>
                <w:iCs/>
                <w:sz w:val="24"/>
                <w:szCs w:val="24"/>
              </w:rPr>
              <w:t xml:space="preserve">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Условия обслуживания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двухстороннее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Степень защиты оболочек по ГОСТ 14254-2015: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шкафов КРУ в рабочем состоянии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IP31</w:t>
            </w:r>
          </w:p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  <w:trHeight w:val="50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Вид управления (ВЭ, ЗР)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sdt>
              <w:sdtPr>
                <w:id w:val="1405650701"/>
                <w:placeholder>
                  <w:docPart w:val="FDBD16833074475C88D59203A0F90BBA"/>
                </w:placeholder>
                <w:comboBox>
                  <w:listItem w:value="Выберите элемент"/>
                  <w:listItem w:displayText="местное" w:value="местное"/>
                  <w:listItem w:displayText="дистанционное" w:value="дистанционное"/>
                  <w:listItem w:displayText="местное и дистанционное" w:value="местное и дистанционное"/>
                </w:comboBox>
              </w:sdtPr>
              <w:sdtEndPr/>
              <w:sdtContent>
                <w:r>
                  <w:rPr>
                    <w:sz w:val="24"/>
                  </w:rPr>
                  <w:t>местное и дистанционное</w:t>
                </w:r>
              </w:sdtContent>
            </w:sdt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Согласие с </w:t>
            </w:r>
            <w:r>
              <w:rPr>
                <w:bCs/>
                <w:iCs/>
                <w:sz w:val="24"/>
                <w:szCs w:val="24"/>
              </w:rPr>
              <w:t>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Габаритные размеры ячейки 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высота не более, мм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ширина не более, мм 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глубина не более, мм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2415ммм</w:t>
            </w: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750мм</w:t>
            </w: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1591мм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Вес ячейки, не более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1500 кг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Корпус металлический с тремя разделенными </w:t>
            </w:r>
            <w:r>
              <w:rPr>
                <w:sz w:val="24"/>
              </w:rPr>
              <w:t>высоковольтными отсеками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  <w:trHeight w:val="50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rFonts w:eastAsiaTheme="minorHAnsi"/>
                <w:sz w:val="24"/>
              </w:rPr>
              <w:t>Цвет покрытия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RAL 7032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rFonts w:eastAsiaTheme="minorHAnsi"/>
                <w:sz w:val="24"/>
              </w:rPr>
              <w:t xml:space="preserve">Отсек </w:t>
            </w:r>
            <w:proofErr w:type="spellStart"/>
            <w:r>
              <w:rPr>
                <w:rFonts w:eastAsiaTheme="minorHAnsi"/>
                <w:sz w:val="24"/>
              </w:rPr>
              <w:t>выкатного</w:t>
            </w:r>
            <w:proofErr w:type="spellEnd"/>
            <w:r>
              <w:rPr>
                <w:rFonts w:eastAsiaTheme="minorHAnsi"/>
                <w:sz w:val="24"/>
              </w:rPr>
              <w:t xml:space="preserve"> элемента с отдельным доступом, с наличием фиксированных рабочего и контрольного положения </w:t>
            </w:r>
            <w:proofErr w:type="spellStart"/>
            <w:r>
              <w:rPr>
                <w:rFonts w:eastAsiaTheme="minorHAnsi"/>
                <w:sz w:val="24"/>
              </w:rPr>
              <w:t>выкатного</w:t>
            </w:r>
            <w:proofErr w:type="spellEnd"/>
            <w:r>
              <w:rPr>
                <w:rFonts w:eastAsiaTheme="minorHAnsi"/>
                <w:sz w:val="24"/>
              </w:rPr>
              <w:t xml:space="preserve"> элемента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rFonts w:eastAsiaTheme="minorHAnsi"/>
                <w:sz w:val="24"/>
              </w:rPr>
              <w:t>Лифтовый механизм запирания дверей высоковольтных отсеков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rFonts w:eastAsiaTheme="minorHAnsi"/>
                <w:sz w:val="24"/>
              </w:rPr>
              <w:t xml:space="preserve">Оперирование высоковольтными выключателями только при закрытой двери отсека, в том числе при отсутствии оперативного напряжения </w:t>
            </w:r>
            <w:proofErr w:type="spellStart"/>
            <w:r>
              <w:rPr>
                <w:rFonts w:eastAsiaTheme="minorHAnsi"/>
                <w:sz w:val="24"/>
              </w:rPr>
              <w:t>выкатного</w:t>
            </w:r>
            <w:proofErr w:type="spellEnd"/>
            <w:r>
              <w:rPr>
                <w:rFonts w:eastAsiaTheme="minorHAnsi"/>
                <w:sz w:val="24"/>
              </w:rPr>
              <w:t xml:space="preserve"> элемента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rFonts w:eastAsiaTheme="minorHAnsi"/>
                <w:sz w:val="24"/>
              </w:rPr>
              <w:t xml:space="preserve">Перемещение </w:t>
            </w:r>
            <w:proofErr w:type="spellStart"/>
            <w:r>
              <w:rPr>
                <w:rFonts w:eastAsiaTheme="minorHAnsi"/>
                <w:sz w:val="24"/>
              </w:rPr>
              <w:t>выкатного</w:t>
            </w:r>
            <w:proofErr w:type="spellEnd"/>
            <w:r>
              <w:rPr>
                <w:rFonts w:eastAsiaTheme="minorHAnsi"/>
                <w:sz w:val="24"/>
              </w:rPr>
              <w:t xml:space="preserve"> элемента из рабочего в контрольное при закрытой двери отсека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Мнемосхема на фасадной панели КРУ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Стационарный указатель напряжения с возможностью </w:t>
            </w:r>
            <w:proofErr w:type="spellStart"/>
            <w:r>
              <w:rPr>
                <w:sz w:val="24"/>
              </w:rPr>
              <w:t>фазировки</w:t>
            </w:r>
            <w:proofErr w:type="spellEnd"/>
            <w:r>
              <w:rPr>
                <w:sz w:val="24"/>
              </w:rPr>
              <w:t xml:space="preserve"> с фасада ячейки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ind w:right="-169"/>
              <w:rPr>
                <w:sz w:val="24"/>
              </w:rPr>
            </w:pPr>
            <w:r>
              <w:rPr>
                <w:sz w:val="24"/>
              </w:rPr>
              <w:t>КРУ должны быть оборудованы заземляющими ножами и иметь смотровые окна для визуального контроля положения заземляющих ножей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КРУ должны быть оборудованы механическим индикатором положения </w:t>
            </w:r>
            <w:proofErr w:type="spellStart"/>
            <w:r>
              <w:rPr>
                <w:sz w:val="24"/>
              </w:rPr>
              <w:t>выкатного</w:t>
            </w:r>
            <w:proofErr w:type="spellEnd"/>
            <w:r>
              <w:rPr>
                <w:sz w:val="24"/>
              </w:rPr>
              <w:t xml:space="preserve"> элемента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Комплектующая аппаратура должна соответствовать требованиям ГОСТ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устройств </w:t>
            </w:r>
            <w:proofErr w:type="spellStart"/>
            <w:r>
              <w:rPr>
                <w:sz w:val="24"/>
                <w:szCs w:val="24"/>
              </w:rPr>
              <w:t>антиконденсатного</w:t>
            </w:r>
            <w:proofErr w:type="spellEnd"/>
            <w:r>
              <w:rPr>
                <w:sz w:val="24"/>
                <w:szCs w:val="24"/>
              </w:rPr>
              <w:t xml:space="preserve"> подогрева шкафов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Вторичные цепи каждого шкафа 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Выводятся на специальные </w:t>
            </w:r>
            <w:proofErr w:type="spellStart"/>
            <w:r>
              <w:rPr>
                <w:sz w:val="24"/>
                <w:szCs w:val="24"/>
              </w:rPr>
              <w:t>клеммники</w:t>
            </w:r>
            <w:proofErr w:type="spellEnd"/>
            <w:r>
              <w:rPr>
                <w:sz w:val="24"/>
                <w:szCs w:val="24"/>
              </w:rPr>
              <w:t xml:space="preserve"> (не требующие эксплуатации) внутри релейного отсека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внутреннего </w:t>
            </w:r>
            <w:r>
              <w:rPr>
                <w:sz w:val="24"/>
                <w:szCs w:val="24"/>
              </w:rPr>
              <w:t>освещения шкафов на напряжении не выше 42В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</w:tcPr>
          <w:p w:rsidR="00122272" w:rsidRDefault="000A03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основным компонентам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</w:tcPr>
          <w:p w:rsidR="00122272" w:rsidRDefault="000A03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Силовой выключатель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силового выключателя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>уум</w:t>
            </w:r>
            <w:r>
              <w:rPr>
                <w:sz w:val="24"/>
                <w:szCs w:val="24"/>
              </w:rPr>
              <w:t>ный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Изготовитель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Указать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Заводской тип (марка) силового </w:t>
            </w:r>
            <w:r>
              <w:rPr>
                <w:sz w:val="24"/>
                <w:szCs w:val="24"/>
              </w:rPr>
              <w:t>выключателя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Указать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before="27"/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Номинальный ток, 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1000 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отключения выключателя, кА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Наибольший пик тока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включения, не менее, кА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51 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Испытательное напряжение </w:t>
            </w:r>
            <w:r>
              <w:rPr>
                <w:sz w:val="24"/>
                <w:szCs w:val="24"/>
              </w:rPr>
              <w:t xml:space="preserve">промышленной частоты относительно земли и между контактами,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не менее</w:t>
            </w:r>
          </w:p>
        </w:tc>
        <w:tc>
          <w:tcPr>
            <w:tcW w:w="2655" w:type="dxa"/>
            <w:gridSpan w:val="3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Испытательное напряжение грозового импульса (полный импульс), не менее</w:t>
            </w:r>
          </w:p>
        </w:tc>
        <w:tc>
          <w:tcPr>
            <w:tcW w:w="2655" w:type="dxa"/>
            <w:gridSpan w:val="3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время отключения не более,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</w:p>
        </w:tc>
        <w:tc>
          <w:tcPr>
            <w:tcW w:w="2655" w:type="dxa"/>
            <w:gridSpan w:val="3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Собственное время отключения, не более,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</w:p>
        </w:tc>
        <w:tc>
          <w:tcPr>
            <w:tcW w:w="2655" w:type="dxa"/>
            <w:gridSpan w:val="3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Собственное время включения, не более,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</w:p>
        </w:tc>
        <w:tc>
          <w:tcPr>
            <w:tcW w:w="2655" w:type="dxa"/>
            <w:gridSpan w:val="3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4" w:lineRule="exact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</w:t>
            </w:r>
            <w:r>
              <w:rPr>
                <w:spacing w:val="2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рс по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омм</w:t>
            </w:r>
            <w:r>
              <w:rPr>
                <w:spacing w:val="2"/>
                <w:sz w:val="24"/>
                <w:szCs w:val="24"/>
              </w:rPr>
              <w:t>у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ационной стойкости (для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аждого полюса), 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мене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:</w:t>
            </w:r>
          </w:p>
          <w:p w:rsidR="00122272" w:rsidRDefault="000A0318">
            <w:pPr>
              <w:spacing w:line="271" w:lineRule="exact"/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операций «О» («В») при токе</w:t>
            </w:r>
          </w:p>
          <w:p w:rsidR="00122272" w:rsidRDefault="000A0318">
            <w:pPr>
              <w:ind w:right="4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отключения (включения) равном 1,0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I</w:t>
            </w:r>
            <w:proofErr w:type="gramStart"/>
            <w:r>
              <w:rPr>
                <w:sz w:val="24"/>
                <w:szCs w:val="24"/>
              </w:rPr>
              <w:t>о.но</w:t>
            </w:r>
            <w:r>
              <w:rPr>
                <w:spacing w:val="1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. </w:t>
            </w:r>
          </w:p>
          <w:p w:rsidR="00122272" w:rsidRDefault="00122272">
            <w:pPr>
              <w:ind w:right="401"/>
              <w:rPr>
                <w:sz w:val="24"/>
                <w:szCs w:val="24"/>
              </w:rPr>
            </w:pP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операций «О» («В») при отключении </w:t>
            </w:r>
            <w:r>
              <w:rPr>
                <w:sz w:val="24"/>
                <w:szCs w:val="24"/>
              </w:rPr>
              <w:t>номинального тока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 при </w:t>
            </w:r>
            <w:proofErr w:type="spellStart"/>
            <w:r>
              <w:rPr>
                <w:spacing w:val="1"/>
                <w:sz w:val="24"/>
                <w:szCs w:val="24"/>
              </w:rPr>
              <w:t>I</w:t>
            </w:r>
            <w:proofErr w:type="gramStart"/>
            <w:r>
              <w:rPr>
                <w:sz w:val="24"/>
                <w:szCs w:val="24"/>
              </w:rPr>
              <w:t>о.но</w:t>
            </w:r>
            <w:r>
              <w:rPr>
                <w:spacing w:val="1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25 000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1" w:lineRule="exact"/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силового выключат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ля – </w:t>
            </w:r>
          </w:p>
          <w:p w:rsidR="00122272" w:rsidRDefault="000A031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выкатн</w:t>
            </w:r>
            <w:r>
              <w:rPr>
                <w:spacing w:val="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й</w:t>
            </w:r>
            <w:proofErr w:type="spellEnd"/>
            <w:r>
              <w:rPr>
                <w:sz w:val="24"/>
                <w:szCs w:val="24"/>
              </w:rPr>
              <w:t xml:space="preserve">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  <w:trHeight w:val="764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полюсов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фронтальное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2" w:lineRule="exact"/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привода силового выключат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ля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 привода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1" w:lineRule="exact"/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питания ка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шек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правления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(включения и отключения) /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Диапазон напряжения питания на зажимах электромагнитов привода, % от </w:t>
            </w:r>
            <w:proofErr w:type="spellStart"/>
            <w:r>
              <w:rPr>
                <w:sz w:val="24"/>
                <w:szCs w:val="24"/>
              </w:rPr>
              <w:t>Uном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 включении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 отключении</w:t>
            </w:r>
          </w:p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 по коммутационной стойкости: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 номинальном токе, циклов «ВО» не менее;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при ном</w:t>
            </w:r>
            <w:proofErr w:type="gramEnd"/>
            <w:r>
              <w:rPr>
                <w:sz w:val="24"/>
                <w:szCs w:val="24"/>
              </w:rPr>
              <w:t>. токе отключения, операция «О» не менее</w:t>
            </w:r>
          </w:p>
        </w:tc>
        <w:tc>
          <w:tcPr>
            <w:tcW w:w="2655" w:type="dxa"/>
            <w:gridSpan w:val="3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Счетчик количества срабатываний силового выключателя на </w:t>
            </w:r>
            <w:r>
              <w:rPr>
                <w:sz w:val="24"/>
                <w:szCs w:val="24"/>
              </w:rPr>
              <w:t>панели управления выключателя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Мнемосхема состояния выключателя (ВКЛ/ОТКЛ) на панели управления выключателя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Мнемосхема состояния привода выключателя на панели управления </w:t>
            </w:r>
            <w:r>
              <w:rPr>
                <w:sz w:val="24"/>
                <w:szCs w:val="24"/>
              </w:rPr>
              <w:t>выключателя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2" w:lineRule="exact"/>
              <w:ind w:right="-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низковольтного разъема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 отсеке </w:t>
            </w:r>
            <w:proofErr w:type="spellStart"/>
            <w:r>
              <w:rPr>
                <w:sz w:val="24"/>
                <w:szCs w:val="24"/>
              </w:rPr>
              <w:t>выкатного</w:t>
            </w:r>
            <w:proofErr w:type="spellEnd"/>
            <w:r>
              <w:rPr>
                <w:sz w:val="24"/>
                <w:szCs w:val="24"/>
              </w:rPr>
              <w:t xml:space="preserve"> элемента, на выключателе) 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отсеке </w:t>
            </w:r>
            <w:proofErr w:type="spellStart"/>
            <w:r>
              <w:rPr>
                <w:sz w:val="24"/>
                <w:szCs w:val="24"/>
              </w:rPr>
              <w:t>выкатного</w:t>
            </w:r>
            <w:proofErr w:type="spellEnd"/>
            <w:r>
              <w:rPr>
                <w:sz w:val="24"/>
                <w:szCs w:val="24"/>
              </w:rPr>
              <w:t xml:space="preserve"> элемента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Заземляющий разъединитель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Механический ресурс ЗР </w:t>
            </w:r>
            <w:r>
              <w:rPr>
                <w:sz w:val="24"/>
              </w:rPr>
              <w:t>- класс М0 – 1000 циклов по ГОСТ Р 52726-2007, циклов ВО,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Класс заземлителя по включающей способности при коротком замыкании по ГОСТ Р 52726-2007 п. 5.8.3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дуговой защите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Клапанная защита от дуговых замыканий со срабатыванием от путевого выключателя при открытии клапана во время дугового замыкания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Время срабатывания дуговой защиты, не более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0,5 </w:t>
            </w:r>
            <w:proofErr w:type="spellStart"/>
            <w:r>
              <w:rPr>
                <w:sz w:val="24"/>
              </w:rPr>
              <w:t>мс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Доступны исполнения устройства дуговой защиты с установкой на </w:t>
            </w:r>
            <w:r>
              <w:rPr>
                <w:color w:val="000000"/>
                <w:sz w:val="24"/>
                <w:lang w:val="en-US"/>
              </w:rPr>
              <w:t>DIN</w:t>
            </w:r>
            <w:r>
              <w:rPr>
                <w:color w:val="000000"/>
                <w:sz w:val="24"/>
              </w:rPr>
              <w:t>-рейку, а также на фасад релейного отсека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Доступно два исполнения датчиков света: петлевой и точечный </w:t>
            </w:r>
            <w:r>
              <w:rPr>
                <w:color w:val="000000"/>
                <w:sz w:val="24"/>
              </w:rPr>
              <w:t>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Подключение датчиков дуги должно быть достаточным для точного определения места (отсека) дугового замыкания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Быстрый и простой монтаж системы и датчиков света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72" w:lineRule="exact"/>
              <w:ind w:left="100" w:right="-20"/>
              <w:rPr>
                <w:sz w:val="24"/>
              </w:rPr>
            </w:pPr>
            <w:r>
              <w:rPr>
                <w:sz w:val="24"/>
              </w:rPr>
              <w:t xml:space="preserve">Распределенная система дуговой защиты 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</w:rPr>
              <w:t>Возможность селективного отключения дугового замыкания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Обзор точечных датчиков света,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200</w:t>
            </w:r>
            <w:r>
              <w:rPr>
                <w:rFonts w:ascii="Arial Narrow" w:hAnsi="Arial Narrow"/>
                <w:sz w:val="24"/>
              </w:rPr>
              <w:t>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Корректный</w:t>
            </w:r>
            <w:r>
              <w:rPr>
                <w:color w:val="000000"/>
                <w:sz w:val="24"/>
              </w:rPr>
              <w:t xml:space="preserve"> порог срабатывания датчиков света, люкс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3500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>Наличие полной постоянной автоматической диагностики системы, включая все датчики и все модули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 xml:space="preserve">Простой ввод в эксплуатацию, без необходимости </w:t>
            </w:r>
            <w:proofErr w:type="spellStart"/>
            <w:r>
              <w:rPr>
                <w:color w:val="000000"/>
                <w:sz w:val="24"/>
              </w:rPr>
              <w:t>спецпрограммирования</w:t>
            </w:r>
            <w:proofErr w:type="spellEnd"/>
            <w:r>
              <w:rPr>
                <w:color w:val="000000"/>
                <w:sz w:val="24"/>
              </w:rPr>
              <w:t xml:space="preserve">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параметрам ОПН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  <w:trHeight w:val="966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конструкции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Нелинейный с </w:t>
            </w:r>
            <w:proofErr w:type="spellStart"/>
            <w:r>
              <w:rPr>
                <w:sz w:val="24"/>
                <w:szCs w:val="24"/>
              </w:rPr>
              <w:t>металлооксидными</w:t>
            </w:r>
            <w:proofErr w:type="spellEnd"/>
            <w:r>
              <w:rPr>
                <w:sz w:val="24"/>
                <w:szCs w:val="24"/>
              </w:rPr>
              <w:t xml:space="preserve"> нелинейными резисторами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Заводская марка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ОПН-*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Завод </w:t>
            </w:r>
            <w:r>
              <w:rPr>
                <w:sz w:val="24"/>
                <w:szCs w:val="24"/>
              </w:rPr>
              <w:t>изготовитель, город, страна</w:t>
            </w:r>
          </w:p>
          <w:p w:rsidR="00122272" w:rsidRDefault="00122272">
            <w:pPr>
              <w:spacing w:line="247" w:lineRule="auto"/>
              <w:rPr>
                <w:sz w:val="24"/>
                <w:szCs w:val="24"/>
              </w:rPr>
            </w:pP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Номинальное напряжение сети,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Наибольшее длительно допустимое рабочее напряжение,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Номинальный разрядный ток, при импульсе 8/20 </w:t>
            </w:r>
            <w:proofErr w:type="spellStart"/>
            <w:r>
              <w:rPr>
                <w:sz w:val="24"/>
                <w:szCs w:val="24"/>
              </w:rPr>
              <w:t>мкс</w:t>
            </w:r>
            <w:proofErr w:type="spellEnd"/>
            <w:r>
              <w:rPr>
                <w:sz w:val="24"/>
                <w:szCs w:val="24"/>
              </w:rPr>
              <w:t>, кА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пропускной способности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Пропускная способность, А, не менее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Удельная энергия импульса тока пропускной способности, не менее, кДж/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 xml:space="preserve">Указать </w:t>
            </w:r>
            <w:r>
              <w:rPr>
                <w:bCs/>
                <w:iCs/>
                <w:sz w:val="24"/>
                <w:szCs w:val="24"/>
              </w:rPr>
              <w:t>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изоляции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полимерная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Остающееся напряжение,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не более при грозовых импульсах тока 8/2030/60 </w:t>
            </w:r>
            <w:proofErr w:type="spellStart"/>
            <w:r>
              <w:rPr>
                <w:sz w:val="24"/>
                <w:szCs w:val="24"/>
              </w:rPr>
              <w:t>мкс</w:t>
            </w:r>
            <w:proofErr w:type="spellEnd"/>
            <w:r>
              <w:rPr>
                <w:sz w:val="24"/>
                <w:szCs w:val="24"/>
              </w:rPr>
              <w:t xml:space="preserve"> с амплитудой: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-5000А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-10000А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-20000А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23,8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Остающееся </w:t>
            </w:r>
            <w:r>
              <w:rPr>
                <w:sz w:val="24"/>
                <w:szCs w:val="24"/>
              </w:rPr>
              <w:t xml:space="preserve">напряжение,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не более при коммутационных импульсах тока 30/60 </w:t>
            </w:r>
            <w:proofErr w:type="spellStart"/>
            <w:r>
              <w:rPr>
                <w:sz w:val="24"/>
                <w:szCs w:val="24"/>
              </w:rPr>
              <w:t>мкс</w:t>
            </w:r>
            <w:proofErr w:type="spellEnd"/>
            <w:r>
              <w:rPr>
                <w:sz w:val="24"/>
                <w:szCs w:val="24"/>
              </w:rPr>
              <w:t xml:space="preserve"> с амплитудой:</w:t>
            </w:r>
          </w:p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 -250А</w:t>
            </w:r>
            <w:r>
              <w:rPr>
                <w:sz w:val="24"/>
                <w:szCs w:val="24"/>
              </w:rPr>
              <w:br/>
              <w:t xml:space="preserve"> </w:t>
            </w:r>
            <w:proofErr w:type="gramStart"/>
            <w:r>
              <w:rPr>
                <w:sz w:val="24"/>
                <w:szCs w:val="24"/>
              </w:rPr>
              <w:t>-500 А</w:t>
            </w:r>
            <w:proofErr w:type="gramEnd"/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Классификационный ток, мА</w:t>
            </w:r>
          </w:p>
        </w:tc>
        <w:tc>
          <w:tcPr>
            <w:tcW w:w="2627" w:type="dxa"/>
            <w:gridSpan w:val="2"/>
          </w:tcPr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Классификационное напряжение,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224" w:type="dxa"/>
            <w:gridSpan w:val="2"/>
          </w:tcPr>
          <w:p w:rsidR="00122272" w:rsidRDefault="000A0318">
            <w:pPr>
              <w:spacing w:line="24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 взрывобезопасности, кА, не менее</w:t>
            </w:r>
          </w:p>
        </w:tc>
        <w:tc>
          <w:tcPr>
            <w:tcW w:w="2627" w:type="dxa"/>
            <w:gridSpan w:val="2"/>
          </w:tcPr>
          <w:p w:rsidR="00122272" w:rsidRDefault="0012227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</w:pPr>
            <w:r>
              <w:rPr>
                <w:bCs/>
                <w:iCs/>
                <w:sz w:val="24"/>
                <w:szCs w:val="24"/>
              </w:rPr>
              <w:t>Указать характеристики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Pr="000A0318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Pr="000A0318" w:rsidRDefault="000A0318">
            <w:pPr>
              <w:spacing w:before="60"/>
              <w:rPr>
                <w:b/>
                <w:sz w:val="24"/>
                <w:szCs w:val="24"/>
              </w:rPr>
            </w:pPr>
            <w:r w:rsidRPr="000A0318">
              <w:rPr>
                <w:b/>
                <w:sz w:val="24"/>
                <w:szCs w:val="24"/>
              </w:rPr>
              <w:t>Требования к устройствам РЗА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Тип оперативного тока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постоянный 220В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Устройства </w:t>
            </w:r>
            <w:proofErr w:type="spellStart"/>
            <w:r>
              <w:rPr>
                <w:sz w:val="24"/>
              </w:rPr>
              <w:t>РЗиА</w:t>
            </w:r>
            <w:proofErr w:type="spellEnd"/>
            <w:r>
              <w:rPr>
                <w:sz w:val="24"/>
              </w:rPr>
              <w:t xml:space="preserve"> на основе МП микропроцессорной техники. 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ind w:left="875" w:right="856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Цепи </w:t>
            </w:r>
            <w:r>
              <w:rPr>
                <w:bCs/>
                <w:sz w:val="24"/>
              </w:rPr>
              <w:t>переменного тока терминалов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 - Номинальный ток </w:t>
            </w:r>
            <w:proofErr w:type="spellStart"/>
            <w:r>
              <w:rPr>
                <w:sz w:val="24"/>
              </w:rPr>
              <w:t>I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А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 - Ток термической стойкости (длительно) 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 - Ток односекундной стойкости 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Iн</w:t>
            </w:r>
            <w:proofErr w:type="spellEnd"/>
          </w:p>
          <w:p w:rsidR="00122272" w:rsidRDefault="00122272">
            <w:pPr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proofErr w:type="spellStart"/>
            <w:r>
              <w:rPr>
                <w:sz w:val="24"/>
              </w:rPr>
              <w:t>Iн</w:t>
            </w:r>
            <w:proofErr w:type="spellEnd"/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Цепи переменного напряжения терминалов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 - Номинальное линейное напряжение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 - </w:t>
            </w:r>
            <w:r>
              <w:rPr>
                <w:sz w:val="24"/>
              </w:rPr>
              <w:t>Напряжение термической стойкости (дли-</w:t>
            </w:r>
          </w:p>
          <w:p w:rsidR="00122272" w:rsidRDefault="000A031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), не менее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 - Напряжение односекундной стойкости,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ind w:left="875" w:right="856"/>
              <w:jc w:val="center"/>
              <w:rPr>
                <w:sz w:val="24"/>
              </w:rPr>
            </w:pPr>
            <w:r>
              <w:rPr>
                <w:sz w:val="24"/>
              </w:rPr>
              <w:t>100 В</w:t>
            </w:r>
          </w:p>
          <w:p w:rsidR="00122272" w:rsidRDefault="00122272">
            <w:pPr>
              <w:ind w:left="875" w:right="856"/>
              <w:jc w:val="center"/>
              <w:rPr>
                <w:sz w:val="24"/>
              </w:rPr>
            </w:pPr>
          </w:p>
          <w:p w:rsidR="00122272" w:rsidRDefault="000A0318">
            <w:pPr>
              <w:ind w:left="875" w:right="856"/>
              <w:jc w:val="center"/>
              <w:rPr>
                <w:sz w:val="24"/>
              </w:rPr>
            </w:pPr>
            <w:r>
              <w:rPr>
                <w:sz w:val="24"/>
              </w:rPr>
              <w:t>300 В</w:t>
            </w:r>
          </w:p>
          <w:p w:rsidR="00122272" w:rsidRDefault="00122272">
            <w:pPr>
              <w:ind w:left="875" w:right="856"/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 В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Рабочий диапазон напряжений </w:t>
            </w:r>
            <w:r>
              <w:rPr>
                <w:color w:val="000000"/>
                <w:sz w:val="24"/>
              </w:rPr>
              <w:t>от 1 до 264 В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Рабочий диапазон питания от 85 </w:t>
            </w:r>
            <w:r>
              <w:rPr>
                <w:sz w:val="24"/>
              </w:rPr>
              <w:t>до 264 В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От 4 до 12 аналоговых входов для одной унифицированной линейки устройств.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Подача напряжения обратной полярности не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должна вызывать повреждение терминала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Дискретные входы терминала </w:t>
            </w:r>
            <w:proofErr w:type="spellStart"/>
            <w:r>
              <w:rPr>
                <w:sz w:val="24"/>
              </w:rPr>
              <w:t>РЗиА</w:t>
            </w:r>
            <w:proofErr w:type="spellEnd"/>
            <w:r>
              <w:rPr>
                <w:sz w:val="24"/>
              </w:rPr>
              <w:t xml:space="preserve"> должны иметь высокий порог срабатывания ((на постоянном (выпрямленном) оперативном токе не ниже 0,7 </w:t>
            </w:r>
            <w:r>
              <w:rPr>
                <w:sz w:val="24"/>
                <w:lang w:val="en-US"/>
              </w:rPr>
              <w:t>U</w:t>
            </w:r>
            <w:proofErr w:type="gramStart"/>
            <w:r>
              <w:rPr>
                <w:sz w:val="24"/>
              </w:rPr>
              <w:t>ном )</w:t>
            </w:r>
            <w:proofErr w:type="gramEnd"/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Температура эксплуатации</w:t>
            </w:r>
            <w:r>
              <w:rPr>
                <w:color w:val="7030A0"/>
                <w:sz w:val="24"/>
              </w:rPr>
              <w:t xml:space="preserve"> </w:t>
            </w:r>
            <w:r>
              <w:rPr>
                <w:sz w:val="24"/>
              </w:rPr>
              <w:t>от - 40°C до +55°C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Синхронизация часов от внешнего источника точного времени 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Наличие функции диагностики сети, электрической машины, коммутационного аппарата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Функция автоматической диагностики терминала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</w:t>
            </w:r>
            <w:r>
              <w:rPr>
                <w:bCs/>
                <w:iCs/>
                <w:sz w:val="24"/>
                <w:szCs w:val="24"/>
              </w:rPr>
              <w:t xml:space="preserve">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Программирование и конфигурирование устройств </w:t>
            </w:r>
            <w:proofErr w:type="spellStart"/>
            <w:r>
              <w:rPr>
                <w:sz w:val="24"/>
              </w:rPr>
              <w:t>РЗиА</w:t>
            </w:r>
            <w:proofErr w:type="spellEnd"/>
            <w:r>
              <w:rPr>
                <w:sz w:val="24"/>
              </w:rPr>
              <w:t xml:space="preserve"> должно выполняться с помощью удобного для пользователя программного обеспечения с использованием ОС </w:t>
            </w:r>
            <w:r>
              <w:rPr>
                <w:sz w:val="24"/>
                <w:lang w:val="en-US"/>
              </w:rPr>
              <w:t>W</w:t>
            </w:r>
            <w:proofErr w:type="spellStart"/>
            <w:r>
              <w:rPr>
                <w:sz w:val="24"/>
              </w:rPr>
              <w:t>indows</w:t>
            </w:r>
            <w:proofErr w:type="spellEnd"/>
            <w:r>
              <w:rPr>
                <w:sz w:val="24"/>
              </w:rPr>
              <w:t>, запускаемой на стандартном ПК.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Наличие </w:t>
            </w:r>
            <w:proofErr w:type="spellStart"/>
            <w:r>
              <w:rPr>
                <w:sz w:val="24"/>
              </w:rPr>
              <w:t>свободнопрограммируемой</w:t>
            </w:r>
            <w:proofErr w:type="spellEnd"/>
            <w:r>
              <w:rPr>
                <w:sz w:val="24"/>
              </w:rPr>
              <w:t xml:space="preserve"> логики работы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Устройства поставляются с предустановленным проектом гибкой логики, с привязанными входами и выходами, позволяющем осуществлять операции управления без применения </w:t>
            </w:r>
            <w:proofErr w:type="spellStart"/>
            <w:proofErr w:type="gramStart"/>
            <w:r>
              <w:rPr>
                <w:sz w:val="24"/>
              </w:rPr>
              <w:t>спец.программирования</w:t>
            </w:r>
            <w:proofErr w:type="spellEnd"/>
            <w:proofErr w:type="gramEnd"/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Конфигурирование выполняется через передний порт </w:t>
            </w:r>
            <w:r>
              <w:rPr>
                <w:sz w:val="24"/>
                <w:lang w:val="en-US"/>
              </w:rPr>
              <w:t>USB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Type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C</w:t>
            </w:r>
            <w:r>
              <w:rPr>
                <w:sz w:val="24"/>
              </w:rPr>
              <w:t xml:space="preserve">, через порт </w:t>
            </w:r>
            <w:r>
              <w:rPr>
                <w:sz w:val="24"/>
                <w:lang w:val="en-US"/>
              </w:rPr>
              <w:t>RS</w:t>
            </w:r>
            <w:r>
              <w:rPr>
                <w:sz w:val="24"/>
              </w:rPr>
              <w:t xml:space="preserve">-485 с тыльной стороны устройства, а также через </w:t>
            </w:r>
            <w:r>
              <w:rPr>
                <w:sz w:val="24"/>
                <w:lang w:val="en-US"/>
              </w:rPr>
              <w:t>Ethernet</w:t>
            </w:r>
            <w:r>
              <w:rPr>
                <w:sz w:val="24"/>
              </w:rPr>
              <w:t xml:space="preserve"> при его наличии.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Терминалы должны иметь порты связи, обеспечивающие</w:t>
            </w:r>
            <w:r>
              <w:rPr>
                <w:sz w:val="24"/>
              </w:rPr>
              <w:t xml:space="preserve"> дистанционные управление и обмен информацией при их интеграции в систему АСУЭ подстанции и, желательно, взаимодействие между терминалами РЗА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Отображение электрических параметров защищаемого объекта и сети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Согласие с </w:t>
            </w:r>
            <w:r>
              <w:rPr>
                <w:bCs/>
                <w:iCs/>
                <w:sz w:val="24"/>
                <w:szCs w:val="24"/>
              </w:rPr>
              <w:t>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Функция регистрации событий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Функция </w:t>
            </w:r>
            <w:proofErr w:type="spellStart"/>
            <w:r>
              <w:rPr>
                <w:sz w:val="24"/>
              </w:rPr>
              <w:t>осциллографирования</w:t>
            </w:r>
            <w:proofErr w:type="spellEnd"/>
            <w:r>
              <w:rPr>
                <w:sz w:val="24"/>
              </w:rPr>
              <w:t xml:space="preserve"> аналоговых и дискретных аварийных сигналов емкостью не менее 400 осциллограмм длительностью 10 секунд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Терминалы должны иметь</w:t>
            </w:r>
            <w:r>
              <w:rPr>
                <w:sz w:val="24"/>
              </w:rPr>
              <w:t xml:space="preserve"> возможность скачивания журналов сообщений, аварий и осциллограмм без подачи оперативного тока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Документация на русском языке, содержащая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описание принципов работы, технические ха-</w:t>
            </w:r>
          </w:p>
          <w:p w:rsidR="00122272" w:rsidRDefault="000A031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рактеристики</w:t>
            </w:r>
            <w:proofErr w:type="spellEnd"/>
            <w:r>
              <w:rPr>
                <w:sz w:val="24"/>
              </w:rPr>
              <w:t xml:space="preserve">, алгоритмы встроенных </w:t>
            </w:r>
            <w:proofErr w:type="spellStart"/>
            <w:r>
              <w:rPr>
                <w:sz w:val="24"/>
              </w:rPr>
              <w:t>функ</w:t>
            </w:r>
            <w:proofErr w:type="spellEnd"/>
            <w:r>
              <w:rPr>
                <w:sz w:val="24"/>
              </w:rPr>
              <w:t>-</w:t>
            </w:r>
          </w:p>
          <w:p w:rsidR="00122272" w:rsidRDefault="000A031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ций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z w:val="24"/>
              </w:rPr>
              <w:t xml:space="preserve"> функциональные схемы, описание их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функционирования и взаимодействия внутри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терминала, рекомендации по выбору пара-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метров настройки терминала, инструкции по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наладке и эксплуатации.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Фирмы поставщики оборудования должны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иметь в</w:t>
            </w:r>
            <w:r>
              <w:rPr>
                <w:sz w:val="24"/>
              </w:rPr>
              <w:t xml:space="preserve"> России технический центр по </w:t>
            </w:r>
            <w:proofErr w:type="spellStart"/>
            <w:r>
              <w:rPr>
                <w:sz w:val="24"/>
              </w:rPr>
              <w:t>оказа</w:t>
            </w:r>
            <w:proofErr w:type="spellEnd"/>
            <w:r>
              <w:rPr>
                <w:sz w:val="24"/>
              </w:rPr>
              <w:t>-</w:t>
            </w:r>
          </w:p>
          <w:p w:rsidR="00122272" w:rsidRDefault="000A031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нию</w:t>
            </w:r>
            <w:proofErr w:type="spellEnd"/>
            <w:r>
              <w:rPr>
                <w:sz w:val="24"/>
              </w:rPr>
              <w:t xml:space="preserve"> необходимой помощи при </w:t>
            </w:r>
            <w:proofErr w:type="spellStart"/>
            <w:r>
              <w:rPr>
                <w:sz w:val="24"/>
              </w:rPr>
              <w:t>проектирова</w:t>
            </w:r>
            <w:proofErr w:type="spellEnd"/>
            <w:r>
              <w:rPr>
                <w:sz w:val="24"/>
              </w:rPr>
              <w:t>-</w:t>
            </w:r>
          </w:p>
          <w:p w:rsidR="00122272" w:rsidRDefault="000A031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нии</w:t>
            </w:r>
            <w:proofErr w:type="spellEnd"/>
            <w:r>
              <w:rPr>
                <w:sz w:val="24"/>
              </w:rPr>
              <w:t>, наладке и эксплуатации применяемых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устройств управления и защиты (представить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список технических специалистов (по видам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оборудования) и их контактные данные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Согласие с </w:t>
            </w:r>
            <w:r>
              <w:rPr>
                <w:bCs/>
                <w:iCs/>
                <w:sz w:val="24"/>
                <w:szCs w:val="24"/>
              </w:rPr>
              <w:t>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  <w:rPr>
                <w:sz w:val="24"/>
              </w:rPr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по надежности</w:t>
            </w:r>
            <w:r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Вероятность безотказной работы шкафов КРУ за наработку 40000 часов,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0,99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71" w:lineRule="exact"/>
              <w:ind w:right="-20"/>
              <w:rPr>
                <w:sz w:val="24"/>
              </w:rPr>
            </w:pPr>
            <w:r>
              <w:rPr>
                <w:sz w:val="24"/>
              </w:rPr>
              <w:t>Гарантийный срок эксп</w:t>
            </w:r>
            <w:r>
              <w:rPr>
                <w:spacing w:val="-1"/>
                <w:sz w:val="24"/>
              </w:rPr>
              <w:t>л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атации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даты вво</w:t>
            </w:r>
            <w:r>
              <w:rPr>
                <w:spacing w:val="1"/>
                <w:sz w:val="24"/>
              </w:rPr>
              <w:t>д</w:t>
            </w:r>
            <w:r>
              <w:rPr>
                <w:sz w:val="24"/>
              </w:rPr>
              <w:t>а в эксп</w:t>
            </w:r>
            <w:r>
              <w:rPr>
                <w:spacing w:val="-1"/>
                <w:sz w:val="24"/>
              </w:rPr>
              <w:t>л</w:t>
            </w:r>
            <w:r>
              <w:rPr>
                <w:spacing w:val="1"/>
                <w:sz w:val="24"/>
              </w:rPr>
              <w:t>у</w:t>
            </w:r>
            <w:r>
              <w:rPr>
                <w:sz w:val="24"/>
              </w:rPr>
              <w:t>атацию, ле</w:t>
            </w:r>
            <w:r>
              <w:rPr>
                <w:spacing w:val="-1"/>
                <w:sz w:val="24"/>
              </w:rPr>
              <w:t>т</w:t>
            </w:r>
            <w:r>
              <w:rPr>
                <w:sz w:val="24"/>
              </w:rPr>
              <w:t>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spacing w:before="3" w:line="130" w:lineRule="exact"/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Согласие с </w:t>
            </w:r>
            <w:r>
              <w:rPr>
                <w:bCs/>
                <w:iCs/>
                <w:sz w:val="24"/>
                <w:szCs w:val="24"/>
              </w:rPr>
              <w:t>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spacing w:line="272" w:lineRule="exact"/>
              <w:ind w:right="-20"/>
              <w:rPr>
                <w:sz w:val="24"/>
              </w:rPr>
            </w:pPr>
            <w:r>
              <w:rPr>
                <w:sz w:val="24"/>
              </w:rPr>
              <w:t>Срок с</w:t>
            </w:r>
            <w:r>
              <w:rPr>
                <w:spacing w:val="-1"/>
                <w:sz w:val="24"/>
              </w:rPr>
              <w:t>л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 среднего (капитального) ремонта,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ле</w:t>
            </w:r>
            <w:r>
              <w:rPr>
                <w:spacing w:val="-1"/>
                <w:sz w:val="24"/>
              </w:rPr>
              <w:t>т</w:t>
            </w:r>
            <w:r>
              <w:rPr>
                <w:sz w:val="24"/>
              </w:rPr>
              <w:t>, не ме</w:t>
            </w:r>
            <w:r>
              <w:rPr>
                <w:spacing w:val="-1"/>
                <w:sz w:val="24"/>
              </w:rPr>
              <w:t>н</w:t>
            </w:r>
            <w:r>
              <w:rPr>
                <w:sz w:val="24"/>
              </w:rPr>
              <w:t>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122272">
            <w:pPr>
              <w:spacing w:before="4" w:line="130" w:lineRule="exact"/>
              <w:jc w:val="center"/>
              <w:rPr>
                <w:sz w:val="24"/>
              </w:rPr>
            </w:pPr>
          </w:p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Срок с</w:t>
            </w:r>
            <w:r>
              <w:rPr>
                <w:spacing w:val="-1"/>
                <w:sz w:val="24"/>
              </w:rPr>
              <w:t>л</w:t>
            </w:r>
            <w:r>
              <w:rPr>
                <w:spacing w:val="2"/>
                <w:sz w:val="24"/>
              </w:rPr>
              <w:t>у</w:t>
            </w:r>
            <w:r>
              <w:rPr>
                <w:sz w:val="24"/>
              </w:rPr>
              <w:t>жб</w:t>
            </w:r>
            <w:r>
              <w:rPr>
                <w:spacing w:val="-1"/>
                <w:sz w:val="24"/>
              </w:rPr>
              <w:t>ы</w:t>
            </w:r>
            <w:r>
              <w:rPr>
                <w:sz w:val="24"/>
              </w:rPr>
              <w:t>, ле</w:t>
            </w:r>
            <w:r>
              <w:rPr>
                <w:spacing w:val="-1"/>
                <w:sz w:val="24"/>
              </w:rPr>
              <w:t>т</w:t>
            </w:r>
            <w:r>
              <w:rPr>
                <w:sz w:val="24"/>
              </w:rPr>
              <w:t>, не менее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  <w:rPr>
                <w:sz w:val="24"/>
              </w:rPr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Квалификационная часть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Каталог на предлагаемое к поставке </w:t>
            </w:r>
            <w:r>
              <w:rPr>
                <w:sz w:val="24"/>
              </w:rPr>
              <w:t>распределительное устройство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каталог производителя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Руководство по эксплуатации на предлагаемое к поставке распределительное устройство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РЭ производителя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Электрические схемы главных цепей предлагаемого к </w:t>
            </w:r>
            <w:r>
              <w:rPr>
                <w:sz w:val="24"/>
              </w:rPr>
              <w:t>поставке оборудования в соответствии с опросным листом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электрические схемы главных цепей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 xml:space="preserve">Документация, передаваемая в составе технико-коммерческого предложения для оценки возможности применения оборудования на объекте, должна </w:t>
            </w:r>
            <w:r>
              <w:rPr>
                <w:sz w:val="24"/>
              </w:rPr>
              <w:t>содержать техническое описание примененного конструктива оборудования с указанием примененных комплектующих, подтверждающие соответствие настоящим техническим требованиям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технико-коммерческое предложение с описанием предлагаемого к поставке оборудования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</w:t>
            </w:r>
            <w:r>
              <w:rPr>
                <w:bCs/>
                <w:iCs/>
                <w:sz w:val="24"/>
                <w:szCs w:val="24"/>
              </w:rPr>
              <w:t>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  <w:trHeight w:val="50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1" w:lineRule="exact"/>
              <w:ind w:left="100" w:right="-20"/>
              <w:rPr>
                <w:sz w:val="24"/>
              </w:rPr>
            </w:pPr>
            <w:r>
              <w:rPr>
                <w:sz w:val="24"/>
              </w:rPr>
              <w:t>Система менеджмента качества</w:t>
            </w:r>
          </w:p>
          <w:p w:rsidR="00122272" w:rsidRDefault="00122272">
            <w:pPr>
              <w:rPr>
                <w:sz w:val="24"/>
              </w:rPr>
            </w:pP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сертификат соответствия ISO 9001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Система менеджмента охраны труда и безопасности труда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сертификат соответствия ISO 45001:2018, ГОСТ Р ИСО 45001-2020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Система экологического менеджмента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сертификат соответствия ISO 14001:2015, ГОСТ Р ИСО 14001-2016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Наличие собственной сервисной службы способной осуществлять шеф-монтажные, пуско-наладочные, ремонтные (гарантийные и послегаранти</w:t>
            </w:r>
            <w:r>
              <w:rPr>
                <w:sz w:val="24"/>
              </w:rPr>
              <w:t>йные) и иные работы, связанные с поставляемым оборудованием.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Приложить письмо о наличии/отсутствии сервисного центра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</w:tcPr>
          <w:p w:rsidR="00122272" w:rsidRDefault="000A0318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Требования по сертификации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spacing w:line="271" w:lineRule="exact"/>
              <w:ind w:left="100" w:right="-20"/>
              <w:rPr>
                <w:rStyle w:val="10"/>
                <w:sz w:val="24"/>
              </w:rPr>
            </w:pPr>
            <w:r>
              <w:rPr>
                <w:sz w:val="24"/>
              </w:rPr>
              <w:t xml:space="preserve">Декларация соответствия на поставляемое оборудование должна находиться на портале федеральной службы аккредитации: </w:t>
            </w:r>
            <w:hyperlink r:id="rId21">
              <w:r>
                <w:rPr>
                  <w:rStyle w:val="10"/>
                  <w:sz w:val="24"/>
                </w:rPr>
                <w:t>https://pub.fsa.gov.ru/rds/declaration</w:t>
              </w:r>
            </w:hyperlink>
          </w:p>
          <w:p w:rsidR="00122272" w:rsidRDefault="000A0318">
            <w:pPr>
              <w:rPr>
                <w:sz w:val="24"/>
              </w:rPr>
            </w:pPr>
            <w:r>
              <w:rPr>
                <w:rStyle w:val="10"/>
                <w:sz w:val="24"/>
              </w:rPr>
              <w:t>Схема декларирования – 3Д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Предоставить ссылку </w:t>
            </w:r>
            <w:r>
              <w:rPr>
                <w:sz w:val="24"/>
              </w:rPr>
              <w:br/>
              <w:t>на портале ФСА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Протоколы испытаний должны быть выпущены лабораториями, которые находятся в реестре аккредитованных лабораторий и иметь область аккредитации на проведенные испытания на момент их осуществления:</w:t>
            </w:r>
            <w:r>
              <w:rPr>
                <w:sz w:val="24"/>
              </w:rPr>
              <w:t xml:space="preserve"> </w:t>
            </w:r>
            <w:hyperlink r:id="rId22">
              <w:r>
                <w:rPr>
                  <w:rStyle w:val="10"/>
                  <w:sz w:val="24"/>
                </w:rPr>
                <w:t>https://pub.fsa.gov.ru/ral</w:t>
              </w:r>
            </w:hyperlink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Указать аттестат лабораторий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6851" w:type="dxa"/>
            <w:gridSpan w:val="4"/>
            <w:vAlign w:val="center"/>
          </w:tcPr>
          <w:p w:rsidR="00122272" w:rsidRDefault="000A0318">
            <w:pPr>
              <w:rPr>
                <w:spacing w:val="-1"/>
                <w:sz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3" w:type="dxa"/>
            <w:gridSpan w:val="2"/>
          </w:tcPr>
          <w:p w:rsidR="00122272" w:rsidRDefault="00122272">
            <w:pPr>
              <w:pStyle w:val="29"/>
              <w:ind w:left="176"/>
              <w:rPr>
                <w:color w:val="000000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1909" w:type="dxa"/>
            <w:gridSpan w:val="2"/>
          </w:tcPr>
          <w:p w:rsidR="00122272" w:rsidRDefault="000A031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эксплуатации, не менее месяцев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pStyle w:val="29"/>
              <w:ind w:left="176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запасных частей для оборудования, с момента подписания договора на их покупку, не более 6 месяцев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pStyle w:val="29"/>
              <w:ind w:left="176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pacing w:val="-1"/>
                <w:sz w:val="24"/>
              </w:rPr>
            </w:pPr>
            <w:r>
              <w:rPr>
                <w:sz w:val="24"/>
                <w:szCs w:val="24"/>
              </w:rPr>
              <w:t xml:space="preserve">Поставка любых запасных частей, ремонт и/или замена любого блока </w:t>
            </w:r>
            <w:r>
              <w:rPr>
                <w:sz w:val="24"/>
                <w:szCs w:val="24"/>
              </w:rPr>
              <w:t>оборудования в течение 20 лет с даты окончания Гарантийного срока осуществляется по соответствующему отдельному договору (да, нет)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pStyle w:val="29"/>
              <w:ind w:left="0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Гарантии распространяются на все поставляемое оборудование.</w:t>
            </w:r>
          </w:p>
          <w:p w:rsidR="00122272" w:rsidRDefault="000A031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течение гарантийного срока должна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Исполни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тель осуществляет за свой счет.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pStyle w:val="29"/>
              <w:ind w:left="176"/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Ведомость ЗИП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оборудования, необходимого для монтажа и эксплуатации поставленного оборудования.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</w:t>
            </w: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pStyle w:val="TableParagraph"/>
              <w:rPr>
                <w:rFonts w:ascii="Times New Roman" w:hAnsi="Times New Roman"/>
                <w:b/>
                <w:bCs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lang w:val="ru-RU"/>
              </w:rPr>
              <w:t xml:space="preserve">Требования к сопутствующим 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lang w:val="ru-RU"/>
              </w:rPr>
              <w:t>услугам</w:t>
            </w:r>
          </w:p>
        </w:tc>
        <w:tc>
          <w:tcPr>
            <w:tcW w:w="2655" w:type="dxa"/>
            <w:gridSpan w:val="3"/>
          </w:tcPr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</w:tcPr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Требования к шефмонтажу</w:t>
            </w:r>
          </w:p>
        </w:tc>
        <w:tc>
          <w:tcPr>
            <w:tcW w:w="2655" w:type="dxa"/>
            <w:gridSpan w:val="3"/>
          </w:tcPr>
          <w:p w:rsidR="00122272" w:rsidRDefault="00122272">
            <w:pPr>
              <w:tabs>
                <w:tab w:val="left" w:pos="335"/>
              </w:tabs>
              <w:rPr>
                <w:sz w:val="24"/>
              </w:rPr>
            </w:pPr>
          </w:p>
        </w:tc>
        <w:tc>
          <w:tcPr>
            <w:tcW w:w="2693" w:type="dxa"/>
            <w:gridSpan w:val="2"/>
          </w:tcPr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 w:rsidP="000A031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Участие в монтаже аттестованного заводом – изготовителем специалиста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 w:rsidP="000A031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Функциональные обязанности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Осуществление общетехнического и технологического контроля за ходом работ;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Передача Заказчику подробных инструкций по проведению монтажных работ и контроля их качества;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Согласование графиков выполнения работ;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консультации и сопровождение (надзор) работ, выполняемых специалистами монтажной организации;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Контроль к</w:t>
            </w:r>
            <w:r>
              <w:rPr>
                <w:sz w:val="24"/>
                <w:szCs w:val="24"/>
              </w:rPr>
              <w:t>ачества выполненного монтажа, проверку в процессе монтажа и пусконаладочных работ соответствия выполненных работ требованиям ТТ, технической документации заводов – изготовителей;</w:t>
            </w:r>
          </w:p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Своевременная разработка и внесение изменений в конструкторскую документаци</w:t>
            </w:r>
            <w:r>
              <w:rPr>
                <w:sz w:val="24"/>
                <w:szCs w:val="24"/>
              </w:rPr>
              <w:t>ю в соответствии с решениями, принятыми в процессе шефмонтажа;</w:t>
            </w:r>
          </w:p>
        </w:tc>
        <w:tc>
          <w:tcPr>
            <w:tcW w:w="2693" w:type="dxa"/>
            <w:gridSpan w:val="2"/>
            <w:vAlign w:val="center"/>
          </w:tcPr>
          <w:p w:rsidR="00122272" w:rsidRDefault="000A0318">
            <w:pPr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>
            <w:pPr>
              <w:pStyle w:val="afa"/>
              <w:widowControl/>
              <w:numPr>
                <w:ilvl w:val="1"/>
                <w:numId w:val="15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pStyle w:val="TableParagraph"/>
              <w:rPr>
                <w:rFonts w:ascii="Times New Roman" w:hAnsi="Times New Roman"/>
                <w:b/>
                <w:bCs/>
                <w:spacing w:val="-1"/>
                <w:sz w:val="24"/>
                <w:lang w:val="ru-RU"/>
              </w:rPr>
            </w:pPr>
            <w:bookmarkStart w:id="46" w:name="_Hlk233616687"/>
            <w:r>
              <w:rPr>
                <w:rFonts w:ascii="Times New Roman" w:hAnsi="Times New Roman"/>
                <w:b/>
                <w:bCs/>
                <w:spacing w:val="-1"/>
                <w:sz w:val="24"/>
                <w:lang w:val="ru-RU"/>
              </w:rPr>
              <w:t xml:space="preserve">Требования к </w:t>
            </w:r>
            <w:proofErr w:type="spellStart"/>
            <w:r>
              <w:rPr>
                <w:rFonts w:ascii="Times New Roman" w:hAnsi="Times New Roman"/>
                <w:b/>
                <w:bCs/>
                <w:spacing w:val="-1"/>
                <w:sz w:val="24"/>
                <w:lang w:val="ru-RU"/>
              </w:rPr>
              <w:t>шефналадке</w:t>
            </w:r>
            <w:bookmarkEnd w:id="46"/>
            <w:proofErr w:type="spellEnd"/>
          </w:p>
        </w:tc>
        <w:tc>
          <w:tcPr>
            <w:tcW w:w="2655" w:type="dxa"/>
            <w:gridSpan w:val="3"/>
          </w:tcPr>
          <w:p w:rsidR="00122272" w:rsidRDefault="0012227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gridSpan w:val="2"/>
          </w:tcPr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left="37" w:firstLine="0"/>
              <w:jc w:val="center"/>
            </w:pPr>
          </w:p>
        </w:tc>
        <w:tc>
          <w:tcPr>
            <w:tcW w:w="4196" w:type="dxa"/>
            <w:vAlign w:val="center"/>
          </w:tcPr>
          <w:p w:rsidR="00122272" w:rsidRDefault="000A031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Функциональные обязанности</w:t>
            </w:r>
          </w:p>
        </w:tc>
        <w:tc>
          <w:tcPr>
            <w:tcW w:w="2655" w:type="dxa"/>
            <w:gridSpan w:val="3"/>
            <w:vAlign w:val="center"/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Шеф наладка включает в себя комплекс наладочных работ по обеспечению работоспособности Оборудования, его </w:t>
            </w:r>
            <w:r>
              <w:rPr>
                <w:sz w:val="24"/>
                <w:szCs w:val="24"/>
              </w:rPr>
              <w:t>доводке и наладке с целью подтверждения гарантийных технико-экономических показателей в соответствии со стандартами данных ТТ, а также проведение предпусковых и пусковых операций, испытаний Оборудования в соответствии с документацией Исполнителя (предприят</w:t>
            </w:r>
            <w:r>
              <w:rPr>
                <w:sz w:val="24"/>
                <w:szCs w:val="24"/>
              </w:rPr>
              <w:t>ия-изготовителя) в рамках поставки предусмотренной данными ТТ;</w:t>
            </w:r>
          </w:p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Техническое руководство над производством пусконаладочных работ персоналом заводов-изготовителей оборудования при вводе Оборудования в эксплуатацию;</w:t>
            </w:r>
          </w:p>
          <w:p w:rsidR="00122272" w:rsidRDefault="00122272">
            <w:pPr>
              <w:rPr>
                <w:sz w:val="24"/>
              </w:rPr>
            </w:pPr>
          </w:p>
        </w:tc>
        <w:tc>
          <w:tcPr>
            <w:tcW w:w="2693" w:type="dxa"/>
            <w:gridSpan w:val="2"/>
          </w:tcPr>
          <w:p w:rsidR="00122272" w:rsidRDefault="000A0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22272" w:rsidTr="000A0318">
        <w:trPr>
          <w:gridAfter w:val="1"/>
          <w:wAfter w:w="28" w:type="dxa"/>
        </w:trPr>
        <w:tc>
          <w:tcPr>
            <w:tcW w:w="993" w:type="dxa"/>
            <w:vAlign w:val="center"/>
          </w:tcPr>
          <w:p w:rsidR="00122272" w:rsidRDefault="00122272" w:rsidP="000A0318">
            <w:pPr>
              <w:pStyle w:val="afa"/>
              <w:widowControl/>
              <w:numPr>
                <w:ilvl w:val="2"/>
                <w:numId w:val="15"/>
              </w:numPr>
              <w:suppressAutoHyphens w:val="0"/>
              <w:spacing w:before="60" w:after="60"/>
              <w:ind w:firstLine="0"/>
              <w:jc w:val="center"/>
            </w:pPr>
          </w:p>
        </w:tc>
        <w:tc>
          <w:tcPr>
            <w:tcW w:w="4196" w:type="dxa"/>
          </w:tcPr>
          <w:p w:rsidR="00122272" w:rsidRDefault="000A0318">
            <w:pPr>
              <w:pStyle w:val="TableParagraph"/>
              <w:rPr>
                <w:rFonts w:ascii="Times New Roman" w:hAnsi="Times New Roman"/>
                <w:bCs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lang w:val="ru-RU"/>
              </w:rPr>
              <w:t xml:space="preserve">Техническое </w:t>
            </w:r>
            <w:r>
              <w:rPr>
                <w:rFonts w:ascii="Times New Roman" w:hAnsi="Times New Roman"/>
                <w:bCs/>
                <w:spacing w:val="-1"/>
                <w:sz w:val="24"/>
                <w:lang w:val="ru-RU"/>
              </w:rPr>
              <w:t>консультирование персонала заказчика</w:t>
            </w:r>
          </w:p>
        </w:tc>
        <w:tc>
          <w:tcPr>
            <w:tcW w:w="2655" w:type="dxa"/>
            <w:gridSpan w:val="3"/>
          </w:tcPr>
          <w:p w:rsidR="00122272" w:rsidRDefault="000A0318">
            <w:pPr>
              <w:rPr>
                <w:sz w:val="24"/>
              </w:rPr>
            </w:pPr>
            <w:r>
              <w:rPr>
                <w:sz w:val="24"/>
              </w:rPr>
              <w:t>Должно проводиться на объекте (строящейся ГАЭС) с момента начала монтажа оборудования в рамках поставки и вплоть по завершения пусконаладочных работ.</w:t>
            </w:r>
          </w:p>
        </w:tc>
        <w:tc>
          <w:tcPr>
            <w:tcW w:w="2693" w:type="dxa"/>
            <w:gridSpan w:val="2"/>
          </w:tcPr>
          <w:p w:rsidR="00122272" w:rsidRDefault="001222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2272" w:rsidRDefault="00122272">
            <w:pPr>
              <w:pStyle w:val="affff8"/>
              <w:keepNext w:val="0"/>
              <w:widowControl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1909" w:type="dxa"/>
            <w:gridSpan w:val="2"/>
          </w:tcPr>
          <w:p w:rsidR="00122272" w:rsidRDefault="00122272">
            <w:pPr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</w:tbl>
    <w:p w:rsidR="00122272" w:rsidRDefault="000A0318">
      <w:pPr>
        <w:pStyle w:val="410"/>
        <w:numPr>
          <w:ilvl w:val="2"/>
          <w:numId w:val="4"/>
        </w:numPr>
        <w:shd w:val="clear" w:color="auto" w:fill="FFFFFF" w:themeFill="background1"/>
        <w:rPr>
          <w:bCs w:val="0"/>
          <w:iCs/>
        </w:rPr>
      </w:pPr>
      <w:r>
        <w:rPr>
          <w:bCs w:val="0"/>
          <w:iCs/>
        </w:rPr>
        <w:t>Требования к выполнению работ/ оказанию услуг</w:t>
      </w:r>
    </w:p>
    <w:p w:rsidR="00122272" w:rsidRDefault="000A0318">
      <w:pPr>
        <w:pStyle w:val="410"/>
        <w:shd w:val="clear" w:color="auto" w:fill="FFFFFF" w:themeFill="background1"/>
        <w:ind w:left="1224" w:firstLine="0"/>
        <w:rPr>
          <w:lang w:eastAsia="en-US"/>
        </w:rPr>
      </w:pPr>
      <w:r>
        <w:rPr>
          <w:iCs/>
        </w:rPr>
        <w:t xml:space="preserve">Таблица 2.6 </w:t>
      </w:r>
      <w:r>
        <w:rPr>
          <w:bCs w:val="0"/>
          <w:iCs/>
        </w:rPr>
        <w:t>Требования к выполнению работ/ оказанию услуг</w:t>
      </w:r>
    </w:p>
    <w:tbl>
      <w:tblPr>
        <w:tblW w:w="15022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797"/>
        <w:gridCol w:w="3304"/>
        <w:gridCol w:w="25"/>
        <w:gridCol w:w="12"/>
        <w:gridCol w:w="10884"/>
      </w:tblGrid>
      <w:tr w:rsidR="00122272">
        <w:trPr>
          <w:trHeight w:val="230"/>
          <w:tblHeader/>
        </w:trPr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№ п/п</w:t>
            </w:r>
          </w:p>
        </w:tc>
        <w:tc>
          <w:tcPr>
            <w:tcW w:w="3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Наименование параметра</w:t>
            </w:r>
          </w:p>
        </w:tc>
        <w:tc>
          <w:tcPr>
            <w:tcW w:w="10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Требование Заказчика</w:t>
            </w:r>
          </w:p>
        </w:tc>
      </w:tr>
      <w:tr w:rsidR="00122272">
        <w:trPr>
          <w:trHeight w:val="276"/>
        </w:trPr>
        <w:tc>
          <w:tcPr>
            <w:tcW w:w="79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122272">
            <w:pPr>
              <w:shd w:val="clear" w:color="auto" w:fill="FFFFFF" w:themeFill="background1"/>
              <w:rPr>
                <w:rStyle w:val="af0"/>
                <w:b w:val="0"/>
                <w:i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330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122272">
            <w:pPr>
              <w:shd w:val="clear" w:color="auto" w:fill="FFFFFF" w:themeFill="background1"/>
              <w:rPr>
                <w:rStyle w:val="af0"/>
                <w:b w:val="0"/>
                <w:i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92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122272">
            <w:pPr>
              <w:shd w:val="clear" w:color="auto" w:fill="FFFFFF" w:themeFill="background1"/>
              <w:rPr>
                <w:rStyle w:val="af0"/>
                <w:b w:val="0"/>
                <w:i w:val="0"/>
                <w:sz w:val="24"/>
                <w:szCs w:val="24"/>
                <w:shd w:val="clear" w:color="auto" w:fill="auto"/>
              </w:rPr>
            </w:pP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выполнению Работ/оказанию Услуг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1.1.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Общие требования к выполнению Работ / оказанию Услуг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1.1.1.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Соблюдение требований, норм и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правил нормативно-технических документов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При выполнении Работ/оказании Услуг по поставке и восстановлению оборудования 500кВ Исполнителем должны быть выполнены все операции, предусмотренные: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Р 70507.2-2024 Трансформаторы измерительные. Часть 2. Технич</w:t>
            </w:r>
            <w:r>
              <w:rPr>
                <w:sz w:val="24"/>
                <w:szCs w:val="24"/>
              </w:rPr>
              <w:t>еские условия на трансформаторы тока.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52726-2007 «Разъединители и заземлители переменного тока на напряжение свыше 1кВ и приводы к ним. Общие технические условия».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1983-2001 «Трансформаторы напряжения. Общие технические условия».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Р 52725-200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7 «Ограничители перенапряжений нелинейные для электроустановок переменного тока напряжением от 3 до 750кВ».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ГОСТ 8024-90 «Аппараты и электротехнические устройства переменного тока на напряжение свыше 1000 В. Нормы нагрева при продолжительном режиме работы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и методы испытаний».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ГОСТ 9920-89 «Электроустановки переменного тока на напряжение от 3 до 750 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кВ.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Длина пути утечки внешней изоляции».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ГОСТ 15150-69 «Машины, приборы и другие технические изделия. Исполнения для различных климатических районов. Категории,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условия эксплуатации, хранения и транспортирования в части воздействия климатических факторов внешней среды».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15543.1-89 «Изделия электротехнические. Общие требования в части стойкости к климатическим внешним воздействующим факторам».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ГОСТ 17516.1-90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«Изделия электротехнические. Общие требования в части стойкости к механическим внешним воздействующим факторам».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ГОСТ 1516.3-96 «Электрооборудование переменного тока на напряжения от 1 до 750 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кВ.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Требования к электрической прочности изоляции».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23216-7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8 «Изделия электротехнические. Хранение, транспортирование, временная противокоррозионная защита, упаковка. Общие требования и методы испытаний».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12.2.007.0 Изделия электротехнические. Общие требования безопасности.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ГОСТ 12.2.007.3 Электротехнические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устройства на напряжение выше 1000 В. Требования безопасности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МЭК 62271-102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ab/>
              <w:t>Высоковольтная коммутационная аппаратура и аппаратура управления – Часть 102: Разъединители и заземлители переменного тока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МЭК 60694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ab/>
              <w:t>Общие положения стандартов на высоковольтную ко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ммутационную аппаратуру и аппаратуру управления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МЭК 60044-5 «Измерительные трансформаторы. Трансформаторы напряжения»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МЭК 60099-4 «Ограничители перенапряжений»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МЭК 60270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ab/>
              <w:t>Методы высоковольтных испытаний – Измерения частичных разрядов.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РД34.45-51-300-97 Объе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м и нормы испытаний электрооборудования, 6 издание, изменениями и дополнениями по состоянию на 01.03.2021;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ТУ 3414-011-117-3970-03. Высокочастотные заградители</w:t>
            </w:r>
          </w:p>
          <w:p w:rsidR="00122272" w:rsidRDefault="000A0318">
            <w:pPr>
              <w:ind w:hanging="2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ТУ16 686.244.001-87. Шинные опоры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Правила устройства электроустановок (ПУЭ). Седьмое издание Утв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ерждены Минтопэнерго России 06.10.1999 Приказ Минэнерго России от 08.07.2002 № 204; Приказ Минэнерго России от 09.04.2003 №150; Приказ Минэнерго России от 20.05.2003 № 187; Приказ Минэнерго России от 20.06.2003 № 242;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ГОСТ Р «Гидроэлектростанции. Часть 2-1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. Гидрогенераторы. Технические требования к поставке». Приказ ПАО "РусГидро" от 27.12.2022 №1020;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"СП 48.13330.2019. Свод правил. Организация строительства. (утв. и введен в действие Приказом Минстроя России от 24.12.2019 N 861/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пр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) СНиП 12-01-2004";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Феде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ральный закон «О промышленной безопасности опасных производственных объектов» от 21.07.97 №116-ФЗ (ред. От 04.11.2022).;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Безопасность труда в строительстве. Часть 1. Общие требования. СНиП 12-03-2001;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Безопасность труда в строительстве. Часть 2. Строит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ельное производство. СНиП 12-04-2002;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Правила пожарной безопасности для энергетических предприятий. РД 153-34.0-03.301-00;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Федеральный закон от 10.01.2002 № 7-ФЗ «Об охране окружающей среды» Федеральный закон от 10.01.2002 № 7-ФЗ;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Правила по охране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труда при работе на высоте от 16 ноября 2020 года N 782н;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Федеральные нормы и правила в области промышленной безопасности "Правила безопасного ведения газоопасных, огневых и ремонтных работ" от 15 декабря 2020 года N 528;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Правила по охране труда при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работе с инструментом и приспособлениями от 27 ноября 2020 года N 835н;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</w:t>
            </w:r>
            <w:hyperlink r:id="rId23" w:anchor="6540IN" w:history="1">
              <w:r>
                <w:rPr>
                  <w:rStyle w:val="10"/>
                  <w:bCs/>
                  <w:iCs/>
                  <w:color w:val="000000"/>
                  <w:sz w:val="24"/>
                  <w:szCs w:val="24"/>
                </w:rPr>
                <w:t>Правил по охране труда при эксплуатации электроустановок</w:t>
              </w:r>
            </w:hyperlink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утвержденные приказом от 15 декабря 2020 года N 903н;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«Об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орудование энергетическое тепло- и гидромеханическое. Шефмонтаж. Общие требования» ГОСТ Р 56203-2014;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подъемн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ые сооружения» утвержденные приказом от 26 ноября 2020 года N 461;</w:t>
            </w:r>
          </w:p>
          <w:p w:rsidR="00122272" w:rsidRDefault="000A0318">
            <w:pPr>
              <w:ind w:hanging="2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 от 15 декабря 2020 г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ода N 536.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1.2.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процедурам выполнения Работ/оказания Услуг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3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1.2.1.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Организационно-технические мероприятия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  <w:tabs>
                <w:tab w:val="left" w:pos="217"/>
              </w:tabs>
              <w:spacing w:before="30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Допуск на объект производится в соответствии с регламентом «Допуск персонала подрядных организаций на объекты   АО «Загорская ГАЭС-2»,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утвержденным приказом АО «Загорская ГАЭС-2» от 06.03.2026 № ЗГАЭС2/83-0037.</w:t>
            </w:r>
          </w:p>
          <w:p w:rsidR="00122272" w:rsidRDefault="000A0318">
            <w:pPr>
              <w:shd w:val="clear" w:color="auto" w:fill="FFFFFF" w:themeFill="background1"/>
              <w:tabs>
                <w:tab w:val="left" w:pos="217"/>
              </w:tabs>
              <w:spacing w:before="30"/>
              <w:jc w:val="both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Необходимые разрешения и документы для выполнения Работ должны быть оформлены Подрядчиком заблаговременно. Для разрешения допуска на территорию Заказчика и оформления пропусков Под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рядчик должен предоставить Заказчику список специалистов, которые будут выполнять Работы с указанием Ф.И.О., занимаемой должности.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1.3.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Требования к применяемым при выполнении Работ/оказании Услуг оборудованию и материалам, технологиям,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программно-аппаратным средствам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3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1.3.1.</w:t>
            </w:r>
          </w:p>
        </w:tc>
        <w:tc>
          <w:tcPr>
            <w:tcW w:w="33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приобретению Подрядчиком используемых при выполнении работ оборудования и материалов</w:t>
            </w:r>
          </w:p>
        </w:tc>
        <w:tc>
          <w:tcPr>
            <w:tcW w:w="108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Закупка, изготовление, поставка оборудования, материалов и комплектующих на место производства работ осуществляется </w:t>
            </w:r>
            <w:r>
              <w:rPr>
                <w:sz w:val="24"/>
                <w:szCs w:val="24"/>
              </w:rPr>
              <w:t>подрядчиком самостоятельно.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3"/>
              <w:jc w:val="center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1.3.2.</w:t>
            </w:r>
          </w:p>
        </w:tc>
        <w:tc>
          <w:tcPr>
            <w:tcW w:w="33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оборудование и материалы</w:t>
            </w:r>
          </w:p>
        </w:tc>
        <w:tc>
          <w:tcPr>
            <w:tcW w:w="108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оборудование и материалы не менее трех лет, с момента поставки по ТОРГ-12/УПД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3"/>
              <w:jc w:val="center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1.3.3.</w:t>
            </w:r>
          </w:p>
        </w:tc>
        <w:tc>
          <w:tcPr>
            <w:tcW w:w="33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качества результата работ</w:t>
            </w:r>
          </w:p>
        </w:tc>
        <w:tc>
          <w:tcPr>
            <w:tcW w:w="108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(шестьдесят) месяцев с даты подп</w:t>
            </w:r>
            <w:r>
              <w:rPr>
                <w:sz w:val="24"/>
                <w:szCs w:val="24"/>
              </w:rPr>
              <w:t>исания Сторонами Акта КС-11 либо с даты прекращения (расторжения) Договора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1.4.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контролю качества Услуг и материалов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1.4.1.</w:t>
            </w:r>
          </w:p>
        </w:tc>
        <w:tc>
          <w:tcPr>
            <w:tcW w:w="334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Входной и производственный контроль в месте выполнения работ по восстановлению оборудования в заводских условиях</w:t>
            </w:r>
          </w:p>
        </w:tc>
        <w:tc>
          <w:tcPr>
            <w:tcW w:w="10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Исполнитель осуществляет: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a) входной контроль качества материалов, заготовок и покупных комплектующих изделий, поступающих на предприятие для изготовления и комплектации ЭТО;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b) производственный контроль сборочных единиц и деталей ЭТО для проверки соответс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твия качества деталей и сборочных единиц техническим требованиям, технической документации и стандартам.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Исполнитель представит Программу контроля качества изготовления узлов ЭТО на заводе-изготовителе, включая виды контроля и испытаний. 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Заказчик может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присутствовать при контрольных сборках отдельных узлов и имеет право ознакомиться со всеми стандартами на их изготовление.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Исполнитель сообщает Заказчику за 10 (десять) дней сроки проведения контрольных сборок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1.5.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персоналу Исполнителя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1.5.1.</w:t>
            </w:r>
          </w:p>
        </w:tc>
        <w:tc>
          <w:tcPr>
            <w:tcW w:w="334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217"/>
              </w:tabs>
              <w:spacing w:before="3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квалификации</w:t>
            </w:r>
          </w:p>
        </w:tc>
        <w:tc>
          <w:tcPr>
            <w:tcW w:w="10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217"/>
              </w:tabs>
              <w:spacing w:before="30"/>
              <w:jc w:val="both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Исполнитель должен выполнять Работы/оказывать Услуги силами квалифицированного и обученного персонала, имеющих соответствующий опыт и навыки при выполнении данного вида деятельности. Персонал Исполнителя должен иметь все не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обходимые лицензии и удостоверения, подтверждающие возможность выполнения соответствующих типов работ (работы на высоте, работы с грузоподъемными механизмами, работы в действующих электроустановках и т.д.)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1.6.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Требования к безопасности работ / услуг и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охране труда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-63"/>
              </w:tabs>
              <w:spacing w:before="60" w:after="60"/>
              <w:ind w:left="-113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1.6.1</w:t>
            </w:r>
          </w:p>
        </w:tc>
        <w:tc>
          <w:tcPr>
            <w:tcW w:w="3341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3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безопасности работ и охране труда</w:t>
            </w:r>
          </w:p>
        </w:tc>
        <w:tc>
          <w:tcPr>
            <w:tcW w:w="10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229"/>
              </w:tabs>
              <w:ind w:left="0"/>
              <w:jc w:val="both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В рамках допуска персонала Исполнителя на объекты АО «Загорская ГАЭС-2», им должны быть выполнены все мероприятия (до начала/во время/после окончания производства работ), обеспечивающие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безопасность на рабочем месте, которые будут указаны в соответствующем Акте-допуске.</w:t>
            </w:r>
          </w:p>
          <w:p w:rsidR="00122272" w:rsidRDefault="000A0318">
            <w:pPr>
              <w:overflowPunct w:val="0"/>
              <w:ind w:firstLine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Пожаробезопасность должна обеспечиваться применением </w:t>
            </w:r>
            <w:proofErr w:type="spellStart"/>
            <w:r>
              <w:rPr>
                <w:sz w:val="24"/>
                <w:szCs w:val="24"/>
              </w:rPr>
              <w:t>нагревостойких</w:t>
            </w:r>
            <w:proofErr w:type="spellEnd"/>
            <w:r>
              <w:rPr>
                <w:sz w:val="24"/>
                <w:szCs w:val="24"/>
              </w:rPr>
              <w:t xml:space="preserve"> и негорючих материалов.</w:t>
            </w:r>
          </w:p>
          <w:p w:rsidR="00122272" w:rsidRDefault="000A0318">
            <w:pPr>
              <w:overflowPunct w:val="0"/>
              <w:ind w:firstLine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Должна быть обеспечена возможность безопасного обслуживания вспомогательных цеп</w:t>
            </w:r>
            <w:r>
              <w:rPr>
                <w:sz w:val="24"/>
                <w:szCs w:val="24"/>
              </w:rPr>
              <w:t>ей и аппаратуры (выключателей, разъединителей).</w:t>
            </w:r>
          </w:p>
          <w:p w:rsidR="00122272" w:rsidRDefault="000A0318">
            <w:pPr>
              <w:overflowPunct w:val="0"/>
              <w:ind w:firstLine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Рукоятки приводов, аппаратура управления, приборы измерения, учета и сигнализации должны быть расположены в местах удобных для проверок и снятия показаний.</w:t>
            </w:r>
          </w:p>
          <w:p w:rsidR="00122272" w:rsidRDefault="000A0318">
            <w:pPr>
              <w:overflowPunct w:val="0"/>
              <w:ind w:firstLine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приспособления для подъема</w:t>
            </w:r>
            <w:r>
              <w:rPr>
                <w:sz w:val="24"/>
                <w:szCs w:val="24"/>
              </w:rPr>
              <w:t xml:space="preserve"> и передвижения (рым-болты, крюки, прочее).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-63"/>
              </w:tabs>
              <w:spacing w:before="60" w:after="60"/>
              <w:ind w:left="-113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Оборудованию, поставляемому Исполнителем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-63"/>
              </w:tabs>
              <w:spacing w:before="60" w:after="60"/>
              <w:ind w:left="-113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2.1.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60" w:after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техническим и функциональным характеристикам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5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2.1.1.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Комплектное распределительное устройство КРУ) 6,3кВ 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Назначение и функции КРУ 6,3 </w:t>
            </w:r>
            <w:proofErr w:type="spellStart"/>
            <w:r>
              <w:rPr>
                <w:sz w:val="24"/>
                <w:szCs w:val="24"/>
                <w:u w:val="single"/>
              </w:rPr>
              <w:t>кВ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 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 xml:space="preserve">распределение электроэнергии между потребителями сети 6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местное и дистанционное управление выключателями 6,3кВ. Дистанционное управление выключателями должно осуществляться по командам из АСУ ТП по цифровому интерф</w:t>
            </w:r>
            <w:r>
              <w:rPr>
                <w:sz w:val="24"/>
                <w:szCs w:val="24"/>
              </w:rPr>
              <w:t xml:space="preserve">ейсу из шкафа ПТК </w:t>
            </w:r>
            <w:proofErr w:type="spellStart"/>
            <w:r>
              <w:rPr>
                <w:sz w:val="24"/>
                <w:szCs w:val="24"/>
              </w:rPr>
              <w:t>общестанционного</w:t>
            </w:r>
            <w:proofErr w:type="spellEnd"/>
            <w:r>
              <w:rPr>
                <w:sz w:val="24"/>
                <w:szCs w:val="24"/>
              </w:rPr>
              <w:t xml:space="preserve"> оборудования собственных нужд +00CKA02. Для интеграции с АСУТП необходимо применять протокол МЭК 60870-5-104, МЭК-61850 </w:t>
            </w:r>
            <w:r>
              <w:rPr>
                <w:sz w:val="24"/>
                <w:szCs w:val="24"/>
              </w:rPr>
              <w:t xml:space="preserve">с использованием оптических линий связи. 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создание ремонтных схем для потребителей;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 xml:space="preserve">измерение </w:t>
            </w:r>
            <w:r>
              <w:rPr>
                <w:sz w:val="24"/>
                <w:szCs w:val="24"/>
              </w:rPr>
              <w:t>основных электрических величин на вводах, на секционных выключателях, на присоединениях и на шинах КРУ и отображение их на фасаде ячеек КРУ 6,3кВ;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измерение основных электрических величин в шкафах КРУ 6,3кВ и передача данных в АСУ ТП по цифровому интерфе</w:t>
            </w:r>
            <w:r>
              <w:rPr>
                <w:sz w:val="24"/>
                <w:szCs w:val="24"/>
              </w:rPr>
              <w:t xml:space="preserve">йсу или в виде сигналов 4-20мА – шкаф ПТК </w:t>
            </w:r>
            <w:proofErr w:type="spellStart"/>
            <w:r>
              <w:rPr>
                <w:sz w:val="24"/>
                <w:szCs w:val="24"/>
              </w:rPr>
              <w:t>общестанционного</w:t>
            </w:r>
            <w:proofErr w:type="spellEnd"/>
            <w:r>
              <w:rPr>
                <w:sz w:val="24"/>
                <w:szCs w:val="24"/>
              </w:rPr>
              <w:t xml:space="preserve"> оборудования собственных нужд +00CKA02 (количество и объем сигналов согласовывается с Покупателем);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учет потребляемой электроэнергии;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защита от ненормальных режимов и повреждений;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автоматичес</w:t>
            </w:r>
            <w:r>
              <w:rPr>
                <w:sz w:val="24"/>
                <w:szCs w:val="24"/>
              </w:rPr>
              <w:t>кий ввод резерва (параллельная работа от двух вводов не допускается) при исчезновении напряжения на одной из секций КРУ 6,3кВ с учетом режима питания секций отдельных КРУ 6,3кВ (схема АВР должна быть автономной и позволять управлять своей работой АСУ ТП ст</w:t>
            </w:r>
            <w:r>
              <w:rPr>
                <w:sz w:val="24"/>
                <w:szCs w:val="24"/>
              </w:rPr>
              <w:t>анции);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автоматическое восстановление первоначальной схемы при восстановлении напряжения на вводе, потерявшем питание;</w:t>
            </w:r>
          </w:p>
          <w:p w:rsidR="00122272" w:rsidRDefault="000A0318">
            <w:pPr>
              <w:overflowPunct w:val="0"/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 xml:space="preserve">формирование сигналов об авариях и неисправностях для дальнейшей их передачи в АСУ ТП в виде дискретных сигналов - шкаф ПТК </w:t>
            </w:r>
            <w:proofErr w:type="spellStart"/>
            <w:r>
              <w:rPr>
                <w:sz w:val="24"/>
                <w:szCs w:val="24"/>
              </w:rPr>
              <w:t>общестанц</w:t>
            </w:r>
            <w:r>
              <w:rPr>
                <w:sz w:val="24"/>
                <w:szCs w:val="24"/>
              </w:rPr>
              <w:t>ионного</w:t>
            </w:r>
            <w:proofErr w:type="spellEnd"/>
            <w:r>
              <w:rPr>
                <w:sz w:val="24"/>
                <w:szCs w:val="24"/>
              </w:rPr>
              <w:t xml:space="preserve"> оборудования собственных нужд +00CKA02;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 xml:space="preserve">формирование сигналов о положении выключателей вводов, секционных и отходящих присоединений для дальнейшей их передачи в АСУ ТП по цифровому интерфейсу - шкаф ПТК </w:t>
            </w:r>
            <w:proofErr w:type="spellStart"/>
            <w:r>
              <w:rPr>
                <w:sz w:val="24"/>
                <w:szCs w:val="24"/>
              </w:rPr>
              <w:t>общестанционного</w:t>
            </w:r>
            <w:proofErr w:type="spellEnd"/>
            <w:r>
              <w:rPr>
                <w:sz w:val="24"/>
                <w:szCs w:val="24"/>
              </w:rPr>
              <w:t xml:space="preserve"> оборудования собственных н</w:t>
            </w:r>
            <w:r>
              <w:rPr>
                <w:sz w:val="24"/>
                <w:szCs w:val="24"/>
              </w:rPr>
              <w:t>ужд +00CKA02 (передается информацию о положении коммутационного оборудования: исправность привода, положение тележки, положение заземляющих ножей, положение автоматов)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Дополнительно к требованиям, указанным в таблице 2.5: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t>1.</w:t>
            </w:r>
            <w:r>
              <w:rPr>
                <w:sz w:val="24"/>
                <w:szCs w:val="24"/>
              </w:rPr>
              <w:tab/>
              <w:t>Медные проводники цепей защитно</w:t>
            </w:r>
            <w:r>
              <w:rPr>
                <w:sz w:val="24"/>
                <w:szCs w:val="24"/>
              </w:rPr>
              <w:t>го заземления шкафа КРУ, заземляемые элементы корпуса шкафа, камеры или ячейки выдвижного элемента в пределах шкафа КРУ до места подключения к корпусу шкафа внешних заземляющих проводников рассчитаны на полный ток короткого замыкания.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ab/>
              <w:t>Конструкция шкафов</w:t>
            </w:r>
            <w:r>
              <w:rPr>
                <w:sz w:val="24"/>
                <w:szCs w:val="24"/>
              </w:rPr>
              <w:t xml:space="preserve"> КРУ обеспечивает безопасность работ в отсеке выключателя и кабельном отсеке (в том числе работ по присоединению и отсоединению силовых кабелей) при наличии напряжения на сборных шинах КРУ. При этом допускается применение элементарных перегородок и мер, об</w:t>
            </w:r>
            <w:r>
              <w:rPr>
                <w:sz w:val="24"/>
                <w:szCs w:val="24"/>
              </w:rPr>
              <w:t>еспечивающих безопасность обслуживания и ремонта.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ab/>
              <w:t>Выдвижные элементы шкафов КРУ: корпус выдвижного элемента имеет непрерывное электрическое соединение с корпусом шкафа в рабочем, контрольном и во всех промежуточных положениях выдвижного элемента. Соедин</w:t>
            </w:r>
            <w:r>
              <w:rPr>
                <w:sz w:val="24"/>
                <w:szCs w:val="24"/>
              </w:rPr>
              <w:t>ение осуществлено не менее чем двумя скользящими контактами.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ab/>
              <w:t>Линейный (кабельный) отсек предусматривает установку трансформаторов тока нулевой последовательности (ТТНП) и иметь защитную перегородку с кабельным каналом.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ab/>
              <w:t>Конструкция КРУ предусматривает</w:t>
            </w:r>
            <w:r>
              <w:rPr>
                <w:sz w:val="24"/>
                <w:szCs w:val="24"/>
              </w:rPr>
              <w:t xml:space="preserve"> установку дополнительных кабельных каналов вторичных цепей, которые защищены от механического повреждения при оперировании выдвижными элементами шкафов, при операциях с заземляющими ножами.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ab/>
              <w:t>Внутри релейных отсеков шкафов КРУ монтаж цепей вторичной комм</w:t>
            </w:r>
            <w:r>
              <w:rPr>
                <w:sz w:val="24"/>
                <w:szCs w:val="24"/>
              </w:rPr>
              <w:t>утации и оптических кабелей выполнен в пластмассовых коробах.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Клеммник</w:t>
            </w:r>
            <w:proofErr w:type="spellEnd"/>
            <w:r>
              <w:rPr>
                <w:sz w:val="24"/>
                <w:szCs w:val="24"/>
              </w:rPr>
              <w:t xml:space="preserve"> для цепей вторичной коммутации внутри каждого релейного отсека разделён на группы: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для токовых цепей применить проходные испытательные винтовые зажимы с размыкателем (ползунком) и </w:t>
            </w:r>
            <w:r>
              <w:rPr>
                <w:sz w:val="24"/>
                <w:szCs w:val="24"/>
              </w:rPr>
              <w:t xml:space="preserve">гнездом для щупа тестера диаметром 4 мм; 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для оперативных цепей – проходные зажимы пружинного типа;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для выходных оперативных цепей – проходные испытательные зажимы пружинного типа с размыкателем (мостиком);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для кросса шинок - проходные винтовые зажим</w:t>
            </w:r>
            <w:r>
              <w:rPr>
                <w:sz w:val="24"/>
                <w:szCs w:val="24"/>
              </w:rPr>
              <w:t>ы с размыкателем (ползунком).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Клеммники</w:t>
            </w:r>
            <w:proofErr w:type="spellEnd"/>
            <w:r>
              <w:rPr>
                <w:sz w:val="24"/>
                <w:szCs w:val="24"/>
              </w:rPr>
              <w:t>, автоматические выключатели, промежуточные реле, измерительные преобразователи внутри релейного отсека устанавливаются на DIN-рейку.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ab/>
              <w:t>Выдвижные элементы шкафов КРУ выполнены так, чтобы тяговое усилие при равноме</w:t>
            </w:r>
            <w:r>
              <w:rPr>
                <w:sz w:val="24"/>
                <w:szCs w:val="24"/>
              </w:rPr>
              <w:t>рном передвижении их по гладкому полу и при развороте не превышало 490 Н (50 кгс), при этом допускается применение специальных приспособлений или механизмов, а усилие, необходимое для ручного перемещения выдвижного элемента, не превышает 245 Н (25 кгс).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  <w:t>Шкафы КРУ имеют антикоррозионное покрытие, обеспечивающее сохранность металлических конструкций на весь срок службы.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ab/>
              <w:t xml:space="preserve">Применены крепежные элементы, не требующие дальнейшего обслуживания при эксплуатации (указать в инструкции по эксплуатации в течение </w:t>
            </w:r>
            <w:r>
              <w:rPr>
                <w:sz w:val="24"/>
                <w:szCs w:val="24"/>
              </w:rPr>
              <w:t>которого времени).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</w:rPr>
              <w:tab/>
              <w:t>В объем поставки включены все запорные устройства, необходимые для обеспечения безопасной работы (механические замки, количество замков кратно количеству ячеек одной секции каждого КРУ +20% резерва).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>
              <w:rPr>
                <w:sz w:val="24"/>
                <w:szCs w:val="24"/>
              </w:rPr>
              <w:tab/>
              <w:t>С целью обеспечения безопасно</w:t>
            </w:r>
            <w:r>
              <w:rPr>
                <w:sz w:val="24"/>
                <w:szCs w:val="24"/>
              </w:rPr>
              <w:t>сти при возникновении электрической дуги ячейка разделена на четыре отсека (каждый отсек представляет собой набор отдельных шкафов):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отсек сборных шин;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отсек </w:t>
            </w:r>
            <w:proofErr w:type="spellStart"/>
            <w:r>
              <w:rPr>
                <w:sz w:val="24"/>
                <w:szCs w:val="24"/>
              </w:rPr>
              <w:t>выкатного</w:t>
            </w:r>
            <w:proofErr w:type="spellEnd"/>
            <w:r>
              <w:rPr>
                <w:sz w:val="24"/>
                <w:szCs w:val="24"/>
              </w:rPr>
              <w:t xml:space="preserve"> элемента;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линейный отсек;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релейный отсек (электромеханические реле или микропро</w:t>
            </w:r>
            <w:r>
              <w:rPr>
                <w:sz w:val="24"/>
                <w:szCs w:val="24"/>
              </w:rPr>
              <w:t>цессорные терминалы).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426"/>
              </w:tabs>
              <w:spacing w:before="60"/>
              <w:ind w:left="9"/>
              <w:jc w:val="both"/>
            </w:pPr>
            <w:r>
              <w:rPr>
                <w:sz w:val="24"/>
                <w:szCs w:val="24"/>
              </w:rPr>
              <w:t>В отсеке сборных шин на опорных изоляторах устанавливаются сборные шины с отпайками к нижним разъёмным контактам главной цепи.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2.1.2.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  <w:jc w:val="center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устройствам управления, защиты, измерений и сигнализации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  <w:u w:val="single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 xml:space="preserve">Схема питания секций КРУ 6,3кВ КРУ-7 (=20BB01), КРУ-6 (=20ВВ02)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  <w:u w:val="single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>КРУ-6 (=20ВВ02)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Две секции КРУ 6,3кВ КРУ-6 (–ВВА21) и (–ВВА22) в нормальном режиме работы получают питание от трансформаторов собственных нужд ТСН-7 (=20BB-BBT01) и ТСН-10 (=20BB-BBT02) соотв</w:t>
            </w:r>
            <w:r>
              <w:rPr>
                <w:color w:val="000000"/>
                <w:sz w:val="23"/>
                <w:szCs w:val="23"/>
              </w:rPr>
              <w:t xml:space="preserve">етственно по линиям связи с секциями КРУ-7 (–ВВА11) и (–ВВА12) КРУ =20ВВ01 через рабочие вводы.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Вводные выключатели линий связи с секциями (–ВСА01) и (–ВСА02) КРУ-5 (=20ВС) ПС 35/6,3 </w:t>
            </w:r>
            <w:proofErr w:type="spellStart"/>
            <w:r>
              <w:rPr>
                <w:color w:val="000000"/>
                <w:sz w:val="23"/>
                <w:szCs w:val="23"/>
              </w:rPr>
              <w:t>кВ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«Южная» нормально отключены и находятся под АВР с меньшей выдержкой в</w:t>
            </w:r>
            <w:r>
              <w:rPr>
                <w:color w:val="000000"/>
                <w:sz w:val="23"/>
                <w:szCs w:val="23"/>
              </w:rPr>
              <w:t>ремени. Эти вводы являются резервными для секций КРУ-6 (–ВВА21) и (–ВВА22).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Секционный выключатель между секциями КРУ-6 (–ВВА21) и (–ВВА22) в нормальном режиме отключен и находится под АВР с большей выдержкой времени.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При исчезновении питания на рабочем вв</w:t>
            </w:r>
            <w:r>
              <w:rPr>
                <w:color w:val="000000"/>
                <w:sz w:val="23"/>
                <w:szCs w:val="23"/>
              </w:rPr>
              <w:t xml:space="preserve">оде и наличии напряжения на резервном вводе включается резервный ввод и подаёт питание на секции КРУ-7 (=20BB01) и КРУ-6 (=20BB02) от КРУ-5 (=20ВС) ПС 35/6,3 </w:t>
            </w:r>
            <w:proofErr w:type="spellStart"/>
            <w:r>
              <w:rPr>
                <w:color w:val="000000"/>
                <w:sz w:val="23"/>
                <w:szCs w:val="23"/>
              </w:rPr>
              <w:t>кВ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«Южная». При исчезновении питания и со стороны резервного ввода с контролем наличия напряжения </w:t>
            </w:r>
            <w:r>
              <w:rPr>
                <w:color w:val="000000"/>
                <w:sz w:val="23"/>
                <w:szCs w:val="23"/>
              </w:rPr>
              <w:t>на смежной секции включается секционный выключатель между секциями КРУ-6 (–ВВА21) и (–ВВА22).</w:t>
            </w:r>
          </w:p>
          <w:p w:rsidR="00122272" w:rsidRDefault="00122272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  <w:u w:val="single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>КРУ-7 (=20BB01)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Две секции КРУ-7 (–ВВА11) и (–ВВА12) в нормальном режиме работы получают питание через рабочие вводы от трансформаторов собственных нужд ТСН-7 (=</w:t>
            </w:r>
            <w:r>
              <w:rPr>
                <w:color w:val="000000"/>
                <w:sz w:val="23"/>
                <w:szCs w:val="23"/>
              </w:rPr>
              <w:t xml:space="preserve">20BB-BBT01) и ТСН-10 (=20BB-BBT02) соответственно.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С этих же секций по линиям связи запитаны секции КРУ-6 (–ВВА21) и (–ВВА22), входящие в состав КРУ-6 (=20ВВ02).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Секционный выключатель между секциями КРУ-6 (–ВВА21) и (–ВВА22) в нормальном режиме отключен и находится под АВР с большей выдержкой времени.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При исчезновении питания на рабочем вводе после работы АВР с меньшей выдержкой времени КРУ-6 (=20BB02) питание на</w:t>
            </w:r>
            <w:r>
              <w:rPr>
                <w:color w:val="000000"/>
                <w:sz w:val="23"/>
                <w:szCs w:val="23"/>
              </w:rPr>
              <w:t xml:space="preserve"> секциях КРУ-7 (=20BB01) и КРУ-6 (=20BB02) восстанавливается. При исчезновении питания и со стороны линии связи с контролем наличия напряжения на смежной секции включается секционный выключатель между секциями КРУ-7 (–ВВА11) и (–ВВА12).</w:t>
            </w:r>
          </w:p>
          <w:p w:rsidR="00122272" w:rsidRDefault="00122272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Работа АВР блокиру</w:t>
            </w:r>
            <w:r>
              <w:rPr>
                <w:color w:val="000000"/>
                <w:sz w:val="23"/>
                <w:szCs w:val="23"/>
              </w:rPr>
              <w:t>ется при работе токовых защит вводов. Предусмотрены устройства для оперативного ввода-вывода защиты минимального напряжения выключателей. Параллельная работа вводов (трансформаторов) не предусматривается.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 КРУ 6,3кВ предусмотрено местное и дистанционное у</w:t>
            </w:r>
            <w:r>
              <w:rPr>
                <w:color w:val="000000"/>
                <w:sz w:val="23"/>
                <w:szCs w:val="23"/>
              </w:rPr>
              <w:t>правление выключателями 6,3кВ. Для этого в ячейках КРУ должны быть установлены переключатели выбора режима управления «Местное/Дистанционное». Для местного управления выключателями в ячейках предусмотрены переключатели «Включить/Отключить». Режим «Местное»</w:t>
            </w:r>
            <w:r>
              <w:rPr>
                <w:color w:val="000000"/>
                <w:sz w:val="23"/>
                <w:szCs w:val="23"/>
              </w:rPr>
              <w:t xml:space="preserve"> используется во время работы КРУ автономно (без АСУ ТП), а также во время наладки и опробования оборудования 6,3кВ.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 КРУ 6,3кВ также предусмотрен местный и дистанционный режим ввода–вывода АВР. Для этого в ячейках секционных и резервных вводов КРУ устано</w:t>
            </w:r>
            <w:r>
              <w:rPr>
                <w:color w:val="000000"/>
                <w:sz w:val="23"/>
                <w:szCs w:val="23"/>
              </w:rPr>
              <w:t>влены переключатели выбора режима ввода-вывода АВР «Местное/Дистанционное» и переключатели АВР «Введено/Выведено». Режим «Местное» используется время работы КРУ автономно (без АСУ ТП), а также во время наладки и опробования схемы АВР.</w:t>
            </w:r>
          </w:p>
          <w:p w:rsidR="00122272" w:rsidRDefault="00122272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Нормальный режим упр</w:t>
            </w:r>
            <w:r>
              <w:rPr>
                <w:color w:val="000000"/>
                <w:sz w:val="23"/>
                <w:szCs w:val="23"/>
              </w:rPr>
              <w:t>авления КРУ 6,3кВ – дистанционный. В этом режиме управление выключателями 6,3кВ и ввод-вывод схемы АВР осуществляется с АРМов, расположенных в помещении ЦПУ СПК. Передача сигналов управления с операторской станции осуществляется по цифровой сети. Цепи откл</w:t>
            </w:r>
            <w:r>
              <w:rPr>
                <w:color w:val="000000"/>
                <w:sz w:val="23"/>
                <w:szCs w:val="23"/>
              </w:rPr>
              <w:t xml:space="preserve">ючения от электрических защит работают вне зависимости от положения переключателя «Местное/Дистанционное».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Реализация полной логики АВР КРУ-7 (=20BB01), КРУ-6 (=20BB02) выполняется в микропроцессорных устройствах управления выключателями, а обмен информац</w:t>
            </w:r>
            <w:r>
              <w:rPr>
                <w:color w:val="000000"/>
                <w:sz w:val="23"/>
                <w:szCs w:val="23"/>
              </w:rPr>
              <w:t>ионными сигналами между терминалами одного КРУ реализуется комплектно поставляемым сетевым оборудованием и оптических линий связи, обеспечивающих резервированное соединение устройств по сетевой топологии «звезда». Обмен цифровыми сигналами между отдельными</w:t>
            </w:r>
            <w:r>
              <w:rPr>
                <w:color w:val="000000"/>
                <w:sz w:val="23"/>
                <w:szCs w:val="23"/>
              </w:rPr>
              <w:t xml:space="preserve"> КРУ 6,3 </w:t>
            </w:r>
            <w:proofErr w:type="spellStart"/>
            <w:r>
              <w:rPr>
                <w:color w:val="000000"/>
                <w:sz w:val="23"/>
                <w:szCs w:val="23"/>
              </w:rPr>
              <w:t>кВ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обеспечивается средствами сетевого оборудования, не входящего в объем поставки по данным техническим требованиям.</w:t>
            </w:r>
          </w:p>
          <w:p w:rsidR="00122272" w:rsidRDefault="00122272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Выкатные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элементы в шкафах КРУ имеют блокировочные устройства, следующего назначения: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включения заземл</w:t>
            </w:r>
            <w:r>
              <w:rPr>
                <w:color w:val="000000"/>
                <w:sz w:val="23"/>
                <w:szCs w:val="23"/>
              </w:rPr>
              <w:t>яющего разъединителя при условии, что в других шкафах КРУ, от которых возможна подача напряжения на участок главной цепи шкафа, где установлен заземляющий разъединитель, выдвижные элементы находятся в рабочем положении (или любые силовые коммутационные апп</w:t>
            </w:r>
            <w:r>
              <w:rPr>
                <w:color w:val="000000"/>
                <w:sz w:val="23"/>
                <w:szCs w:val="23"/>
              </w:rPr>
              <w:t>араты во включенном положении).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при включенном положении заземляющего разъединителя перемещение в рабочие положение выдвижных элементов (или включении любых силовых коммутационных аппаратов) в других шкафах КРУ, от которых возмож</w:t>
            </w:r>
            <w:r>
              <w:rPr>
                <w:color w:val="000000"/>
                <w:sz w:val="23"/>
                <w:szCs w:val="23"/>
              </w:rPr>
              <w:t>на подача напряжения на участок главной цепи шкафа, где размещён заземляющий разъединитель.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перемещений выдвижного элемента из рабочего положения в контрольное (разобщенное), а также из контрольного (разобщенного) положения в раб</w:t>
            </w:r>
            <w:r>
              <w:rPr>
                <w:color w:val="000000"/>
                <w:sz w:val="23"/>
                <w:szCs w:val="23"/>
              </w:rPr>
              <w:t>очее при включенном положении установленного на выдвижном элементе коммутационного аппарата.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включения коммутационного аппарата, установленного на выдвижном элементе, при положении выдвижного элемента в промежутке между рабочим и</w:t>
            </w:r>
            <w:r>
              <w:rPr>
                <w:color w:val="000000"/>
                <w:sz w:val="23"/>
                <w:szCs w:val="23"/>
              </w:rPr>
              <w:t xml:space="preserve"> контрольным положениями.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перемещения выдвижного элемента из контрольного (разобщенного) в рабочее положение при включенных ножах заземляющего разъединителя.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вкатывания и выкатывания выдвижного элемента</w:t>
            </w:r>
            <w:r>
              <w:rPr>
                <w:color w:val="000000"/>
                <w:sz w:val="23"/>
                <w:szCs w:val="23"/>
              </w:rPr>
              <w:t xml:space="preserve"> с разъединителями или разъединяющими контактами под нагрузкой (для шкафов без выключателей). 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Блокировка, не допускающая включение заземляющего разъединителя в шкафу секционирования с разъединителем или разъединяющими контактами при рабочем положении выдв</w:t>
            </w:r>
            <w:r>
              <w:rPr>
                <w:color w:val="000000"/>
                <w:sz w:val="23"/>
                <w:szCs w:val="23"/>
              </w:rPr>
              <w:t>ижного элемента секционного выключателя.</w:t>
            </w:r>
          </w:p>
          <w:p w:rsidR="00122272" w:rsidRDefault="000A0318">
            <w:pPr>
              <w:widowControl/>
              <w:suppressAutoHyphens w:val="0"/>
              <w:rPr>
                <w:color w:val="000000"/>
                <w:sz w:val="23"/>
                <w:szCs w:val="23"/>
                <w:u w:val="single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>Защиты.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ячейках КРУ 6,3кВ установлены микропроцессорные (МП) блоки управления и защиты. Объем электрических защит приведен в Приложении А.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питании секций КРУ-7 (-ВВА11, -ВВА12) от трансформаторов собственных н</w:t>
            </w:r>
            <w:r>
              <w:rPr>
                <w:sz w:val="24"/>
                <w:szCs w:val="24"/>
              </w:rPr>
              <w:t xml:space="preserve">ужд ТСН-7 (=20BB-BBT01) и ТСН-10 (=20BB-BBT02) выключатели линий связи между секциями КРУ-7 (–ВВА11) и КРУ-6 (–ВВА21), КРУ-7 (-ВВА12) и КРУ-6 (–ВВА22) работают на одной (первой) группе уставок. При питании этих секций от КРУ-5 (=20ВС) ПС 35/6,3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«Южная» </w:t>
            </w:r>
            <w:r>
              <w:rPr>
                <w:sz w:val="24"/>
                <w:szCs w:val="24"/>
              </w:rPr>
              <w:t xml:space="preserve">выключатели линий связи между секциями КРУ-7 (–ВВА11) и КРУ-6 (–ВВА21),  КРУ-7 (-ВВА12) и КРУ-6 (–ВВА22) работают на другой (второй) группе уставок. При изменении режима питания КРУ 6,3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переключение с одной группы уставок на другую происходит автоматиче</w:t>
            </w:r>
            <w:r>
              <w:rPr>
                <w:sz w:val="24"/>
                <w:szCs w:val="24"/>
              </w:rPr>
              <w:t>ски.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Кроме этого, выполнена взаимосвязь цепей дуговой защиты и МП блоков управления и защит всех ячеек КРУ 6,3кВ. В ячейках вводов от трансформаторов собственных нужд КРУ-7 (=20BB01) и КРУ-6 (=20BB02) предусмотрены приемные цепи на отключение выключателей </w:t>
            </w:r>
            <w:r>
              <w:rPr>
                <w:sz w:val="24"/>
                <w:szCs w:val="24"/>
              </w:rPr>
              <w:t>от электрических защит трансформаторов ТСН-7 (=20BB-BBT01) и ТСН-10 (=20BB-BBT02).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соответствующих шкафах присоединений, предусмотрены трансформаторы тока нулевой последовательности для подключения защиты от замыканий на землю в сети 6,3кВ.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Шкафы КРУ </w:t>
            </w:r>
            <w:r>
              <w:rPr>
                <w:sz w:val="24"/>
                <w:szCs w:val="24"/>
              </w:rPr>
              <w:t>6,3кВ снабжены микропроцессорными устройствами управления и защиты с характеристиками, соответствующими МЭК60255, с функциями диагностики и программирования. Микропроцессорные устройства управления и защиты для КРУ-7 (=20BB01) изготовлены той же фирмой-про</w:t>
            </w:r>
            <w:r>
              <w:rPr>
                <w:sz w:val="24"/>
                <w:szCs w:val="24"/>
              </w:rPr>
              <w:t>изводителем, что и для КРУ-5 (=20ВС) и КРУ-6 (=20BB02). В ЗИП включены микропроцессорные устройства управления и защиты по одному каждого типа.</w:t>
            </w:r>
          </w:p>
          <w:p w:rsidR="00122272" w:rsidRDefault="000A0318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Синхронизация системного времени устройств должна осуществляться по протоколу NTP/PTPv2 от существующей системы </w:t>
            </w:r>
            <w:r>
              <w:rPr>
                <w:bCs/>
                <w:sz w:val="24"/>
                <w:szCs w:val="24"/>
              </w:rPr>
              <w:t>обеспечения единого времени Загорской ГАЭС.</w:t>
            </w:r>
          </w:p>
          <w:p w:rsidR="00122272" w:rsidRDefault="000A0318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Система единого времени должна обеспечивать точность синхронизации не хуже 1 </w:t>
            </w:r>
            <w:proofErr w:type="spellStart"/>
            <w:r>
              <w:rPr>
                <w:bCs/>
                <w:sz w:val="24"/>
                <w:szCs w:val="24"/>
              </w:rPr>
              <w:t>мс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  <w:p w:rsidR="00122272" w:rsidRDefault="000A0318">
            <w:pPr>
              <w:ind w:firstLine="567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Для передачи диагностической информации должна быть обеспечена поддержка протокола SNMP V2.0 и выше.</w:t>
            </w:r>
          </w:p>
          <w:p w:rsidR="00122272" w:rsidRDefault="000A0318">
            <w:pPr>
              <w:keepNext/>
              <w:ind w:firstLine="4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МП устройства, панели опер</w:t>
            </w:r>
            <w:r>
              <w:rPr>
                <w:sz w:val="24"/>
                <w:szCs w:val="24"/>
              </w:rPr>
              <w:t>атора, сетевые компоненты, должны удовлетворять требованиям технической политики ПАО «РусГидро», в том числе политике импортозамещения, и быть включены в реестр российской промышленной продукции (Минпромторг).</w:t>
            </w:r>
          </w:p>
          <w:p w:rsidR="00122272" w:rsidRDefault="000A0318">
            <w:pPr>
              <w:keepNext/>
              <w:ind w:firstLine="4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измерений должны иметь действующую по</w:t>
            </w:r>
            <w:r>
              <w:rPr>
                <w:sz w:val="24"/>
                <w:szCs w:val="24"/>
              </w:rPr>
              <w:t>верку и быть внесены в Федеральный информационный фонд по обеспечению единства измерений.</w:t>
            </w:r>
          </w:p>
          <w:p w:rsidR="00122272" w:rsidRDefault="000A0318">
            <w:pPr>
              <w:keepNext/>
              <w:ind w:firstLine="442"/>
              <w:jc w:val="both"/>
            </w:pPr>
            <w:r>
              <w:rPr>
                <w:sz w:val="24"/>
                <w:szCs w:val="24"/>
              </w:rPr>
              <w:t xml:space="preserve">Поставляемое программное обеспечение должно быть включено в Единый реестр российских программ для электронных вычислительных машин и баз данных </w:t>
            </w:r>
            <w:hyperlink r:id="rId24">
              <w:r>
                <w:rPr>
                  <w:rStyle w:val="10"/>
                  <w:sz w:val="24"/>
                  <w:szCs w:val="24"/>
                </w:rPr>
                <w:t>https://reestr.digital.gov.ru/</w:t>
              </w:r>
            </w:hyperlink>
            <w:r>
              <w:rPr>
                <w:sz w:val="24"/>
                <w:szCs w:val="24"/>
              </w:rPr>
              <w:t>.</w:t>
            </w:r>
          </w:p>
          <w:p w:rsidR="00122272" w:rsidRDefault="000A0318">
            <w:pPr>
              <w:keepNext/>
              <w:ind w:firstLine="4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части интеграции в АСУТП МП устройства должны соответствовать типовым проектным решениям ПАО «РусГидро» в части АСУ ЭТО ГЭС. </w:t>
            </w:r>
          </w:p>
          <w:p w:rsidR="00122272" w:rsidRDefault="000A0318">
            <w:pPr>
              <w:keepNext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и интерфейсы интеграции согласовать с разработчиком АСУТП.</w:t>
            </w:r>
          </w:p>
          <w:p w:rsidR="00122272" w:rsidRDefault="000A0318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Терминалы защит и управления должны обеспечивать автоматическую регистрацию аварийных осциллограмм и аварийных событий с выдачей аварийной информации на рабочую станцию ПТУ и в АСУ ТП ГАЭС с использованием стандартных локальных сетей и протоколов обмена:</w:t>
            </w:r>
          </w:p>
          <w:p w:rsidR="00122272" w:rsidRDefault="000A0318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</w:rPr>
              <w:t>Осциллограммы автоматически конвертируются в международный формат COMTRADE.</w:t>
            </w:r>
          </w:p>
          <w:p w:rsidR="00122272" w:rsidRDefault="000A0318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Выдача аварийных сообщений о причине и времени аварийного отключения </w:t>
            </w:r>
            <w:r>
              <w:rPr>
                <w:sz w:val="24"/>
                <w:szCs w:val="24"/>
              </w:rPr>
              <w:t>осуществляется с привязкой к астрономическому времени с погрешностью не хуже 1 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122272" w:rsidRDefault="000A0318">
            <w:pPr>
              <w:numPr>
                <w:ilvl w:val="0"/>
                <w:numId w:val="16"/>
              </w:num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Для интеграции с АСУ ТП необ</w:t>
            </w:r>
            <w:r>
              <w:rPr>
                <w:sz w:val="24"/>
                <w:szCs w:val="24"/>
                <w:shd w:val="clear" w:color="auto" w:fill="FFFFFF"/>
              </w:rPr>
              <w:t xml:space="preserve">ходимо обеспечить использование интерфейса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Industrial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Ethernet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с поддержкой протокола стандарта IEC 61850. </w:t>
            </w:r>
          </w:p>
          <w:p w:rsidR="00122272" w:rsidRDefault="000A0318">
            <w:pPr>
              <w:numPr>
                <w:ilvl w:val="0"/>
                <w:numId w:val="16"/>
              </w:num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В микропроцессорных защитах должна предусматриваться возможность выполнения дополнительных функций на базе использования имеющейся в них информации </w:t>
            </w:r>
            <w:r>
              <w:rPr>
                <w:sz w:val="24"/>
                <w:szCs w:val="24"/>
                <w:shd w:val="clear" w:color="auto" w:fill="FFFFFF"/>
              </w:rPr>
              <w:t>(функции осциллографа, регистрации событий, изменения групп уставок и др.). Также должна предусматриваться возможность вывода из МП-устройств РЗА необходимого объема информации для анализа правильности действия РЗА и для создания координированных систем ко</w:t>
            </w:r>
            <w:r>
              <w:rPr>
                <w:sz w:val="24"/>
                <w:szCs w:val="24"/>
                <w:shd w:val="clear" w:color="auto" w:fill="FFFFFF"/>
              </w:rPr>
              <w:t>нтроля и управления или использования в АСУ ТП ГАЭС.</w:t>
            </w:r>
          </w:p>
          <w:p w:rsidR="00122272" w:rsidRDefault="000A0318">
            <w:pPr>
              <w:numPr>
                <w:ilvl w:val="0"/>
                <w:numId w:val="16"/>
              </w:num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МП-устройства РЗА должны содержать оперативные элементы местного контроля, управления и сигнализации со встроенным интерфейсом общения "человек-защита". МП-устройства РЗА должны обеспечивать такое же общ</w:t>
            </w:r>
            <w:r>
              <w:rPr>
                <w:sz w:val="24"/>
                <w:szCs w:val="24"/>
                <w:shd w:val="clear" w:color="auto" w:fill="FFFFFF"/>
              </w:rPr>
              <w:t>ение для дистанционного контроля и управления.</w:t>
            </w:r>
          </w:p>
          <w:p w:rsidR="00122272" w:rsidRDefault="000A0318">
            <w:pPr>
              <w:numPr>
                <w:ilvl w:val="0"/>
                <w:numId w:val="16"/>
              </w:num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МП-устройства РЗА должны выполняться с программируемой логикой взаимодействия как между различными функциями защиты, управления и контроля, входящими в состав МП-устройства РЗА (внутренними функциями), так и м</w:t>
            </w:r>
            <w:r>
              <w:rPr>
                <w:sz w:val="24"/>
                <w:szCs w:val="24"/>
                <w:shd w:val="clear" w:color="auto" w:fill="FFFFFF"/>
              </w:rPr>
              <w:t>ежду этими функциями и внешними устройствами других защит, управления и контроля электростанции.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КРУ 6,3кВ предусмотрены: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выходные цепи сигнализации о неисправности каждой секции КРУ;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выходные информационные сигналы для передачи в АСУ ТП ГАЭС (по </w:t>
            </w:r>
            <w:r>
              <w:rPr>
                <w:sz w:val="24"/>
                <w:szCs w:val="24"/>
              </w:rPr>
              <w:t>протоколу МЭК 61850 с использованием оптических линий связи);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оптические интерфейсы для связи микропроцессорных блоков защит с общей системой мониторинга защит;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сетевое оборудование и оптическая кабельная продукция для организации резервированного сете</w:t>
            </w:r>
            <w:r>
              <w:rPr>
                <w:sz w:val="24"/>
                <w:szCs w:val="24"/>
              </w:rPr>
              <w:t>вого соединения по сетевой топологии «звезда» между микропроцессорными терминалами вводных и секционных ячеек.</w:t>
            </w:r>
          </w:p>
          <w:p w:rsidR="00122272" w:rsidRDefault="000A0318">
            <w:pPr>
              <w:widowControl/>
              <w:suppressAutoHyphens w:val="0"/>
              <w:overflowPunct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шкафах вводных выключателей, в шкафах выключателей отходящих линий и в шкафах секционного выключателя предусмотрены устройства механической и э</w:t>
            </w:r>
            <w:r>
              <w:rPr>
                <w:sz w:val="24"/>
                <w:szCs w:val="24"/>
              </w:rPr>
              <w:t>лектромагнитной блокировки.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2.1.3.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Основные технические требования к шкафам управления оборудованием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firstLine="357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 шкафах управления расположено оборудование системы управления поставляемыми коммутационными аппаратами, состоящее из всех необходимых устройств и аппаратуры для ручного местного, дистанционного и автоматического управления, </w:t>
            </w:r>
            <w:r>
              <w:rPr>
                <w:sz w:val="24"/>
                <w:szCs w:val="24"/>
              </w:rPr>
              <w:t>устройств защит, блоков питани</w:t>
            </w:r>
            <w:r>
              <w:rPr>
                <w:sz w:val="24"/>
                <w:szCs w:val="24"/>
              </w:rPr>
              <w:t xml:space="preserve">я и другого оборудования. В шкафах организованы цепи управления, блокировки, сигнализации. 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Аппаратура ручного управления (режимные ключи, ключи управления, кнопки), измерительные приборы, устройства местной сигнализации располагаются за дверцей шкафа упра</w:t>
            </w:r>
            <w:r>
              <w:rPr>
                <w:sz w:val="24"/>
                <w:szCs w:val="24"/>
              </w:rPr>
              <w:t>вления.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На фасаде шкафов управления комплексом генераторного выключателя и комплексом разъединителя изображена однолинейная электрическая мнемосхема со световой индикацией положения коммутационных аппаратов. </w:t>
            </w:r>
            <w:r>
              <w:rPr>
                <w:sz w:val="24"/>
                <w:szCs w:val="28"/>
              </w:rPr>
              <w:t>Все элементы электротехнического оборудования на</w:t>
            </w:r>
            <w:r>
              <w:rPr>
                <w:sz w:val="24"/>
                <w:szCs w:val="28"/>
              </w:rPr>
              <w:t xml:space="preserve"> мнемосхеме имеют обозначения (маркировку) согласно главной схеме электрических соединений (Приложение А, согласовывается с Заказчиком).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В шкафу управления </w:t>
            </w:r>
            <w:r>
              <w:rPr>
                <w:sz w:val="24"/>
                <w:szCs w:val="24"/>
              </w:rPr>
              <w:t xml:space="preserve">комплексом генераторного выключателя на внутренней стороне двери устанавливается модуль мониторинга </w:t>
            </w:r>
            <w:r>
              <w:rPr>
                <w:sz w:val="24"/>
                <w:szCs w:val="24"/>
              </w:rPr>
              <w:t>и диагностики выключателя.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защиты </w:t>
            </w:r>
            <w:r>
              <w:rPr>
                <w:sz w:val="24"/>
                <w:szCs w:val="24"/>
                <w:lang w:val="en-US"/>
              </w:rPr>
              <w:t>IP</w:t>
            </w:r>
            <w:r>
              <w:rPr>
                <w:sz w:val="24"/>
                <w:szCs w:val="24"/>
              </w:rPr>
              <w:t xml:space="preserve">-55, окраска светло-серого цвета типа </w:t>
            </w:r>
            <w:r>
              <w:rPr>
                <w:sz w:val="24"/>
                <w:szCs w:val="24"/>
                <w:lang w:val="en-US"/>
              </w:rPr>
              <w:t>RAL</w:t>
            </w:r>
            <w:r>
              <w:rPr>
                <w:sz w:val="24"/>
                <w:szCs w:val="24"/>
              </w:rPr>
              <w:t xml:space="preserve"> 7035.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Климатическое исполнение и категория размещения </w:t>
            </w:r>
            <w:r>
              <w:rPr>
                <w:sz w:val="24"/>
                <w:szCs w:val="24"/>
              </w:rPr>
              <w:t>У4 в соответствии с ГОСТ 15150-69.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 кабелей к шкафу (сверху или снизу) уточнятся с Генеральным проектировщиком</w:t>
            </w:r>
            <w:r>
              <w:rPr>
                <w:sz w:val="24"/>
                <w:szCs w:val="24"/>
              </w:rPr>
              <w:t>. Шкафы снабжены сальниками соответствующего размера в достаточном количестве и необходимым запасом, сечение кабеля должно быть уточнено с Генеральным проектировщиком.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освещения внутри шкафа предусмотреть светильники, которые управляются конечным выклю</w:t>
            </w:r>
            <w:r>
              <w:rPr>
                <w:sz w:val="24"/>
                <w:szCs w:val="24"/>
              </w:rPr>
              <w:t>чателем полностью закрытой двери.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шкафах предусмотреть </w:t>
            </w:r>
            <w:proofErr w:type="spellStart"/>
            <w:r>
              <w:rPr>
                <w:sz w:val="24"/>
                <w:szCs w:val="24"/>
              </w:rPr>
              <w:t>антиконденсатные</w:t>
            </w:r>
            <w:proofErr w:type="spellEnd"/>
            <w:r>
              <w:rPr>
                <w:sz w:val="24"/>
                <w:szCs w:val="24"/>
              </w:rPr>
              <w:t xml:space="preserve"> обогреватели, для управления обогревателями – термостат.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каждом шкафу установлена лампа освещения, управляемая конечным выключателем двери, спаренная электрическая розетка с заземл</w:t>
            </w:r>
            <w:r>
              <w:rPr>
                <w:sz w:val="24"/>
                <w:szCs w:val="24"/>
              </w:rPr>
              <w:t>яющим контактом с номинальным напряжением 220В переменного тока и рабочим током 10А для питания дополнительного оборудования и инструмента при монтаже, наладке и проверках.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Вся внешняя и внутренняя проводка выполнена медными кабелями с сечениями жил не мен</w:t>
            </w:r>
            <w:r>
              <w:rPr>
                <w:sz w:val="24"/>
                <w:szCs w:val="24"/>
              </w:rPr>
              <w:t xml:space="preserve">ее 1,5 </w:t>
            </w:r>
            <w:proofErr w:type="spellStart"/>
            <w:r>
              <w:rPr>
                <w:sz w:val="24"/>
                <w:szCs w:val="24"/>
              </w:rPr>
              <w:t>мм.кв</w:t>
            </w:r>
            <w:proofErr w:type="spellEnd"/>
            <w:r>
              <w:rPr>
                <w:sz w:val="24"/>
                <w:szCs w:val="24"/>
              </w:rPr>
              <w:t xml:space="preserve">. с </w:t>
            </w:r>
            <w:proofErr w:type="spellStart"/>
            <w:r>
              <w:rPr>
                <w:sz w:val="24"/>
                <w:szCs w:val="24"/>
              </w:rPr>
              <w:t>ПВХнг</w:t>
            </w:r>
            <w:proofErr w:type="spellEnd"/>
            <w:r>
              <w:rPr>
                <w:sz w:val="24"/>
                <w:szCs w:val="24"/>
              </w:rPr>
              <w:t>-LS изоляцией с применением экранов там, где это необходимо.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Вся аппаратура, установленная в шкафах, рассчитана на термическое и динамическое действие токов короткого замыкания в данной точке сети электроснабжения. 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шкафах предусмотр</w:t>
            </w:r>
            <w:r>
              <w:rPr>
                <w:sz w:val="24"/>
                <w:szCs w:val="24"/>
              </w:rPr>
              <w:t>ены клеммы для подключения контрольных кабелей и кабелей освещения с сечением жил 2,5 мм2.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Соединение оборудования и укладка проводов внутри шкафа выполнена таким образом, чтобы возможность их повреждения была минимальной.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Аппаратура, требующая заземления,</w:t>
            </w:r>
            <w:r>
              <w:rPr>
                <w:sz w:val="24"/>
                <w:szCs w:val="24"/>
              </w:rPr>
              <w:t xml:space="preserve"> металлические конструкции шкафа, экраны кабелей соединены с медной шиной заземления, установленной внутри шкафа. 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Конструктивное исполнение шкафа обеспечивает доступ обслуживающего персонала к внутренним элементам с внешней (лицевой) стороны. Для возможно</w:t>
            </w:r>
            <w:r>
              <w:rPr>
                <w:sz w:val="24"/>
                <w:szCs w:val="24"/>
              </w:rPr>
              <w:t>сти обслуживания внутренних элементов обеспечен необходимый уровень освещенности. Во внутренней части шкафа установлены дополнительные розетки питания. Измерительные, сигнальные приборы и индикаторы расположены на видных местах и легко доступны в соответст</w:t>
            </w:r>
            <w:r>
              <w:rPr>
                <w:sz w:val="24"/>
                <w:szCs w:val="24"/>
              </w:rPr>
              <w:t>вии с ГОСТ 12-200.049.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двери шкафного оборудования имеют замки с одинаковыми, согласованными с Заказчиком, личинками и должны открываться при помощи единого «мастер – ключа» (треугольник 7мм.). Так же Исполнитель должен включить в поставку две запасные</w:t>
            </w:r>
            <w:r>
              <w:rPr>
                <w:sz w:val="24"/>
                <w:szCs w:val="24"/>
              </w:rPr>
              <w:t xml:space="preserve"> личинки. Замки дверей шкафного оборудования имеют надежный механизм, защищающий от несанкционированного доступа. Количество «мастер – ключей» должно соответствовать количеству шкафов.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Каждый шкаф имеет табличку из износостойкого материала с наименованием </w:t>
            </w:r>
            <w:r>
              <w:rPr>
                <w:sz w:val="24"/>
                <w:szCs w:val="24"/>
              </w:rPr>
              <w:t>и обозначением по принятой на Загорской ГАЭС системе обозначений (Согласовывается с Заказчиком). К каждому аппарату внутри шкафа выполнить надпись с обозначением аппарата по схеме.</w:t>
            </w:r>
          </w:p>
          <w:p w:rsidR="00122272" w:rsidRDefault="000A0318">
            <w:pPr>
              <w:ind w:firstLine="3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имеет шину заземления и болт заземления. В шкафу выполнено заземление </w:t>
            </w:r>
            <w:r>
              <w:rPr>
                <w:sz w:val="24"/>
                <w:szCs w:val="24"/>
              </w:rPr>
              <w:t>экранов контрольных кабелей, металлических корпусов аппаратуры. Выполнить подключение металлических частей шкафа к шине заземления.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2.2.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2.2.1.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маркировке и упаковке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 Транспортная маркировка каждого грузового места должна выполняться в соответствии с требованиями ГОСТ 14192-96.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2. Транспортная маркировка грузовых мест должна наноситься на видных местах. Маркировка наносится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на одной из боковых сторон ящика или неупакованной крупной детали ЭТО, а на остальных деталях – на ярлык, надёжно прикреплённый к изделию на видном месте.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 Оборудование, подлежащее окраске после монтажа, должно отправляться Исполнителем на Загорскую ГАЭС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-2 в загрунтованном виде.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4. Упаковка оборудования должна соответствовать категории упаковки по ГОСТ 23170-78 «Упаковка для изделий машиностроения. Общие требования (с Изменениями № 1, 2) и производиться в соответствии с климатическими условиями места хран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ения и с чертежами, разработанными Изготовителем ЭТО.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5. Перемещение оборудования внутри тары должно быть исключено.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6. Ящики, применяемые для упаковки, должны разрабатываться и изготовляться в соответствии с требованиями ГОСТ 10198-91 «Ящики деревянные дл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я грузов массой св. 200 до 20000 кг. Общие технические условия»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7. Консервация оборудования должна производиться в соответствии с требованиями ГОСТ 9.014-78 и требованиями чертежей.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8. Консервация оборудования должна обеспечивать возможность удаления при м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онтаже защитных покрытий механическим путём или химическим (с применением растворителей).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9. Части, закладываемые в бетон, должны консервироваться со сторон, прилегающих к бетону покрытиями, не требующими их удаления при монтаже.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10. Удаление на монтаже ко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нсервирующих покрытий должно производиться без применения средств, нарушающих точность сопряжения. Консервирующие покрытия для резьбы должны выбираться такими, чтобы удаление их на монтаже производилось без применения механических средств очистки.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4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11. Кажд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ый ящик с упакованным оборудованием должен сопровождаться упаковочным листом.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2.2.2.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транспортированию и хранению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Транспортировка оборудования должна осуществляться Исполнителем на места, указанные Заказчиком на территории Загорской ГАЭС-2 на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условиях DDP (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Delivered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, 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Duty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paid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Исполнитель обеспечивает погрузочно-разгрузочные работы в месте выполнения работ по восстановлению оборудования в заводских условиях, Заказчик обеспечивает погрузочно-разгрузочные работы на территории Загорской ГАЭС-2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и местах хранения оборудования.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Условия транспортирования и хранения оборудования должны соответствовать условиям хранения по ГОСТ 15150-69 «Машины, приборы и другие технические изделия. Исполнения для различных климатических районов. Категории, условия эк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сплуатации, хранения и транспортирования в части воздействия климатических факторов внешней среды (с Изменениями № 1, 2, 3, 4, 5)»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Оборудование доставляется автомобильным транспортом.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Способ и условия транспортировки и хранения оборудования, и их составных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частей, а также условия и срок хранения в упаковке и консервации изготовителя, должны быть указаны в документации Изготовителя (Исполнителя).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Размеры всех деталей и сборочных единиц ЭТО с учётом упаковки должны позволять доставку их на место установки дос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тавляемым видом транспорта в соответствии с правилами перевозок грузов, действующими на данном виде транспорта.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Конкретные наименования и количество узлов, подлежащих транспортировке в собранном виде, оговариваются в технических условиях – приложении к дог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овору с Исполнителем, в том числе по условиям их транспортировки.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Срок действия консервации, способы хранения и </w:t>
            </w:r>
            <w:proofErr w:type="spellStart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переконсервации</w:t>
            </w:r>
            <w:proofErr w:type="spellEnd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оборудования у Заказчика должны соответствовать требованиям инструкции Изготовителя (Исполнителя).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 Случаи повреждения антикор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розионного покрытия, окраски, консервации и упаковки оборудования в процессе погрузки, транспортирования и выгрузки должны оформляться актами. Повреждения, при необходимости, должны быть устранены Исполнителем сразу же после выгрузки оборудования на склад.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8"/>
              <w:contextualSpacing w:val="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 Транспортирование и хранение оборудования должно учитывать климатические условия.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2.2.3.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Входной и производственный контроль на заводе – изготовителе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1. На предприятии – изготовителе Исполнитель осуществляет: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a) входной контроль качества материалов,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заготовок и покупных комплектующих изделий, поступающих на предприятие для изготовления и комплектации оборудования ЭТО;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b) производственный контроль сборочных единиц и деталей ЭТО для проверки соответствия качества деталей и сборочных единиц техническим т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ребованиям, технической документации и стандартам.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  Исполнитель представит Программу контроля качества контрольных сборок ЭТО, включая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виды контроля и испытаний. 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 Заказчик может присутствовать при контрольных сборках отдельных узлов и имеет право озн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акомиться со всеми стандартами на их изготовление.</w:t>
            </w:r>
          </w:p>
          <w:p w:rsidR="00122272" w:rsidRDefault="000A0318">
            <w:pPr>
              <w:shd w:val="clear" w:color="auto" w:fill="FFFFFF" w:themeFill="background1"/>
              <w:ind w:left="227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4. Исполнитель сообщает Заказчику за 10 (десять) дней сроки проведения контрольных сборок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2.2.4.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испытаниям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ind w:firstLine="357"/>
              <w:jc w:val="both"/>
              <w:rPr>
                <w:rStyle w:val="af0"/>
                <w:b w:val="0"/>
                <w:bCs w:val="0"/>
                <w:i w:val="0"/>
                <w:iCs w:val="0"/>
                <w:sz w:val="24"/>
                <w:szCs w:val="24"/>
                <w:shd w:val="clear" w:color="auto" w:fill="auto"/>
              </w:rPr>
            </w:pPr>
            <w:r>
              <w:rPr>
                <w:sz w:val="24"/>
                <w:szCs w:val="24"/>
              </w:rPr>
              <w:t xml:space="preserve">Распределительные устройства проходят приемо-сдаточные испытания на </w:t>
            </w:r>
            <w:r>
              <w:rPr>
                <w:sz w:val="24"/>
                <w:szCs w:val="24"/>
              </w:rPr>
              <w:t>заводе-изготовителе в объеме не менее требований действующих нормативных документов. Перечень приемо-сдаточных испытаний Исполнитель согласовывает с Заказчиком.-контроль таблички номинальных данных;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2.2.5.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  <w:spacing w:before="60"/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составу технической и эксплуатационн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ой документации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122272">
            <w:pPr>
              <w:pStyle w:val="afa"/>
              <w:widowControl/>
              <w:numPr>
                <w:ilvl w:val="0"/>
                <w:numId w:val="12"/>
              </w:numPr>
              <w:tabs>
                <w:tab w:val="left" w:pos="360"/>
                <w:tab w:val="left" w:pos="851"/>
                <w:tab w:val="left" w:pos="1560"/>
              </w:tabs>
              <w:suppressAutoHyphens w:val="0"/>
              <w:jc w:val="both"/>
              <w:rPr>
                <w:vanish/>
                <w:color w:val="000000"/>
                <w:sz w:val="24"/>
                <w:szCs w:val="24"/>
              </w:rPr>
            </w:pPr>
          </w:p>
          <w:p w:rsidR="00122272" w:rsidRDefault="000A0318">
            <w:pPr>
              <w:spacing w:line="247" w:lineRule="auto"/>
              <w:ind w:firstLine="4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применяет и использует в технической документации Международную систему единиц физических величин (система СИ).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Вся техническая документация, включая чертежи, схемы, а также инструкции выполняется и передается Заказчику на </w:t>
            </w:r>
            <w:r>
              <w:rPr>
                <w:sz w:val="24"/>
                <w:szCs w:val="24"/>
              </w:rPr>
              <w:t>русском языке.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инструкциях должна содержаться информация по наладке и испытаниям оборудования на месте монтажа, а также последующей его эксплуатации с указанием периодичности и объема требуемых проверок и испытаний.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представить Заказчи</w:t>
            </w:r>
            <w:r>
              <w:rPr>
                <w:sz w:val="24"/>
                <w:szCs w:val="24"/>
              </w:rPr>
              <w:t>ку в течение 30 календарных дней после подписания Договора на поставку: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-согласованные с Заказчиком техническое описание и инструкция по монтажу, испытаниям, эксплуатации и техническому обслуживанию распределительных устройств и комплектующей аппаратуры;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согласованные с Заказчиком габаритно-установочные чертежи КРУ и шкафов;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-техническая информация на выключатели, трансформаторы тока, напряжения, ОПН и пр. аппаратуру, установленную в шкафах;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-схемы первичных соединений, принципиальные электрические схемы п</w:t>
            </w:r>
            <w:r>
              <w:rPr>
                <w:sz w:val="24"/>
                <w:szCs w:val="24"/>
              </w:rPr>
              <w:t>оставляемого оборудования КРУ, перечни элементов, схемы управления, защит, измерений и сигнализации каждого шкафа;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-сборочные чертежи шкафов КРУ, в том числе с указанием расположения оборудования внутри шкафов;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-согласованные с Заказчиком чертежи </w:t>
            </w:r>
            <w:proofErr w:type="spellStart"/>
            <w:r>
              <w:rPr>
                <w:sz w:val="24"/>
                <w:szCs w:val="24"/>
              </w:rPr>
              <w:t>клеммнико</w:t>
            </w:r>
            <w:r>
              <w:rPr>
                <w:sz w:val="24"/>
                <w:szCs w:val="24"/>
              </w:rPr>
              <w:t>в</w:t>
            </w:r>
            <w:proofErr w:type="spellEnd"/>
            <w:r>
              <w:rPr>
                <w:sz w:val="24"/>
                <w:szCs w:val="24"/>
              </w:rPr>
              <w:t xml:space="preserve"> каждого шкафа и мест подвода кабелей;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согласованные с Заказчиком чертежи главных видов (фасадов) шкафов, схемы табличек с паспортными данными;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проспекты и каталоги поставляемого оборудования.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представить Заказчику однов</w:t>
            </w:r>
            <w:r>
              <w:rPr>
                <w:sz w:val="24"/>
                <w:szCs w:val="24"/>
              </w:rPr>
              <w:t>ременно с поставкой оборудования: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паспорта КРУ и комплектующего оборудования. Контрольно-измерительная аппаратура (измерительные трансформаторы тока и напряжения, щитовые приборы, преобразователи сигналов, микропроцессорные устройства и друго</w:t>
            </w:r>
            <w:r>
              <w:rPr>
                <w:sz w:val="24"/>
                <w:szCs w:val="24"/>
              </w:rPr>
              <w:t>е оборудование, подлежащее поверке в соответствии с нормативными документами РФ) поставляется со свидетельствами о первичное поверке;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чертежи и инструкции по упаковке, транспортировке и хранению поставляемого оборудования.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проекты </w:t>
            </w:r>
            <w:proofErr w:type="spellStart"/>
            <w:r>
              <w:rPr>
                <w:sz w:val="24"/>
                <w:szCs w:val="24"/>
              </w:rPr>
              <w:t>параметрирования</w:t>
            </w:r>
            <w:proofErr w:type="spellEnd"/>
            <w:r>
              <w:rPr>
                <w:sz w:val="24"/>
                <w:szCs w:val="24"/>
              </w:rPr>
              <w:t xml:space="preserve"> микр</w:t>
            </w:r>
            <w:r>
              <w:rPr>
                <w:sz w:val="24"/>
                <w:szCs w:val="24"/>
              </w:rPr>
              <w:t>опроцессорных устройств, преобразователей информации.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должен представить техническую и эксплуатационную документацию на русском языке в бумажном виде – 5 экз. на бумаге и 2 экз. на электронном </w:t>
            </w:r>
            <w:proofErr w:type="spellStart"/>
            <w:r>
              <w:rPr>
                <w:sz w:val="24"/>
                <w:szCs w:val="24"/>
              </w:rPr>
              <w:t>флеш</w:t>
            </w:r>
            <w:proofErr w:type="spellEnd"/>
            <w:r>
              <w:rPr>
                <w:sz w:val="24"/>
                <w:szCs w:val="24"/>
              </w:rPr>
              <w:t>-носителе информации (в том числе, в редактир</w:t>
            </w:r>
            <w:r>
              <w:rPr>
                <w:sz w:val="24"/>
                <w:szCs w:val="24"/>
              </w:rPr>
              <w:t>уемых форматах (графический/текстовый/табличный))) Заказчику, в которых обязательно должен быть график и объем технического обслуживания в процессе эксплуатации.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предоставляет инструкцию по эксплуатации в согласованном с Заказчиком виде или инс</w:t>
            </w:r>
            <w:r>
              <w:rPr>
                <w:sz w:val="24"/>
                <w:szCs w:val="24"/>
              </w:rPr>
              <w:t>трукции производителя оборудования в редактируемом формате.</w:t>
            </w:r>
          </w:p>
          <w:p w:rsidR="00122272" w:rsidRDefault="000A0318">
            <w:pPr>
              <w:spacing w:line="247" w:lineRule="auto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Поставляемое электротехническое оборудование должно сопровождаться паспортами, сертификатом соответствия на каждое устройство (оригинал и 4 копии) на бумаге и экземпляр в электронном виде в формат</w:t>
            </w:r>
            <w:r>
              <w:rPr>
                <w:sz w:val="24"/>
                <w:szCs w:val="24"/>
              </w:rPr>
              <w:t>е *.</w:t>
            </w:r>
            <w:proofErr w:type="spellStart"/>
            <w:r>
              <w:rPr>
                <w:sz w:val="24"/>
                <w:szCs w:val="24"/>
              </w:rPr>
              <w:t>pdf</w:t>
            </w:r>
            <w:proofErr w:type="spellEnd"/>
            <w:r>
              <w:rPr>
                <w:sz w:val="24"/>
                <w:szCs w:val="24"/>
              </w:rPr>
              <w:t xml:space="preserve"> на </w:t>
            </w:r>
            <w:proofErr w:type="spellStart"/>
            <w:r>
              <w:rPr>
                <w:sz w:val="24"/>
                <w:szCs w:val="24"/>
              </w:rPr>
              <w:t>флеш</w:t>
            </w:r>
            <w:proofErr w:type="spellEnd"/>
            <w:r>
              <w:rPr>
                <w:sz w:val="24"/>
                <w:szCs w:val="24"/>
              </w:rPr>
              <w:t xml:space="preserve"> носителе информации, комплектом подробных руководств по монтажу и эксплуатации, содержащим чертежи, схемы и фотографии, иллюстрирующие все этапы установки и сборки оборудования и их специфику, а также инструкцию по эксплуатации согласованну</w:t>
            </w:r>
            <w:r>
              <w:rPr>
                <w:sz w:val="24"/>
                <w:szCs w:val="24"/>
              </w:rPr>
              <w:t>ю с Заказчиком.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2.3.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гарантиям, гарантийному и послегарантийному обслуживанию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2.3.1.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bookmarkStart w:id="47" w:name="_Toc46915394_Копия_1_Копия_1"/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Гарантии</w:t>
            </w:r>
            <w:bookmarkEnd w:id="47"/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122272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2"/>
              <w:contextualSpacing w:val="0"/>
              <w:jc w:val="both"/>
            </w:pP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2"/>
              <w:contextualSpacing w:val="0"/>
              <w:jc w:val="both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1. Исполнитель обязуется производить в течение гарантийного периода эксплуатации устранение всех неисправностей, возникших из-за дефектов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изготовления и конструкторских недоработок, своими силами и за свой счёт, или компенсировать затраты по выполнению таких работ при сохранении в полном объеме всех гарантийных обязательств, предусмотренных условиями соответствующего договора. Возможность ус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транения дефектов Заказчиком и последовательность применения различных способов устранения дефектов, указанных в настоящем пункте, должны определяться условиями соответствующего договора.</w:t>
            </w:r>
          </w:p>
          <w:p w:rsidR="00122272" w:rsidRDefault="000A0318">
            <w:pPr>
              <w:pStyle w:val="afa"/>
              <w:shd w:val="clear" w:color="auto" w:fill="FFFFFF" w:themeFill="background1"/>
              <w:tabs>
                <w:tab w:val="left" w:pos="38"/>
              </w:tabs>
              <w:ind w:left="32"/>
              <w:contextualSpacing w:val="0"/>
              <w:jc w:val="both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2. Исполнитель гарантирует надёжную работу поставленного оборудовани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я 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-117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результатам выполнения договора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3.1.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  <w:spacing w:before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Общие требования к результатам выполнения договора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3.1.1.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  <w:tabs>
                <w:tab w:val="left" w:pos="426"/>
              </w:tabs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Результат выполнения договора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Восстановление и поставка оборудования ЭТО в соответствии с разработанной Исполнителем заводской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конструкторской документацией и настоящими ТТ.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3.2.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порядку приемки результатов выполнения договора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3.2.1.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Документы, передаваемые Заказчику для оформления приемки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  <w:jc w:val="both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- Акт сдачи-приемки оказанных Услуг на бумажном носителе в 2-х экземплярах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(для шеф-монтажа и для шеф-наладки);</w:t>
            </w:r>
          </w:p>
          <w:p w:rsidR="00122272" w:rsidRDefault="000A0318">
            <w:pPr>
              <w:shd w:val="clear" w:color="auto" w:fill="FFFFFF" w:themeFill="background1"/>
              <w:jc w:val="both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- Акт сдачи-приемки выполненных Работ на бумажном носителе в 2-х экземплярах (для работ);</w:t>
            </w:r>
          </w:p>
          <w:p w:rsidR="00122272" w:rsidRDefault="000A0318">
            <w:pPr>
              <w:shd w:val="clear" w:color="auto" w:fill="FFFFFF" w:themeFill="background1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- Передаточный документ (ТОРГ-12/УПД) (для поставки)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  <w:rPr>
                <w:rStyle w:val="af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4.</w:t>
            </w:r>
          </w:p>
        </w:tc>
        <w:tc>
          <w:tcPr>
            <w:tcW w:w="1422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272" w:rsidRDefault="000A0318">
            <w:pPr>
              <w:keepNext/>
              <w:shd w:val="clear" w:color="auto" w:fill="FFFFFF" w:themeFill="background1"/>
              <w:spacing w:before="60" w:after="60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обязательствам контрагента, влияющим на исполнение договора</w:t>
            </w:r>
          </w:p>
        </w:tc>
      </w:tr>
      <w:tr w:rsidR="00122272">
        <w:trPr>
          <w:trHeight w:val="20"/>
        </w:trPr>
        <w:tc>
          <w:tcPr>
            <w:tcW w:w="7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22272" w:rsidRDefault="000A0318">
            <w:pPr>
              <w:pStyle w:val="afa"/>
              <w:shd w:val="clear" w:color="auto" w:fill="FFFFFF" w:themeFill="background1"/>
              <w:spacing w:before="60" w:after="60"/>
              <w:ind w:left="0"/>
              <w:jc w:val="center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4.1.</w:t>
            </w:r>
          </w:p>
        </w:tc>
        <w:tc>
          <w:tcPr>
            <w:tcW w:w="3304" w:type="dxa"/>
            <w:tcBorders>
              <w:left w:val="single" w:sz="4" w:space="0" w:color="000000"/>
              <w:bottom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Требования к соисполнителям, привлекаемым к оказанию Услуг</w:t>
            </w:r>
          </w:p>
        </w:tc>
        <w:tc>
          <w:tcPr>
            <w:tcW w:w="109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272" w:rsidRDefault="000A0318">
            <w:pPr>
              <w:shd w:val="clear" w:color="auto" w:fill="FFFFFF" w:themeFill="background1"/>
            </w:pP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 xml:space="preserve">В случае привлечения к оказанию Услуг соисполнителей, Исполнитель обязан представить Заказчику на момент согласования Договора документы, подтверждающие соответствие их квалификационного </w:t>
            </w:r>
            <w:r>
              <w:rPr>
                <w:rStyle w:val="af0"/>
                <w:b w:val="0"/>
                <w:i w:val="0"/>
                <w:color w:val="000000"/>
                <w:sz w:val="24"/>
                <w:szCs w:val="24"/>
                <w:shd w:val="clear" w:color="auto" w:fill="auto"/>
              </w:rPr>
              <w:t>уровня, а также готовность и возможность оказания ими Услуг.</w:t>
            </w:r>
          </w:p>
        </w:tc>
      </w:tr>
    </w:tbl>
    <w:p w:rsidR="00122272" w:rsidRDefault="00122272"/>
    <w:p w:rsidR="00122272" w:rsidRDefault="00122272"/>
    <w:p w:rsidR="00122272" w:rsidRDefault="00122272">
      <w:pPr>
        <w:sectPr w:rsidR="00122272">
          <w:headerReference w:type="default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191" w:right="1134" w:bottom="1417" w:left="1134" w:header="1134" w:footer="1134" w:gutter="0"/>
          <w:cols w:space="720"/>
          <w:formProt w:val="0"/>
          <w:docGrid w:linePitch="100" w:charSpace="81920"/>
        </w:sectPr>
      </w:pPr>
    </w:p>
    <w:p w:rsidR="00122272" w:rsidRDefault="000A0318">
      <w:pPr>
        <w:keepNext/>
        <w:suppressAutoHyphens w:val="0"/>
        <w:spacing w:before="360" w:after="120"/>
        <w:ind w:left="358"/>
        <w:outlineLvl w:val="0"/>
        <w:rPr>
          <w:b/>
          <w:sz w:val="24"/>
          <w:szCs w:val="24"/>
        </w:rPr>
      </w:pPr>
      <w:bookmarkStart w:id="48" w:name="_Toc162275085"/>
      <w:bookmarkStart w:id="49" w:name="_Toc161068856"/>
      <w:r>
        <w:rPr>
          <w:b/>
          <w:sz w:val="24"/>
          <w:szCs w:val="24"/>
        </w:rPr>
        <w:t>3. Требования к документации по ценообразованию</w:t>
      </w:r>
      <w:bookmarkEnd w:id="48"/>
      <w:bookmarkEnd w:id="49"/>
      <w:r>
        <w:rPr>
          <w:b/>
          <w:sz w:val="24"/>
          <w:szCs w:val="24"/>
        </w:rPr>
        <w:t xml:space="preserve"> на этапе закупки</w:t>
      </w:r>
    </w:p>
    <w:p w:rsidR="00122272" w:rsidRDefault="000A0318">
      <w:pPr>
        <w:widowControl/>
        <w:numPr>
          <w:ilvl w:val="1"/>
          <w:numId w:val="11"/>
        </w:numPr>
        <w:suppressAutoHyphens w:val="0"/>
        <w:spacing w:before="40" w:after="40"/>
        <w:ind w:left="0" w:firstLine="27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обоснование стоимости своей заявки Участник предоставляет Коммерческое предложение по форме (с</w:t>
      </w:r>
      <w:r>
        <w:rPr>
          <w:rFonts w:eastAsia="Calibri"/>
          <w:sz w:val="24"/>
          <w:szCs w:val="24"/>
        </w:rPr>
        <w:t xml:space="preserve"> учетом прилагаемой к ней инструкции по заполнению), приведенной в Документации о закупке.</w:t>
      </w:r>
    </w:p>
    <w:p w:rsidR="00122272" w:rsidRDefault="000A0318">
      <w:pPr>
        <w:widowControl/>
        <w:numPr>
          <w:ilvl w:val="1"/>
          <w:numId w:val="11"/>
        </w:numPr>
        <w:suppressAutoHyphens w:val="0"/>
        <w:spacing w:before="40" w:after="40"/>
        <w:ind w:left="0" w:firstLine="27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</w:t>
      </w:r>
    </w:p>
    <w:p w:rsidR="00122272" w:rsidRDefault="000A0318">
      <w:pPr>
        <w:widowControl/>
        <w:numPr>
          <w:ilvl w:val="1"/>
          <w:numId w:val="11"/>
        </w:numPr>
        <w:suppressAutoHyphens w:val="0"/>
        <w:spacing w:before="40" w:after="40"/>
        <w:ind w:left="0" w:firstLine="27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Вместе с Коммерческим предложением Участник должен предос</w:t>
      </w:r>
      <w:r>
        <w:rPr>
          <w:rFonts w:eastAsia="Calibri"/>
          <w:sz w:val="24"/>
          <w:szCs w:val="24"/>
        </w:rPr>
        <w:t>тавить в составе заявки спецификацию поставляемого оборудования (в случае закупки оборудования (МТР)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</w:t>
      </w:r>
      <w:r>
        <w:rPr>
          <w:rFonts w:eastAsia="Calibri"/>
          <w:sz w:val="24"/>
          <w:szCs w:val="24"/>
        </w:rPr>
        <w:t>цу).</w:t>
      </w:r>
    </w:p>
    <w:p w:rsidR="00122272" w:rsidRDefault="000A0318">
      <w:pPr>
        <w:keepNext/>
        <w:suppressAutoHyphens w:val="0"/>
        <w:spacing w:before="360" w:after="120"/>
        <w:ind w:left="358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4.Требования к документации по ценообразованию на этапе заключения (исполнения) договора</w:t>
      </w:r>
    </w:p>
    <w:p w:rsidR="00122272" w:rsidRDefault="00122272">
      <w:pPr>
        <w:pStyle w:val="afa"/>
        <w:widowControl/>
        <w:numPr>
          <w:ilvl w:val="0"/>
          <w:numId w:val="11"/>
        </w:numPr>
        <w:suppressAutoHyphens w:val="0"/>
        <w:spacing w:before="40" w:after="40"/>
        <w:contextualSpacing w:val="0"/>
        <w:jc w:val="both"/>
        <w:rPr>
          <w:rFonts w:eastAsia="Calibri"/>
          <w:vanish/>
          <w:sz w:val="24"/>
          <w:szCs w:val="24"/>
        </w:rPr>
      </w:pPr>
    </w:p>
    <w:p w:rsidR="00122272" w:rsidRDefault="000A0318">
      <w:pPr>
        <w:widowControl/>
        <w:numPr>
          <w:ilvl w:val="1"/>
          <w:numId w:val="11"/>
        </w:numPr>
        <w:tabs>
          <w:tab w:val="left" w:pos="1453"/>
        </w:tabs>
        <w:suppressAutoHyphens w:val="0"/>
        <w:spacing w:before="40" w:after="40"/>
        <w:ind w:left="637"/>
        <w:jc w:val="both"/>
        <w:rPr>
          <w:b/>
          <w:sz w:val="24"/>
          <w:szCs w:val="24"/>
        </w:rPr>
      </w:pPr>
      <w:r>
        <w:rPr>
          <w:rFonts w:eastAsia="Calibri"/>
          <w:sz w:val="24"/>
          <w:szCs w:val="24"/>
        </w:rPr>
        <w:t xml:space="preserve">Требования к документации к ценообразованию на этапе заключения (исполнения) договора изложены в </w:t>
      </w:r>
      <w:bookmarkStart w:id="50" w:name="_GoBack"/>
      <w:bookmarkEnd w:id="50"/>
      <w:r>
        <w:rPr>
          <w:rFonts w:eastAsia="Calibri"/>
          <w:sz w:val="24"/>
          <w:szCs w:val="24"/>
        </w:rPr>
        <w:t>Приложении №1 Требования</w:t>
      </w:r>
      <w:r>
        <w:rPr>
          <w:sz w:val="24"/>
          <w:szCs w:val="24"/>
        </w:rPr>
        <w:t xml:space="preserve"> к оформлению и составлению сметной документации.</w:t>
      </w:r>
    </w:p>
    <w:p w:rsidR="00122272" w:rsidRDefault="000A0318">
      <w:pPr>
        <w:pStyle w:val="afa"/>
        <w:keepNext/>
        <w:suppressAutoHyphens w:val="0"/>
        <w:spacing w:before="360" w:after="120"/>
        <w:ind w:left="358"/>
        <w:outlineLvl w:val="0"/>
        <w:rPr>
          <w:b/>
          <w:sz w:val="24"/>
          <w:szCs w:val="24"/>
        </w:rPr>
      </w:pPr>
      <w:bookmarkStart w:id="51" w:name="_Toc166835307"/>
      <w:r>
        <w:rPr>
          <w:b/>
          <w:sz w:val="24"/>
          <w:szCs w:val="24"/>
        </w:rPr>
        <w:t>5. Перечень приложений</w:t>
      </w:r>
      <w:bookmarkEnd w:id="51"/>
    </w:p>
    <w:p w:rsidR="00122272" w:rsidRDefault="00122272">
      <w:pPr>
        <w:rPr>
          <w:sz w:val="24"/>
          <w:szCs w:val="24"/>
        </w:rPr>
      </w:pPr>
    </w:p>
    <w:p w:rsidR="00122272" w:rsidRDefault="000A0318">
      <w:pPr>
        <w:rPr>
          <w:sz w:val="24"/>
          <w:szCs w:val="24"/>
        </w:rPr>
      </w:pPr>
      <w:bookmarkStart w:id="52" w:name="_Hlk240983669"/>
      <w:r>
        <w:rPr>
          <w:sz w:val="24"/>
          <w:szCs w:val="24"/>
        </w:rPr>
        <w:t>Приложение №1. Требования к оформлению и составлению сметной документации.</w:t>
      </w:r>
      <w:bookmarkEnd w:id="52"/>
    </w:p>
    <w:p w:rsidR="00122272" w:rsidRDefault="000A0318">
      <w:pPr>
        <w:rPr>
          <w:sz w:val="24"/>
          <w:szCs w:val="24"/>
        </w:rPr>
      </w:pPr>
      <w:r>
        <w:rPr>
          <w:sz w:val="24"/>
          <w:szCs w:val="24"/>
        </w:rPr>
        <w:t>Приложение №2. Графическая часть в составе:</w:t>
      </w:r>
    </w:p>
    <w:p w:rsidR="00122272" w:rsidRDefault="000A031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Приложение А. Схема электрических соединений и план расположения оборудования КРУ-7 </w:t>
      </w:r>
    </w:p>
    <w:p w:rsidR="00122272" w:rsidRDefault="00122272">
      <w:pPr>
        <w:rPr>
          <w:sz w:val="24"/>
          <w:szCs w:val="24"/>
        </w:rPr>
      </w:pPr>
    </w:p>
    <w:p w:rsidR="00122272" w:rsidRDefault="00122272">
      <w:pPr>
        <w:spacing w:before="120" w:after="60"/>
        <w:contextualSpacing/>
        <w:jc w:val="right"/>
        <w:rPr>
          <w:color w:val="000000"/>
          <w:sz w:val="24"/>
          <w:szCs w:val="24"/>
        </w:rPr>
      </w:pPr>
    </w:p>
    <w:sectPr w:rsidR="00122272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1134" w:right="851" w:bottom="940" w:left="1418" w:header="709" w:footer="709" w:gutter="0"/>
      <w:cols w:space="720"/>
      <w:formProt w:val="0"/>
      <w:docGrid w:linePitch="299" w:charSpace="106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A0318">
      <w:r>
        <w:separator/>
      </w:r>
    </w:p>
  </w:endnote>
  <w:endnote w:type="continuationSeparator" w:id="0">
    <w:p w:rsidR="00000000" w:rsidRDefault="000A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Cambria"/>
    <w:panose1 w:val="050100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SOCPEUR">
    <w:altName w:val="Calibri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0A0318">
    <w:pPr>
      <w:pStyle w:val="af8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0A0318">
    <w:pPr>
      <w:pStyle w:val="af8"/>
      <w:jc w:val="right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0A0318">
    <w:pPr>
      <w:pStyle w:val="af8"/>
      <w:jc w:val="right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  <w:p w:rsidR="00122272" w:rsidRDefault="0012227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  <w:p w:rsidR="00122272" w:rsidRDefault="00122272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A0318">
      <w:r>
        <w:separator/>
      </w:r>
    </w:p>
  </w:footnote>
  <w:footnote w:type="continuationSeparator" w:id="0">
    <w:p w:rsidR="00000000" w:rsidRDefault="000A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0A0318">
    <w:pPr>
      <w:tabs>
        <w:tab w:val="left" w:pos="1875"/>
        <w:tab w:val="center" w:pos="4153"/>
        <w:tab w:val="right" w:pos="8306"/>
      </w:tabs>
      <w:jc w:val="right"/>
    </w:pPr>
    <w:r>
      <w:t xml:space="preserve">                                                                                                                                                   </w:t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0A0318">
    <w:pPr>
      <w:tabs>
        <w:tab w:val="left" w:pos="1875"/>
        <w:tab w:val="center" w:pos="4153"/>
        <w:tab w:val="right" w:pos="8306"/>
      </w:tabs>
      <w:jc w:val="right"/>
    </w:pPr>
    <w:r>
      <w:t xml:space="preserve">                                                                                                                                                   </w:t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0A0318">
    <w:pPr>
      <w:tabs>
        <w:tab w:val="left" w:pos="1875"/>
        <w:tab w:val="center" w:pos="4153"/>
        <w:tab w:val="right" w:pos="8306"/>
      </w:tabs>
      <w:jc w:val="right"/>
    </w:pPr>
    <w:r>
      <w:t xml:space="preserve">                                                           </w:t>
    </w:r>
    <w:r>
      <w:t xml:space="preserve">                                                                                        </w:t>
    </w: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>
    <w:pPr>
      <w:pStyle w:val="a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>
    <w:pPr>
      <w:pStyle w:val="a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2272" w:rsidRDefault="001222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422F0"/>
    <w:multiLevelType w:val="multilevel"/>
    <w:tmpl w:val="1D00D58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E208CB"/>
    <w:multiLevelType w:val="multilevel"/>
    <w:tmpl w:val="FFC02AFA"/>
    <w:lvl w:ilvl="0">
      <w:start w:val="1"/>
      <w:numFmt w:val="bullet"/>
      <w:pStyle w:val="11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891C9F"/>
    <w:multiLevelType w:val="multilevel"/>
    <w:tmpl w:val="8F983AC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Calibri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Calibri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eastAsia="Calibri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eastAsia="Calibri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eastAsia="Calibri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eastAsia="Calibri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eastAsia="Calibri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eastAsia="Calibri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eastAsia="Calibri"/>
        <w:i w:val="0"/>
      </w:rPr>
    </w:lvl>
  </w:abstractNum>
  <w:abstractNum w:abstractNumId="3" w15:restartNumberingAfterBreak="0">
    <w:nsid w:val="10BE0689"/>
    <w:multiLevelType w:val="multilevel"/>
    <w:tmpl w:val="C1EAA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1E62325"/>
    <w:multiLevelType w:val="multilevel"/>
    <w:tmpl w:val="F01AAA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-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4812999"/>
    <w:multiLevelType w:val="multilevel"/>
    <w:tmpl w:val="F8FE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5381DCC"/>
    <w:multiLevelType w:val="multilevel"/>
    <w:tmpl w:val="B8F4F69A"/>
    <w:lvl w:ilvl="0">
      <w:start w:val="1"/>
      <w:numFmt w:val="bullet"/>
      <w:pStyle w:val="C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70A5D3D"/>
    <w:multiLevelType w:val="multilevel"/>
    <w:tmpl w:val="7188EB94"/>
    <w:lvl w:ilvl="0">
      <w:start w:val="1"/>
      <w:numFmt w:val="bullet"/>
      <w:pStyle w:val="a"/>
      <w:lvlText w:val="−"/>
      <w:lvlJc w:val="left"/>
      <w:pPr>
        <w:tabs>
          <w:tab w:val="num" w:pos="0"/>
        </w:tabs>
        <w:ind w:left="185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E46ADC"/>
    <w:multiLevelType w:val="multilevel"/>
    <w:tmpl w:val="8E8E7C4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Calibri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Calibri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eastAsia="Calibri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eastAsia="Calibri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eastAsia="Calibri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eastAsia="Calibri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eastAsia="Calibri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eastAsia="Calibri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eastAsia="Calibri"/>
        <w:i w:val="0"/>
      </w:rPr>
    </w:lvl>
  </w:abstractNum>
  <w:abstractNum w:abstractNumId="9" w15:restartNumberingAfterBreak="0">
    <w:nsid w:val="41C9061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6C36EF1"/>
    <w:multiLevelType w:val="multilevel"/>
    <w:tmpl w:val="C34E0368"/>
    <w:lvl w:ilvl="0">
      <w:start w:val="1"/>
      <w:numFmt w:val="decimal"/>
      <w:lvlText w:val="%1."/>
      <w:lvlJc w:val="left"/>
      <w:pPr>
        <w:tabs>
          <w:tab w:val="num" w:pos="360"/>
        </w:tabs>
        <w:ind w:left="360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43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504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576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648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720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9360" w:hanging="180"/>
      </w:pPr>
    </w:lvl>
  </w:abstractNum>
  <w:abstractNum w:abstractNumId="11" w15:restartNumberingAfterBreak="0">
    <w:nsid w:val="4EC9385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59351537"/>
    <w:multiLevelType w:val="multilevel"/>
    <w:tmpl w:val="1F2A12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81B154B"/>
    <w:multiLevelType w:val="multilevel"/>
    <w:tmpl w:val="256865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6BB07EA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67D691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786A5CB1"/>
    <w:multiLevelType w:val="multilevel"/>
    <w:tmpl w:val="7B224F7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/>
        <w:bCs w:val="0"/>
        <w:sz w:val="24"/>
        <w:szCs w:val="24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142"/>
      </w:pPr>
      <w:rPr>
        <w:b w:val="0"/>
        <w:b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3"/>
  </w:num>
  <w:num w:numId="5">
    <w:abstractNumId w:val="11"/>
  </w:num>
  <w:num w:numId="6">
    <w:abstractNumId w:val="14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2"/>
  </w:num>
  <w:num w:numId="12">
    <w:abstractNumId w:val="10"/>
  </w:num>
  <w:num w:numId="13">
    <w:abstractNumId w:val="15"/>
  </w:num>
  <w:num w:numId="14">
    <w:abstractNumId w:val="8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272"/>
    <w:rsid w:val="000A0318"/>
    <w:rsid w:val="0012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4C14"/>
  <w15:docId w15:val="{53C04ACC-AAD0-4BCF-BF0D-2EC2ECBB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3B206E"/>
    <w:pPr>
      <w:widowControl w:val="0"/>
    </w:pPr>
  </w:style>
  <w:style w:type="paragraph" w:styleId="1">
    <w:name w:val="heading 1"/>
    <w:basedOn w:val="a0"/>
    <w:next w:val="a0"/>
    <w:link w:val="110"/>
    <w:qFormat/>
    <w:rsid w:val="00A264B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4"/>
    <w:link w:val="21"/>
    <w:qFormat/>
    <w:rsid w:val="00FE4469"/>
    <w:pPr>
      <w:keepLines w:val="0"/>
      <w:widowControl/>
      <w:numPr>
        <w:ilvl w:val="1"/>
        <w:numId w:val="8"/>
      </w:numPr>
      <w:suppressAutoHyphens w:val="0"/>
      <w:spacing w:before="120" w:after="60"/>
      <w:outlineLvl w:val="1"/>
    </w:pPr>
    <w:rPr>
      <w:rFonts w:ascii="Times New Roman" w:eastAsia="Calibri" w:hAnsi="Times New Roman" w:cs="Times New Roman"/>
      <w:b/>
      <w:bCs/>
      <w:i w:val="0"/>
      <w:iCs w:val="0"/>
      <w:color w:val="auto"/>
      <w:sz w:val="24"/>
      <w:szCs w:val="24"/>
      <w:lang w:val="x-none" w:eastAsia="x-none"/>
    </w:rPr>
  </w:style>
  <w:style w:type="paragraph" w:styleId="3">
    <w:name w:val="heading 3"/>
    <w:basedOn w:val="a0"/>
    <w:next w:val="a0"/>
    <w:link w:val="30"/>
    <w:qFormat/>
    <w:rsid w:val="001B1BD9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0"/>
    <w:next w:val="a0"/>
    <w:link w:val="40"/>
    <w:unhideWhenUsed/>
    <w:qFormat/>
    <w:rsid w:val="004B00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link w:val="50"/>
    <w:uiPriority w:val="9"/>
    <w:qFormat/>
    <w:rsid w:val="00FE4469"/>
    <w:pPr>
      <w:widowControl/>
      <w:suppressAutoHyphens w:val="0"/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link w:val="60"/>
    <w:uiPriority w:val="9"/>
    <w:qFormat/>
    <w:rsid w:val="00FE4469"/>
    <w:pPr>
      <w:keepNext/>
      <w:keepLines/>
      <w:widowControl/>
      <w:suppressAutoHyphens w:val="0"/>
      <w:spacing w:before="200"/>
      <w:outlineLvl w:val="5"/>
    </w:pPr>
    <w:rPr>
      <w:rFonts w:ascii="Cambria" w:hAnsi="Cambria"/>
      <w:i/>
      <w:iCs/>
      <w:color w:val="243F60"/>
      <w:lang w:val="x-none" w:eastAsia="x-none"/>
    </w:rPr>
  </w:style>
  <w:style w:type="paragraph" w:styleId="7">
    <w:name w:val="heading 7"/>
    <w:basedOn w:val="a0"/>
    <w:link w:val="70"/>
    <w:uiPriority w:val="9"/>
    <w:qFormat/>
    <w:rsid w:val="00FE4469"/>
    <w:pPr>
      <w:keepNext/>
      <w:keepLines/>
      <w:widowControl/>
      <w:suppressAutoHyphens w:val="0"/>
      <w:spacing w:before="200"/>
      <w:outlineLvl w:val="6"/>
    </w:pPr>
    <w:rPr>
      <w:rFonts w:ascii="Cambria" w:hAnsi="Cambria"/>
      <w:i/>
      <w:iCs/>
      <w:color w:val="404040"/>
      <w:lang w:val="x-none" w:eastAsia="x-none"/>
    </w:rPr>
  </w:style>
  <w:style w:type="paragraph" w:styleId="8">
    <w:name w:val="heading 8"/>
    <w:basedOn w:val="a0"/>
    <w:link w:val="80"/>
    <w:uiPriority w:val="9"/>
    <w:qFormat/>
    <w:rsid w:val="00FE4469"/>
    <w:pPr>
      <w:keepNext/>
      <w:keepLines/>
      <w:widowControl/>
      <w:suppressAutoHyphens w:val="0"/>
      <w:spacing w:before="200"/>
      <w:outlineLvl w:val="7"/>
    </w:pPr>
    <w:rPr>
      <w:rFonts w:ascii="Cambria" w:hAnsi="Cambria"/>
      <w:color w:val="4F81BD"/>
      <w:lang w:val="x-none" w:eastAsia="x-none"/>
    </w:rPr>
  </w:style>
  <w:style w:type="paragraph" w:styleId="9">
    <w:name w:val="heading 9"/>
    <w:basedOn w:val="a0"/>
    <w:link w:val="90"/>
    <w:uiPriority w:val="9"/>
    <w:qFormat/>
    <w:rsid w:val="00FE4469"/>
    <w:pPr>
      <w:widowControl/>
      <w:suppressAutoHyphens w:val="0"/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Заголовок Знак"/>
    <w:link w:val="a5"/>
    <w:qFormat/>
    <w:locked/>
    <w:rsid w:val="00565582"/>
    <w:rPr>
      <w:b/>
      <w:bCs/>
      <w:sz w:val="24"/>
      <w:szCs w:val="24"/>
      <w:lang w:val="ru-RU" w:eastAsia="ru-RU" w:bidi="ar-SA"/>
    </w:rPr>
  </w:style>
  <w:style w:type="character" w:customStyle="1" w:styleId="a6">
    <w:name w:val="Основной текст Знак"/>
    <w:link w:val="a7"/>
    <w:qFormat/>
    <w:rsid w:val="00565582"/>
    <w:rPr>
      <w:lang w:val="ru-RU" w:eastAsia="ru-RU" w:bidi="ar-SA"/>
    </w:rPr>
  </w:style>
  <w:style w:type="character" w:styleId="a8">
    <w:name w:val="page number"/>
    <w:basedOn w:val="a1"/>
    <w:qFormat/>
    <w:rsid w:val="008B02A1"/>
  </w:style>
  <w:style w:type="character" w:customStyle="1" w:styleId="32">
    <w:name w:val="Основной текст 3 Знак"/>
    <w:link w:val="33"/>
    <w:qFormat/>
    <w:rsid w:val="005A0965"/>
    <w:rPr>
      <w:sz w:val="16"/>
      <w:szCs w:val="16"/>
    </w:rPr>
  </w:style>
  <w:style w:type="character" w:styleId="a9">
    <w:name w:val="annotation reference"/>
    <w:uiPriority w:val="99"/>
    <w:qFormat/>
    <w:rsid w:val="00D36934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D36934"/>
  </w:style>
  <w:style w:type="character" w:customStyle="1" w:styleId="ac">
    <w:name w:val="Тема примечания Знак"/>
    <w:link w:val="ad"/>
    <w:qFormat/>
    <w:rsid w:val="00D36934"/>
    <w:rPr>
      <w:b/>
      <w:bCs/>
    </w:rPr>
  </w:style>
  <w:style w:type="character" w:customStyle="1" w:styleId="30">
    <w:name w:val="Заголовок 3 Знак"/>
    <w:link w:val="3"/>
    <w:qFormat/>
    <w:rsid w:val="001B1BD9"/>
    <w:rPr>
      <w:rFonts w:ascii="Cambria" w:eastAsia="Times New Roman" w:hAnsi="Cambria" w:cs="Times New Roman"/>
      <w:b/>
      <w:bCs/>
      <w:color w:val="4F81BD"/>
    </w:rPr>
  </w:style>
  <w:style w:type="character" w:customStyle="1" w:styleId="ae">
    <w:name w:val="Основной текст с отступом Знак"/>
    <w:basedOn w:val="a1"/>
    <w:link w:val="af"/>
    <w:qFormat/>
    <w:rsid w:val="00E00BCA"/>
  </w:style>
  <w:style w:type="character" w:customStyle="1" w:styleId="af0">
    <w:name w:val="комментарий"/>
    <w:qFormat/>
    <w:rsid w:val="00D562C0"/>
    <w:rPr>
      <w:rFonts w:cs="Times New Roman"/>
      <w:b/>
      <w:bCs/>
      <w:i/>
      <w:iCs/>
      <w:shd w:val="clear" w:color="auto" w:fill="FFFF99"/>
    </w:rPr>
  </w:style>
  <w:style w:type="character" w:customStyle="1" w:styleId="af1">
    <w:name w:val="Текст сноски Знак"/>
    <w:basedOn w:val="a1"/>
    <w:link w:val="af2"/>
    <w:qFormat/>
    <w:rsid w:val="00F47C6A"/>
  </w:style>
  <w:style w:type="character" w:customStyle="1" w:styleId="af3">
    <w:name w:val="Символ сноски"/>
    <w:qFormat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af5">
    <w:name w:val="Верхний колонтитул Знак"/>
    <w:basedOn w:val="a1"/>
    <w:link w:val="af6"/>
    <w:uiPriority w:val="99"/>
    <w:qFormat/>
    <w:rsid w:val="000449A5"/>
  </w:style>
  <w:style w:type="character" w:customStyle="1" w:styleId="10">
    <w:name w:val="Гиперссылка1"/>
    <w:uiPriority w:val="99"/>
    <w:rsid w:val="00FE4469"/>
    <w:rPr>
      <w:color w:val="0000FF"/>
      <w:u w:val="single"/>
    </w:rPr>
  </w:style>
  <w:style w:type="character" w:customStyle="1" w:styleId="af7">
    <w:name w:val="Нижний колонтитул Знак"/>
    <w:link w:val="af8"/>
    <w:qFormat/>
    <w:rsid w:val="00D925FB"/>
  </w:style>
  <w:style w:type="character" w:customStyle="1" w:styleId="af9">
    <w:name w:val="Абзац списка Знак"/>
    <w:link w:val="afa"/>
    <w:uiPriority w:val="34"/>
    <w:qFormat/>
    <w:locked/>
    <w:rsid w:val="008E57E0"/>
  </w:style>
  <w:style w:type="character" w:customStyle="1" w:styleId="afb">
    <w:name w:val="Символ концевой сноски"/>
    <w:qFormat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customStyle="1" w:styleId="afd">
    <w:name w:val="Маркеры"/>
    <w:qFormat/>
    <w:rPr>
      <w:rFonts w:ascii="OpenSymbol" w:eastAsia="OpenSymbol" w:hAnsi="OpenSymbol" w:cs="OpenSymbol"/>
    </w:rPr>
  </w:style>
  <w:style w:type="character" w:styleId="afe">
    <w:name w:val="FollowedHyperlink"/>
    <w:rPr>
      <w:color w:val="800000"/>
      <w:u w:val="single"/>
    </w:rPr>
  </w:style>
  <w:style w:type="character" w:customStyle="1" w:styleId="aff">
    <w:name w:val="Ссылка указателя"/>
    <w:qFormat/>
  </w:style>
  <w:style w:type="character" w:customStyle="1" w:styleId="aff0">
    <w:name w:val="Символ нумерации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styleId="aff1">
    <w:name w:val="Strong"/>
    <w:uiPriority w:val="22"/>
    <w:qFormat/>
    <w:rPr>
      <w:b/>
      <w:bCs/>
    </w:rPr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linenumber5">
    <w:name w:val="line number5"/>
    <w:qFormat/>
  </w:style>
  <w:style w:type="character" w:customStyle="1" w:styleId="linenumber6">
    <w:name w:val="line number6"/>
    <w:qFormat/>
  </w:style>
  <w:style w:type="character" w:customStyle="1" w:styleId="linenumber7">
    <w:name w:val="line number7"/>
    <w:qFormat/>
  </w:style>
  <w:style w:type="character" w:customStyle="1" w:styleId="linenumber8">
    <w:name w:val="line number8"/>
    <w:qFormat/>
  </w:style>
  <w:style w:type="character" w:customStyle="1" w:styleId="linenumber9">
    <w:name w:val="line number9"/>
    <w:qFormat/>
  </w:style>
  <w:style w:type="character" w:customStyle="1" w:styleId="40">
    <w:name w:val="Заголовок 4 Знак"/>
    <w:basedOn w:val="a1"/>
    <w:link w:val="4"/>
    <w:qFormat/>
    <w:rsid w:val="004B006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ff2">
    <w:name w:val="Таблицы Знак"/>
    <w:basedOn w:val="a1"/>
    <w:link w:val="aff3"/>
    <w:qFormat/>
    <w:rsid w:val="003E7A8D"/>
    <w:rPr>
      <w:rFonts w:eastAsiaTheme="minorHAnsi" w:cstheme="minorBidi"/>
      <w:sz w:val="24"/>
      <w:szCs w:val="22"/>
      <w:lang w:eastAsia="en-US"/>
    </w:rPr>
  </w:style>
  <w:style w:type="character" w:customStyle="1" w:styleId="20">
    <w:name w:val="Заголовок 2 Знак"/>
    <w:basedOn w:val="a1"/>
    <w:qFormat/>
    <w:rsid w:val="00FE44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FE4469"/>
    <w:rPr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"/>
    <w:qFormat/>
    <w:rsid w:val="00FE4469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basedOn w:val="a1"/>
    <w:link w:val="7"/>
    <w:uiPriority w:val="9"/>
    <w:qFormat/>
    <w:rsid w:val="00FE4469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basedOn w:val="a1"/>
    <w:link w:val="8"/>
    <w:uiPriority w:val="9"/>
    <w:qFormat/>
    <w:rsid w:val="00FE4469"/>
    <w:rPr>
      <w:rFonts w:ascii="Cambria" w:hAnsi="Cambria"/>
      <w:color w:val="4F81BD"/>
      <w:lang w:val="x-none" w:eastAsia="x-none"/>
    </w:rPr>
  </w:style>
  <w:style w:type="character" w:customStyle="1" w:styleId="90">
    <w:name w:val="Заголовок 9 Знак"/>
    <w:basedOn w:val="a1"/>
    <w:link w:val="9"/>
    <w:uiPriority w:val="9"/>
    <w:qFormat/>
    <w:rsid w:val="00FE4469"/>
    <w:rPr>
      <w:rFonts w:ascii="Arial" w:hAnsi="Arial"/>
      <w:sz w:val="22"/>
      <w:szCs w:val="22"/>
      <w:lang w:val="x-none" w:eastAsia="x-none"/>
    </w:rPr>
  </w:style>
  <w:style w:type="character" w:customStyle="1" w:styleId="12">
    <w:name w:val="Заголовок 1 Знак"/>
    <w:basedOn w:val="a1"/>
    <w:qFormat/>
    <w:rsid w:val="00FE4469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2">
    <w:name w:val="Основной текст с отступом 2 Знак"/>
    <w:basedOn w:val="a1"/>
    <w:link w:val="23"/>
    <w:qFormat/>
    <w:rsid w:val="00FE4469"/>
    <w:rPr>
      <w:sz w:val="28"/>
      <w:szCs w:val="28"/>
    </w:rPr>
  </w:style>
  <w:style w:type="character" w:customStyle="1" w:styleId="34">
    <w:name w:val="Оглавление 3 Знак"/>
    <w:basedOn w:val="a1"/>
    <w:link w:val="35"/>
    <w:qFormat/>
    <w:rsid w:val="00FE4469"/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7"/>
    <w:qFormat/>
    <w:rsid w:val="00FE4469"/>
    <w:rPr>
      <w:sz w:val="16"/>
      <w:szCs w:val="16"/>
    </w:rPr>
  </w:style>
  <w:style w:type="character" w:customStyle="1" w:styleId="24">
    <w:name w:val="Основной текст 2 Знак"/>
    <w:basedOn w:val="a1"/>
    <w:link w:val="25"/>
    <w:qFormat/>
    <w:rsid w:val="00FE4469"/>
    <w:rPr>
      <w:sz w:val="28"/>
      <w:szCs w:val="28"/>
    </w:rPr>
  </w:style>
  <w:style w:type="character" w:customStyle="1" w:styleId="aff4">
    <w:name w:val="Текст выноски Знак"/>
    <w:basedOn w:val="a1"/>
    <w:semiHidden/>
    <w:qFormat/>
    <w:rsid w:val="00FE4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Оглавление 1 Знак"/>
    <w:link w:val="14"/>
    <w:uiPriority w:val="10"/>
    <w:qFormat/>
    <w:rsid w:val="00FE4469"/>
    <w:rPr>
      <w:sz w:val="28"/>
      <w:lang w:val="x-none" w:eastAsia="x-none"/>
    </w:rPr>
  </w:style>
  <w:style w:type="character" w:customStyle="1" w:styleId="aff5">
    <w:name w:val="Подзаголовок Знак"/>
    <w:basedOn w:val="a1"/>
    <w:uiPriority w:val="11"/>
    <w:qFormat/>
    <w:rsid w:val="00FE446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6">
    <w:name w:val="Emphasis"/>
    <w:uiPriority w:val="20"/>
    <w:qFormat/>
    <w:rsid w:val="00FE4469"/>
    <w:rPr>
      <w:i/>
      <w:iCs/>
    </w:rPr>
  </w:style>
  <w:style w:type="character" w:customStyle="1" w:styleId="21">
    <w:name w:val="Заголовок 2 Знак1"/>
    <w:basedOn w:val="a1"/>
    <w:link w:val="2"/>
    <w:qFormat/>
    <w:rsid w:val="00FE4469"/>
    <w:rPr>
      <w:rFonts w:eastAsia="Calibri"/>
      <w:b/>
      <w:bCs/>
      <w:sz w:val="24"/>
      <w:szCs w:val="24"/>
      <w:lang w:val="x-none" w:eastAsia="x-none"/>
    </w:rPr>
  </w:style>
  <w:style w:type="character" w:customStyle="1" w:styleId="aff7">
    <w:name w:val="Выделенная цитата Знак"/>
    <w:basedOn w:val="a1"/>
    <w:uiPriority w:val="30"/>
    <w:qFormat/>
    <w:rsid w:val="00FE4469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8">
    <w:name w:val="Subtle Emphasis"/>
    <w:uiPriority w:val="19"/>
    <w:qFormat/>
    <w:rsid w:val="00FE4469"/>
    <w:rPr>
      <w:i/>
      <w:iCs/>
      <w:color w:val="808080"/>
    </w:rPr>
  </w:style>
  <w:style w:type="character" w:styleId="aff9">
    <w:name w:val="Intense Emphasis"/>
    <w:uiPriority w:val="21"/>
    <w:qFormat/>
    <w:rsid w:val="00FE4469"/>
    <w:rPr>
      <w:b/>
      <w:bCs/>
      <w:i/>
      <w:iCs/>
      <w:color w:val="4F81BD"/>
    </w:rPr>
  </w:style>
  <w:style w:type="character" w:styleId="affa">
    <w:name w:val="Subtle Reference"/>
    <w:uiPriority w:val="31"/>
    <w:qFormat/>
    <w:rsid w:val="00FE4469"/>
    <w:rPr>
      <w:smallCaps/>
      <w:color w:val="C0504D"/>
      <w:u w:val="single"/>
    </w:rPr>
  </w:style>
  <w:style w:type="character" w:styleId="affb">
    <w:name w:val="Intense Reference"/>
    <w:uiPriority w:val="32"/>
    <w:qFormat/>
    <w:rsid w:val="00FE4469"/>
    <w:rPr>
      <w:b/>
      <w:bCs/>
      <w:smallCaps/>
      <w:color w:val="C0504D"/>
      <w:spacing w:val="5"/>
      <w:u w:val="single"/>
    </w:rPr>
  </w:style>
  <w:style w:type="character" w:styleId="affc">
    <w:name w:val="Book Title"/>
    <w:uiPriority w:val="33"/>
    <w:qFormat/>
    <w:rsid w:val="00FE4469"/>
    <w:rPr>
      <w:b/>
      <w:bCs/>
      <w:smallCaps/>
      <w:spacing w:val="5"/>
    </w:rPr>
  </w:style>
  <w:style w:type="character" w:customStyle="1" w:styleId="affd">
    <w:name w:val="Электронная подпись Знак"/>
    <w:basedOn w:val="a1"/>
    <w:uiPriority w:val="99"/>
    <w:qFormat/>
    <w:rsid w:val="00FE446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10">
    <w:name w:val="Заголовок 1 Знак1"/>
    <w:link w:val="1"/>
    <w:qFormat/>
    <w:locked/>
    <w:rsid w:val="00FE4469"/>
    <w:rPr>
      <w:rFonts w:ascii="Arial" w:hAnsi="Arial" w:cs="Arial"/>
      <w:b/>
      <w:bCs/>
      <w:kern w:val="2"/>
      <w:sz w:val="32"/>
      <w:szCs w:val="32"/>
    </w:rPr>
  </w:style>
  <w:style w:type="character" w:customStyle="1" w:styleId="blk">
    <w:name w:val="blk"/>
    <w:qFormat/>
    <w:rsid w:val="00FE4469"/>
  </w:style>
  <w:style w:type="character" w:customStyle="1" w:styleId="affe">
    <w:name w:val="Подподпункт Знак"/>
    <w:qFormat/>
    <w:locked/>
    <w:rsid w:val="00FE446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qFormat/>
    <w:rsid w:val="00FE4469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1"/>
    <w:qFormat/>
    <w:rsid w:val="00FE4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Пункт2 Знак"/>
    <w:qFormat/>
    <w:rsid w:val="00FE44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5">
    <w:name w:val="УРОВЕНЬ_1. Знак"/>
    <w:qFormat/>
    <w:rsid w:val="00FE4469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1"/>
    <w:uiPriority w:val="99"/>
    <w:semiHidden/>
    <w:unhideWhenUsed/>
    <w:qFormat/>
    <w:rsid w:val="00FE4469"/>
    <w:rPr>
      <w:color w:val="605E5C"/>
      <w:shd w:val="clear" w:color="auto" w:fill="E1DFDD"/>
    </w:rPr>
  </w:style>
  <w:style w:type="character" w:customStyle="1" w:styleId="310">
    <w:name w:val="Основной текст с отступом 3 Знак1"/>
    <w:basedOn w:val="a1"/>
    <w:link w:val="39"/>
    <w:qFormat/>
    <w:rsid w:val="00FE4469"/>
    <w:rPr>
      <w:sz w:val="16"/>
      <w:szCs w:val="16"/>
    </w:rPr>
  </w:style>
  <w:style w:type="character" w:customStyle="1" w:styleId="17">
    <w:name w:val="Подзаголовок Знак1"/>
    <w:basedOn w:val="a1"/>
    <w:link w:val="afff0"/>
    <w:uiPriority w:val="11"/>
    <w:qFormat/>
    <w:rsid w:val="00FE4469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27">
    <w:name w:val="Цитата 2 Знак"/>
    <w:basedOn w:val="a1"/>
    <w:link w:val="28"/>
    <w:uiPriority w:val="29"/>
    <w:qFormat/>
    <w:rsid w:val="00FE4469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18">
    <w:name w:val="Выделенная цитата Знак1"/>
    <w:basedOn w:val="a1"/>
    <w:link w:val="afff1"/>
    <w:uiPriority w:val="30"/>
    <w:qFormat/>
    <w:rsid w:val="00FE4469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customStyle="1" w:styleId="19">
    <w:name w:val="Электронная подпись Знак1"/>
    <w:basedOn w:val="a1"/>
    <w:link w:val="afff2"/>
    <w:uiPriority w:val="99"/>
    <w:qFormat/>
    <w:rsid w:val="00FE4469"/>
    <w:rPr>
      <w:rFonts w:eastAsia="Calibri"/>
      <w:sz w:val="24"/>
      <w:szCs w:val="24"/>
      <w:lang w:val="x-none" w:eastAsia="x-none"/>
    </w:rPr>
  </w:style>
  <w:style w:type="character" w:customStyle="1" w:styleId="1a">
    <w:name w:val="Текст концевой сноски Знак1"/>
    <w:basedOn w:val="a1"/>
    <w:link w:val="afff3"/>
    <w:qFormat/>
    <w:rsid w:val="00FE4469"/>
  </w:style>
  <w:style w:type="character" w:customStyle="1" w:styleId="1b">
    <w:name w:val="Основной текст Знак1"/>
    <w:basedOn w:val="a1"/>
    <w:qFormat/>
    <w:rsid w:val="00FE446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c">
    <w:name w:val="Верхний колонтитул Знак1"/>
    <w:basedOn w:val="a1"/>
    <w:qFormat/>
    <w:rsid w:val="00FE44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Нижний колонтитул Знак1"/>
    <w:basedOn w:val="a1"/>
    <w:qFormat/>
    <w:rsid w:val="00FE446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e">
    <w:name w:val="Текст сноски Знак1"/>
    <w:basedOn w:val="a1"/>
    <w:uiPriority w:val="99"/>
    <w:qFormat/>
    <w:rsid w:val="00FE446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f">
    <w:name w:val="Основной текст с отступом Знак1"/>
    <w:basedOn w:val="a1"/>
    <w:qFormat/>
    <w:rsid w:val="00FE44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Основной текст с отступом 2 Знак2"/>
    <w:basedOn w:val="a1"/>
    <w:uiPriority w:val="99"/>
    <w:semiHidden/>
    <w:qFormat/>
    <w:rsid w:val="00FE446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11">
    <w:name w:val="Основной текст 3 Знак1"/>
    <w:basedOn w:val="a1"/>
    <w:qFormat/>
    <w:rsid w:val="00FE446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f0">
    <w:name w:val="Текст выноски Знак1"/>
    <w:basedOn w:val="a1"/>
    <w:link w:val="afff4"/>
    <w:semiHidden/>
    <w:qFormat/>
    <w:rsid w:val="00FE4469"/>
    <w:rPr>
      <w:rFonts w:ascii="Tahoma" w:hAnsi="Tahoma" w:cs="Tahoma"/>
      <w:sz w:val="16"/>
      <w:szCs w:val="16"/>
    </w:rPr>
  </w:style>
  <w:style w:type="character" w:customStyle="1" w:styleId="1f1">
    <w:name w:val="Текст примечания Знак1"/>
    <w:basedOn w:val="a1"/>
    <w:semiHidden/>
    <w:qFormat/>
    <w:rsid w:val="00FE446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f2">
    <w:name w:val="Тема примечания Знак1"/>
    <w:basedOn w:val="1f1"/>
    <w:semiHidden/>
    <w:qFormat/>
    <w:rsid w:val="00FE4469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style41">
    <w:name w:val="style41"/>
    <w:basedOn w:val="a1"/>
    <w:qFormat/>
    <w:rsid w:val="00FE4469"/>
  </w:style>
  <w:style w:type="character" w:customStyle="1" w:styleId="afff5">
    <w:name w:val="Название Знак"/>
    <w:link w:val="1f3"/>
    <w:uiPriority w:val="10"/>
    <w:qFormat/>
    <w:rsid w:val="00FF7233"/>
    <w:rPr>
      <w:sz w:val="28"/>
      <w:lang w:val="x-none" w:eastAsia="x-none"/>
    </w:rPr>
  </w:style>
  <w:style w:type="character" w:customStyle="1" w:styleId="1f4">
    <w:name w:val="Подпункт Знак1"/>
    <w:link w:val="afff6"/>
    <w:qFormat/>
    <w:locked/>
    <w:rsid w:val="00FF7233"/>
    <w:rPr>
      <w:sz w:val="28"/>
      <w:lang w:val="x-none" w:eastAsia="x-none"/>
    </w:rPr>
  </w:style>
  <w:style w:type="character" w:styleId="afff7">
    <w:name w:val="Placeholder Text"/>
    <w:basedOn w:val="a1"/>
    <w:uiPriority w:val="99"/>
    <w:semiHidden/>
    <w:qFormat/>
    <w:rsid w:val="00FF7233"/>
    <w:rPr>
      <w:color w:val="808080"/>
    </w:rPr>
  </w:style>
  <w:style w:type="character" w:styleId="afff8">
    <w:name w:val="line number"/>
  </w:style>
  <w:style w:type="paragraph" w:styleId="a5">
    <w:name w:val="Title"/>
    <w:basedOn w:val="a0"/>
    <w:next w:val="a7"/>
    <w:link w:val="a4"/>
    <w:qFormat/>
    <w:rsid w:val="00A264B0"/>
    <w:pPr>
      <w:jc w:val="center"/>
    </w:pPr>
    <w:rPr>
      <w:b/>
      <w:bCs/>
      <w:sz w:val="24"/>
      <w:szCs w:val="24"/>
    </w:rPr>
  </w:style>
  <w:style w:type="paragraph" w:styleId="a7">
    <w:name w:val="Body Text"/>
    <w:basedOn w:val="a0"/>
    <w:link w:val="a6"/>
    <w:qFormat/>
    <w:rsid w:val="00084BDE"/>
    <w:pPr>
      <w:spacing w:after="120"/>
    </w:pPr>
  </w:style>
  <w:style w:type="paragraph" w:styleId="afff9">
    <w:name w:val="List"/>
    <w:basedOn w:val="a7"/>
  </w:style>
  <w:style w:type="paragraph" w:styleId="afffa">
    <w:name w:val="caption"/>
    <w:basedOn w:val="a0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b">
    <w:name w:val="index heading"/>
    <w:basedOn w:val="a5"/>
  </w:style>
  <w:style w:type="paragraph" w:customStyle="1" w:styleId="caption1">
    <w:name w:val="caption1"/>
    <w:basedOn w:val="a0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0"/>
    <w:qFormat/>
    <w:pPr>
      <w:suppressLineNumbers/>
    </w:p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">
    <w:name w:val="caption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">
    <w:name w:val="caption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">
    <w:name w:val="caption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">
    <w:name w:val="caption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">
    <w:name w:val="caption1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">
    <w:name w:val="caption11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">
    <w:name w:val="caption111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1">
    <w:name w:val="caption1111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fc">
    <w:name w:val="Таблицы (моноширинный)"/>
    <w:basedOn w:val="a0"/>
    <w:next w:val="a0"/>
    <w:qFormat/>
    <w:rsid w:val="00A264B0"/>
    <w:pPr>
      <w:jc w:val="both"/>
    </w:pPr>
    <w:rPr>
      <w:rFonts w:ascii="Courier New" w:hAnsi="Courier New" w:cs="Courier New"/>
    </w:rPr>
  </w:style>
  <w:style w:type="paragraph" w:styleId="29">
    <w:name w:val="Body Text Indent 2"/>
    <w:basedOn w:val="a0"/>
    <w:qFormat/>
    <w:rsid w:val="00A264B0"/>
    <w:pPr>
      <w:ind w:left="1843"/>
      <w:jc w:val="both"/>
    </w:pPr>
    <w:rPr>
      <w:sz w:val="24"/>
    </w:rPr>
  </w:style>
  <w:style w:type="paragraph" w:styleId="afff4">
    <w:name w:val="Balloon Text"/>
    <w:basedOn w:val="a0"/>
    <w:link w:val="1f0"/>
    <w:semiHidden/>
    <w:qFormat/>
    <w:rsid w:val="00080ACB"/>
    <w:rPr>
      <w:rFonts w:ascii="Tahoma" w:hAnsi="Tahoma" w:cs="Tahoma"/>
      <w:sz w:val="16"/>
      <w:szCs w:val="16"/>
    </w:rPr>
  </w:style>
  <w:style w:type="paragraph" w:styleId="2a">
    <w:name w:val="Body Text 2"/>
    <w:basedOn w:val="a0"/>
    <w:qFormat/>
    <w:rsid w:val="006257F9"/>
    <w:pPr>
      <w:widowControl/>
      <w:spacing w:after="120" w:line="480" w:lineRule="auto"/>
    </w:pPr>
    <w:rPr>
      <w:sz w:val="24"/>
      <w:szCs w:val="24"/>
    </w:rPr>
  </w:style>
  <w:style w:type="paragraph" w:customStyle="1" w:styleId="afffd">
    <w:name w:val="Колонтитул"/>
    <w:basedOn w:val="a0"/>
    <w:qFormat/>
  </w:style>
  <w:style w:type="paragraph" w:styleId="af8">
    <w:name w:val="footer"/>
    <w:basedOn w:val="a0"/>
    <w:link w:val="af7"/>
    <w:rsid w:val="008B02A1"/>
    <w:pPr>
      <w:tabs>
        <w:tab w:val="center" w:pos="4677"/>
        <w:tab w:val="right" w:pos="9355"/>
      </w:tabs>
    </w:pPr>
  </w:style>
  <w:style w:type="paragraph" w:styleId="33">
    <w:name w:val="Body Text 3"/>
    <w:basedOn w:val="a0"/>
    <w:link w:val="32"/>
    <w:qFormat/>
    <w:rsid w:val="005A0965"/>
    <w:pPr>
      <w:spacing w:after="120"/>
    </w:pPr>
    <w:rPr>
      <w:sz w:val="16"/>
      <w:szCs w:val="16"/>
      <w:lang w:val="x-none" w:eastAsia="x-none"/>
    </w:rPr>
  </w:style>
  <w:style w:type="paragraph" w:styleId="ab">
    <w:name w:val="annotation text"/>
    <w:basedOn w:val="a0"/>
    <w:link w:val="aa"/>
    <w:qFormat/>
    <w:rsid w:val="00D36934"/>
  </w:style>
  <w:style w:type="paragraph" w:styleId="ad">
    <w:name w:val="annotation subject"/>
    <w:basedOn w:val="ab"/>
    <w:next w:val="ab"/>
    <w:link w:val="ac"/>
    <w:qFormat/>
    <w:rsid w:val="00D36934"/>
    <w:rPr>
      <w:b/>
      <w:bCs/>
      <w:lang w:val="x-none" w:eastAsia="x-none"/>
    </w:rPr>
  </w:style>
  <w:style w:type="paragraph" w:styleId="afa">
    <w:name w:val="List Paragraph"/>
    <w:basedOn w:val="a0"/>
    <w:link w:val="af9"/>
    <w:uiPriority w:val="34"/>
    <w:qFormat/>
    <w:rsid w:val="00EC6E7D"/>
    <w:pPr>
      <w:ind w:left="720"/>
      <w:contextualSpacing/>
    </w:pPr>
  </w:style>
  <w:style w:type="paragraph" w:customStyle="1" w:styleId="afffe">
    <w:name w:val="Знак Знак Знак Знак Знак Знак Знак Знак Знак"/>
    <w:basedOn w:val="a0"/>
    <w:qFormat/>
    <w:rsid w:val="00D31BFD"/>
    <w:pPr>
      <w:widowControl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ffff">
    <w:name w:val="Подпункт договора"/>
    <w:basedOn w:val="a0"/>
    <w:qFormat/>
    <w:rsid w:val="00D31BFD"/>
    <w:pPr>
      <w:widowControl/>
      <w:tabs>
        <w:tab w:val="left" w:pos="360"/>
      </w:tabs>
      <w:jc w:val="both"/>
    </w:pPr>
    <w:rPr>
      <w:rFonts w:ascii="Arial" w:hAnsi="Arial"/>
    </w:rPr>
  </w:style>
  <w:style w:type="paragraph" w:customStyle="1" w:styleId="ConsNormal">
    <w:name w:val="ConsNormal"/>
    <w:qFormat/>
    <w:rsid w:val="00B53021"/>
    <w:pPr>
      <w:ind w:right="19772" w:firstLine="720"/>
    </w:pPr>
    <w:rPr>
      <w:rFonts w:ascii="Arial" w:hAnsi="Arial"/>
      <w:sz w:val="32"/>
      <w:lang w:eastAsia="en-US"/>
    </w:rPr>
  </w:style>
  <w:style w:type="paragraph" w:styleId="af">
    <w:name w:val="Body Text Indent"/>
    <w:basedOn w:val="a0"/>
    <w:link w:val="ae"/>
    <w:rsid w:val="00E00BCA"/>
    <w:pPr>
      <w:spacing w:after="120"/>
      <w:ind w:left="283"/>
    </w:pPr>
  </w:style>
  <w:style w:type="paragraph" w:customStyle="1" w:styleId="affff0">
    <w:name w:val="Знак"/>
    <w:basedOn w:val="a0"/>
    <w:qFormat/>
    <w:rsid w:val="00D562C0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2">
    <w:name w:val="footnote text"/>
    <w:basedOn w:val="a0"/>
    <w:link w:val="af1"/>
    <w:qFormat/>
    <w:rsid w:val="00F47C6A"/>
  </w:style>
  <w:style w:type="paragraph" w:styleId="3a">
    <w:name w:val="List Bullet 3"/>
    <w:basedOn w:val="a0"/>
    <w:uiPriority w:val="99"/>
    <w:unhideWhenUsed/>
    <w:qFormat/>
    <w:rsid w:val="00FA3BF9"/>
    <w:pPr>
      <w:widowControl/>
      <w:tabs>
        <w:tab w:val="left" w:pos="1418"/>
      </w:tabs>
      <w:spacing w:before="120" w:line="360" w:lineRule="auto"/>
      <w:ind w:firstLine="720"/>
      <w:jc w:val="both"/>
    </w:pPr>
    <w:rPr>
      <w:rFonts w:eastAsia="Calibri"/>
      <w:i/>
      <w:iCs/>
      <w:sz w:val="24"/>
      <w:szCs w:val="24"/>
    </w:rPr>
  </w:style>
  <w:style w:type="paragraph" w:customStyle="1" w:styleId="-">
    <w:name w:val="Контракт-пункт"/>
    <w:basedOn w:val="a0"/>
    <w:qFormat/>
    <w:rsid w:val="00FA3BF9"/>
    <w:pPr>
      <w:widowControl/>
      <w:tabs>
        <w:tab w:val="left" w:pos="851"/>
      </w:tabs>
      <w:spacing w:line="360" w:lineRule="auto"/>
      <w:ind w:left="851" w:hanging="851"/>
      <w:jc w:val="both"/>
    </w:pPr>
    <w:rPr>
      <w:rFonts w:eastAsia="Calibri"/>
      <w:sz w:val="28"/>
      <w:szCs w:val="28"/>
    </w:rPr>
  </w:style>
  <w:style w:type="paragraph" w:styleId="affff1">
    <w:name w:val="Document Map"/>
    <w:basedOn w:val="a0"/>
    <w:semiHidden/>
    <w:qFormat/>
    <w:rsid w:val="00936D2A"/>
    <w:pPr>
      <w:shd w:val="clear" w:color="auto" w:fill="000080"/>
    </w:pPr>
    <w:rPr>
      <w:rFonts w:ascii="Tahoma" w:hAnsi="Tahoma" w:cs="Tahoma"/>
    </w:rPr>
  </w:style>
  <w:style w:type="paragraph" w:styleId="affff2">
    <w:name w:val="Revision"/>
    <w:uiPriority w:val="99"/>
    <w:semiHidden/>
    <w:qFormat/>
    <w:rsid w:val="00F2582E"/>
  </w:style>
  <w:style w:type="paragraph" w:styleId="af6">
    <w:name w:val="header"/>
    <w:basedOn w:val="a0"/>
    <w:link w:val="af5"/>
    <w:rsid w:val="000449A5"/>
    <w:pPr>
      <w:tabs>
        <w:tab w:val="center" w:pos="4677"/>
        <w:tab w:val="right" w:pos="9355"/>
      </w:tabs>
    </w:pPr>
  </w:style>
  <w:style w:type="paragraph" w:customStyle="1" w:styleId="affff3">
    <w:name w:val="Пункт договора"/>
    <w:basedOn w:val="a0"/>
    <w:qFormat/>
    <w:rsid w:val="00E65842"/>
    <w:pPr>
      <w:jc w:val="both"/>
    </w:pPr>
    <w:rPr>
      <w:rFonts w:ascii="Arial" w:hAnsi="Arial"/>
    </w:rPr>
  </w:style>
  <w:style w:type="paragraph" w:customStyle="1" w:styleId="1f5">
    <w:name w:val="Знак Знак Знак Знак Знак Знак Знак Знак Знак1"/>
    <w:basedOn w:val="a0"/>
    <w:qFormat/>
    <w:rsid w:val="007D41D8"/>
    <w:pPr>
      <w:widowControl/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1f6">
    <w:name w:val="Обычный1"/>
    <w:qFormat/>
    <w:rsid w:val="0073039C"/>
  </w:style>
  <w:style w:type="paragraph" w:customStyle="1" w:styleId="ConsPlusNormal">
    <w:name w:val="ConsPlusNormal"/>
    <w:qFormat/>
    <w:rsid w:val="00A510BB"/>
    <w:pPr>
      <w:widowControl w:val="0"/>
    </w:pPr>
    <w:rPr>
      <w:rFonts w:ascii="Calibri" w:hAnsi="Calibri" w:cs="Calibri"/>
      <w:sz w:val="22"/>
    </w:rPr>
  </w:style>
  <w:style w:type="paragraph" w:customStyle="1" w:styleId="111">
    <w:name w:val="Оглавление 11"/>
    <w:basedOn w:val="a0"/>
    <w:next w:val="a0"/>
    <w:qFormat/>
    <w:pPr>
      <w:spacing w:before="120"/>
    </w:pPr>
    <w:rPr>
      <w:rFonts w:cs="Calibri Light (Заголовки)"/>
      <w:b/>
      <w:bCs/>
      <w:sz w:val="24"/>
      <w:szCs w:val="24"/>
    </w:rPr>
  </w:style>
  <w:style w:type="paragraph" w:customStyle="1" w:styleId="41">
    <w:name w:val="Оглавление 41"/>
    <w:basedOn w:val="a0"/>
    <w:next w:val="a0"/>
    <w:qFormat/>
    <w:pPr>
      <w:ind w:left="560"/>
    </w:pPr>
    <w:rPr>
      <w:rFonts w:cstheme="minorHAnsi"/>
    </w:rPr>
  </w:style>
  <w:style w:type="paragraph" w:customStyle="1" w:styleId="312">
    <w:name w:val="Оглавление 31"/>
    <w:basedOn w:val="a0"/>
    <w:next w:val="a0"/>
    <w:qFormat/>
    <w:pPr>
      <w:ind w:left="280"/>
    </w:pPr>
    <w:rPr>
      <w:rFonts w:cstheme="minorHAnsi"/>
    </w:rPr>
  </w:style>
  <w:style w:type="paragraph" w:customStyle="1" w:styleId="31">
    <w:name w:val="Заголовок 31"/>
    <w:basedOn w:val="a0"/>
    <w:next w:val="a0"/>
    <w:qFormat/>
    <w:pPr>
      <w:keepNext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customStyle="1" w:styleId="410">
    <w:name w:val="Заголовок 41"/>
    <w:basedOn w:val="31"/>
    <w:next w:val="a0"/>
    <w:qFormat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customStyle="1" w:styleId="210">
    <w:name w:val="Заголовок 21"/>
    <w:basedOn w:val="410"/>
    <w:next w:val="a0"/>
    <w:qFormat/>
    <w:pPr>
      <w:outlineLvl w:val="1"/>
    </w:pPr>
  </w:style>
  <w:style w:type="paragraph" w:customStyle="1" w:styleId="11">
    <w:name w:val="Заголовок 11"/>
    <w:basedOn w:val="31"/>
    <w:next w:val="a0"/>
    <w:qFormat/>
    <w:pPr>
      <w:numPr>
        <w:ilvl w:val="0"/>
      </w:numPr>
      <w:outlineLvl w:val="0"/>
    </w:pPr>
    <w:rPr>
      <w:sz w:val="28"/>
      <w:szCs w:val="28"/>
    </w:rPr>
  </w:style>
  <w:style w:type="paragraph" w:customStyle="1" w:styleId="-4">
    <w:name w:val="Пункт-4"/>
    <w:basedOn w:val="a0"/>
    <w:qFormat/>
    <w:pPr>
      <w:tabs>
        <w:tab w:val="left" w:pos="1418"/>
        <w:tab w:val="right" w:leader="dot" w:pos="9354"/>
      </w:tabs>
      <w:suppressAutoHyphens w:val="0"/>
      <w:ind w:left="1418" w:hanging="1418"/>
      <w:jc w:val="both"/>
      <w:textAlignment w:val="baseline"/>
    </w:pPr>
  </w:style>
  <w:style w:type="paragraph" w:customStyle="1" w:styleId="-6">
    <w:name w:val="Пункт-6"/>
    <w:basedOn w:val="a0"/>
    <w:qFormat/>
    <w:pPr>
      <w:tabs>
        <w:tab w:val="left" w:pos="1985"/>
        <w:tab w:val="right" w:leader="dot" w:pos="9354"/>
      </w:tabs>
      <w:suppressAutoHyphens w:val="0"/>
      <w:ind w:left="1985" w:hanging="567"/>
      <w:jc w:val="both"/>
    </w:pPr>
  </w:style>
  <w:style w:type="paragraph" w:customStyle="1" w:styleId="-7">
    <w:name w:val="Пункт-7"/>
    <w:basedOn w:val="a0"/>
    <w:qFormat/>
    <w:pPr>
      <w:tabs>
        <w:tab w:val="left" w:pos="2552"/>
        <w:tab w:val="right" w:leader="dot" w:pos="9354"/>
      </w:tabs>
      <w:suppressAutoHyphens w:val="0"/>
      <w:ind w:left="2552" w:hanging="567"/>
      <w:jc w:val="both"/>
    </w:pPr>
  </w:style>
  <w:style w:type="paragraph" w:customStyle="1" w:styleId="caption1111111111111">
    <w:name w:val="caption11111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ff4">
    <w:name w:val="Таблица шапка"/>
    <w:basedOn w:val="a0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5">
    <w:name w:val="Таблица текст"/>
    <w:basedOn w:val="a0"/>
    <w:qFormat/>
    <w:pPr>
      <w:spacing w:before="40" w:after="40"/>
      <w:ind w:left="57" w:right="57"/>
    </w:pPr>
    <w:rPr>
      <w:sz w:val="24"/>
      <w:szCs w:val="26"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-5">
    <w:name w:val="Пункт-5"/>
    <w:basedOn w:val="a0"/>
    <w:qFormat/>
    <w:pPr>
      <w:tabs>
        <w:tab w:val="left" w:pos="1418"/>
      </w:tabs>
      <w:suppressAutoHyphens w:val="0"/>
      <w:ind w:left="1418" w:hanging="1418"/>
      <w:jc w:val="both"/>
    </w:pPr>
  </w:style>
  <w:style w:type="paragraph" w:customStyle="1" w:styleId="-30">
    <w:name w:val="Пункт-3"/>
    <w:basedOn w:val="a0"/>
    <w:qFormat/>
    <w:pPr>
      <w:tabs>
        <w:tab w:val="left" w:pos="2411"/>
        <w:tab w:val="right" w:leader="dot" w:pos="9354"/>
      </w:tabs>
      <w:suppressAutoHyphens w:val="0"/>
      <w:ind w:left="2411" w:hanging="1418"/>
      <w:jc w:val="both"/>
      <w:textAlignment w:val="baseline"/>
    </w:pPr>
  </w:style>
  <w:style w:type="paragraph" w:customStyle="1" w:styleId="-3">
    <w:name w:val="Пункт-3 подзаголовок"/>
    <w:basedOn w:val="-30"/>
    <w:qFormat/>
    <w:pPr>
      <w:keepNext/>
      <w:numPr>
        <w:ilvl w:val="2"/>
        <w:numId w:val="1"/>
      </w:numPr>
      <w:suppressAutoHyphens/>
      <w:spacing w:before="240" w:after="120"/>
      <w:jc w:val="left"/>
      <w:outlineLvl w:val="2"/>
    </w:pPr>
    <w:rPr>
      <w:b/>
    </w:rPr>
  </w:style>
  <w:style w:type="paragraph" w:customStyle="1" w:styleId="affff6">
    <w:name w:val="Основной"/>
    <w:basedOn w:val="a0"/>
    <w:qFormat/>
    <w:pPr>
      <w:suppressAutoHyphens w:val="0"/>
      <w:ind w:firstLine="709"/>
      <w:jc w:val="both"/>
      <w:textAlignment w:val="baseline"/>
    </w:pPr>
    <w:rPr>
      <w:sz w:val="24"/>
    </w:rPr>
  </w:style>
  <w:style w:type="paragraph" w:customStyle="1" w:styleId="affff7">
    <w:name w:val="Содержимое таблицы"/>
    <w:basedOn w:val="a0"/>
    <w:qFormat/>
    <w:pPr>
      <w:suppressLineNumbers/>
    </w:pPr>
  </w:style>
  <w:style w:type="paragraph" w:customStyle="1" w:styleId="affff8">
    <w:name w:val="Таблица"/>
    <w:basedOn w:val="a0"/>
    <w:qFormat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paragraph" w:customStyle="1" w:styleId="1f7">
    <w:name w:val="Текст сноски1"/>
    <w:basedOn w:val="a0"/>
    <w:qFormat/>
  </w:style>
  <w:style w:type="paragraph" w:customStyle="1" w:styleId="313">
    <w:name w:val="Основной текст с отступом 31"/>
    <w:basedOn w:val="a0"/>
    <w:qFormat/>
    <w:pPr>
      <w:spacing w:after="120"/>
      <w:ind w:left="283"/>
    </w:pPr>
    <w:rPr>
      <w:sz w:val="16"/>
      <w:szCs w:val="16"/>
    </w:rPr>
  </w:style>
  <w:style w:type="paragraph" w:customStyle="1" w:styleId="caption11111111111111">
    <w:name w:val="caption11111111111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ff9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affffa">
    <w:name w:val="Содержимое врезки"/>
    <w:basedOn w:val="a0"/>
    <w:qFormat/>
  </w:style>
  <w:style w:type="paragraph" w:styleId="affffb">
    <w:name w:val="Normal (Web)"/>
    <w:basedOn w:val="a0"/>
    <w:uiPriority w:val="99"/>
    <w:unhideWhenUsed/>
    <w:qFormat/>
    <w:rsid w:val="003E7A8D"/>
    <w:pPr>
      <w:widowControl/>
      <w:suppressAutoHyphens w:val="0"/>
      <w:spacing w:beforeAutospacing="1" w:afterAutospacing="1"/>
    </w:pPr>
    <w:rPr>
      <w:sz w:val="24"/>
      <w:szCs w:val="24"/>
    </w:rPr>
  </w:style>
  <w:style w:type="paragraph" w:customStyle="1" w:styleId="aff3">
    <w:name w:val="Таблицы"/>
    <w:basedOn w:val="a0"/>
    <w:next w:val="a0"/>
    <w:link w:val="aff2"/>
    <w:qFormat/>
    <w:rsid w:val="003E7A8D"/>
    <w:pPr>
      <w:widowControl/>
      <w:suppressAutoHyphens w:val="0"/>
      <w:spacing w:line="360" w:lineRule="auto"/>
      <w:ind w:left="851"/>
      <w:jc w:val="both"/>
    </w:pPr>
    <w:rPr>
      <w:rFonts w:eastAsiaTheme="minorHAnsi" w:cstheme="minorBidi"/>
      <w:sz w:val="24"/>
      <w:szCs w:val="22"/>
      <w:lang w:eastAsia="en-US"/>
    </w:rPr>
  </w:style>
  <w:style w:type="paragraph" w:styleId="14">
    <w:name w:val="toc 1"/>
    <w:basedOn w:val="a0"/>
    <w:link w:val="13"/>
    <w:autoRedefine/>
    <w:uiPriority w:val="39"/>
    <w:rsid w:val="00FE4469"/>
    <w:pPr>
      <w:widowControl/>
      <w:suppressAutoHyphens w:val="0"/>
      <w:spacing w:before="120"/>
    </w:pPr>
    <w:rPr>
      <w:sz w:val="28"/>
      <w:lang w:val="x-none" w:eastAsia="x-none"/>
    </w:rPr>
  </w:style>
  <w:style w:type="paragraph" w:styleId="35">
    <w:name w:val="toc 3"/>
    <w:basedOn w:val="a0"/>
    <w:link w:val="34"/>
    <w:autoRedefine/>
    <w:uiPriority w:val="39"/>
    <w:rsid w:val="00FE4469"/>
    <w:pPr>
      <w:widowControl/>
      <w:tabs>
        <w:tab w:val="left" w:pos="1120"/>
        <w:tab w:val="right" w:leader="dot" w:pos="9911"/>
      </w:tabs>
      <w:suppressAutoHyphens w:val="0"/>
      <w:ind w:left="567"/>
    </w:pPr>
    <w:rPr>
      <w:sz w:val="16"/>
      <w:szCs w:val="16"/>
    </w:rPr>
  </w:style>
  <w:style w:type="paragraph" w:styleId="42">
    <w:name w:val="toc 4"/>
    <w:basedOn w:val="a0"/>
    <w:autoRedefine/>
    <w:uiPriority w:val="39"/>
    <w:rsid w:val="00FE4469"/>
    <w:pPr>
      <w:widowControl/>
      <w:suppressAutoHyphens w:val="0"/>
      <w:ind w:left="560"/>
    </w:pPr>
    <w:rPr>
      <w:rFonts w:cstheme="minorHAnsi"/>
    </w:rPr>
  </w:style>
  <w:style w:type="paragraph" w:customStyle="1" w:styleId="affffc">
    <w:name w:val="Раздел положения"/>
    <w:basedOn w:val="a0"/>
    <w:autoRedefine/>
    <w:qFormat/>
    <w:rsid w:val="00FE4469"/>
    <w:pPr>
      <w:widowControl/>
      <w:suppressAutoHyphens w:val="0"/>
      <w:spacing w:before="80" w:after="80"/>
      <w:jc w:val="center"/>
    </w:pPr>
    <w:rPr>
      <w:b/>
      <w:sz w:val="32"/>
      <w:szCs w:val="32"/>
    </w:rPr>
  </w:style>
  <w:style w:type="paragraph" w:customStyle="1" w:styleId="affffd">
    <w:name w:val="Подраздел раздела положения"/>
    <w:basedOn w:val="a0"/>
    <w:autoRedefine/>
    <w:qFormat/>
    <w:rsid w:val="00FE4469"/>
    <w:pPr>
      <w:widowControl/>
      <w:suppressAutoHyphens w:val="0"/>
      <w:spacing w:before="80" w:after="80"/>
      <w:jc w:val="both"/>
    </w:pPr>
    <w:rPr>
      <w:sz w:val="28"/>
      <w:szCs w:val="28"/>
    </w:rPr>
  </w:style>
  <w:style w:type="paragraph" w:customStyle="1" w:styleId="314">
    <w:name w:val="Список 31"/>
    <w:basedOn w:val="a0"/>
    <w:qFormat/>
    <w:rsid w:val="00FE4469"/>
    <w:pPr>
      <w:widowControl/>
      <w:suppressAutoHyphens w:val="0"/>
      <w:spacing w:before="120"/>
      <w:jc w:val="both"/>
    </w:pPr>
    <w:rPr>
      <w:rFonts w:ascii="Garamond" w:hAnsi="Garamond"/>
      <w:sz w:val="24"/>
    </w:rPr>
  </w:style>
  <w:style w:type="paragraph" w:customStyle="1" w:styleId="23">
    <w:name w:val="Нумерованный список ур2"/>
    <w:basedOn w:val="a0"/>
    <w:link w:val="22"/>
    <w:qFormat/>
    <w:rsid w:val="00FE4469"/>
    <w:pPr>
      <w:widowControl/>
      <w:suppressAutoHyphens w:val="0"/>
      <w:spacing w:before="120"/>
      <w:jc w:val="both"/>
    </w:pPr>
    <w:rPr>
      <w:sz w:val="28"/>
      <w:szCs w:val="28"/>
    </w:rPr>
  </w:style>
  <w:style w:type="paragraph" w:customStyle="1" w:styleId="affffe">
    <w:name w:val="Название раздела инструкции"/>
    <w:basedOn w:val="a0"/>
    <w:autoRedefine/>
    <w:qFormat/>
    <w:rsid w:val="00FE4469"/>
    <w:pPr>
      <w:widowControl/>
      <w:suppressAutoHyphens w:val="0"/>
      <w:jc w:val="center"/>
    </w:pPr>
    <w:rPr>
      <w:b/>
      <w:sz w:val="28"/>
      <w:szCs w:val="28"/>
    </w:rPr>
  </w:style>
  <w:style w:type="paragraph" w:customStyle="1" w:styleId="1f8">
    <w:name w:val="Шапка 1"/>
    <w:basedOn w:val="a0"/>
    <w:qFormat/>
    <w:rsid w:val="00FE4469"/>
    <w:pPr>
      <w:widowControl/>
      <w:pBdr>
        <w:bottom w:val="thickThinSmallGap" w:sz="24" w:space="1" w:color="00000A"/>
      </w:pBdr>
      <w:suppressAutoHyphens w:val="0"/>
      <w:spacing w:after="240"/>
      <w:jc w:val="center"/>
    </w:pPr>
    <w:rPr>
      <w:sz w:val="22"/>
      <w:szCs w:val="22"/>
    </w:rPr>
  </w:style>
  <w:style w:type="paragraph" w:customStyle="1" w:styleId="211">
    <w:name w:val="Основной текст с отступом 2 Знак1"/>
    <w:basedOn w:val="a0"/>
    <w:qFormat/>
    <w:rsid w:val="00FE4469"/>
    <w:pPr>
      <w:widowControl/>
      <w:pBdr>
        <w:bottom w:val="thickThinSmallGap" w:sz="24" w:space="1" w:color="00000A"/>
      </w:pBdr>
      <w:suppressAutoHyphens w:val="0"/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0"/>
    <w:link w:val="36"/>
    <w:qFormat/>
    <w:rsid w:val="00FE4469"/>
    <w:pPr>
      <w:widowControl/>
      <w:pBdr>
        <w:bottom w:val="thickThinSmallGap" w:sz="24" w:space="1" w:color="00000A"/>
      </w:pBdr>
      <w:suppressAutoHyphens w:val="0"/>
      <w:spacing w:before="240" w:after="360"/>
      <w:jc w:val="center"/>
    </w:pPr>
    <w:rPr>
      <w:sz w:val="16"/>
      <w:szCs w:val="16"/>
    </w:rPr>
  </w:style>
  <w:style w:type="paragraph" w:customStyle="1" w:styleId="1f3">
    <w:name w:val="Название1"/>
    <w:basedOn w:val="a0"/>
    <w:link w:val="afff5"/>
    <w:uiPriority w:val="10"/>
    <w:qFormat/>
    <w:rsid w:val="00FE4469"/>
    <w:pPr>
      <w:widowControl/>
      <w:suppressAutoHyphens w:val="0"/>
      <w:jc w:val="center"/>
    </w:pPr>
    <w:rPr>
      <w:sz w:val="28"/>
      <w:lang w:val="x-none" w:eastAsia="x-none"/>
    </w:rPr>
  </w:style>
  <w:style w:type="paragraph" w:styleId="39">
    <w:name w:val="Body Text Indent 3"/>
    <w:basedOn w:val="a0"/>
    <w:link w:val="310"/>
    <w:qFormat/>
    <w:rsid w:val="00FE4469"/>
    <w:pPr>
      <w:widowControl/>
      <w:suppressAutoHyphens w:val="0"/>
      <w:spacing w:after="120"/>
      <w:ind w:left="283"/>
    </w:pPr>
    <w:rPr>
      <w:sz w:val="16"/>
      <w:szCs w:val="16"/>
    </w:rPr>
  </w:style>
  <w:style w:type="paragraph" w:styleId="afffff">
    <w:name w:val="Block Text"/>
    <w:basedOn w:val="a0"/>
    <w:qFormat/>
    <w:rsid w:val="00FE4469"/>
    <w:pPr>
      <w:widowControl/>
      <w:suppressAutoHyphens w:val="0"/>
      <w:ind w:left="-567" w:right="-766"/>
      <w:jc w:val="center"/>
    </w:pPr>
    <w:rPr>
      <w:b/>
      <w:bCs/>
      <w:sz w:val="24"/>
    </w:rPr>
  </w:style>
  <w:style w:type="paragraph" w:customStyle="1" w:styleId="afff6">
    <w:name w:val="Подпункт"/>
    <w:basedOn w:val="a0"/>
    <w:link w:val="1f4"/>
    <w:qFormat/>
    <w:rsid w:val="00FE4469"/>
    <w:pPr>
      <w:widowControl/>
      <w:tabs>
        <w:tab w:val="left" w:pos="1134"/>
      </w:tabs>
      <w:suppressAutoHyphens w:val="0"/>
      <w:snapToGrid w:val="0"/>
      <w:spacing w:line="360" w:lineRule="auto"/>
      <w:ind w:left="1134" w:hanging="1134"/>
      <w:jc w:val="both"/>
    </w:pPr>
    <w:rPr>
      <w:sz w:val="28"/>
      <w:lang w:val="x-none" w:eastAsia="x-none"/>
    </w:rPr>
  </w:style>
  <w:style w:type="paragraph" w:customStyle="1" w:styleId="25">
    <w:name w:val="Пункт2"/>
    <w:basedOn w:val="a0"/>
    <w:link w:val="24"/>
    <w:qFormat/>
    <w:rsid w:val="00FE4469"/>
    <w:pPr>
      <w:keepNext/>
      <w:widowControl/>
      <w:tabs>
        <w:tab w:val="left" w:pos="1134"/>
      </w:tabs>
      <w:snapToGrid w:val="0"/>
      <w:spacing w:before="240" w:after="120"/>
      <w:ind w:left="1134" w:hanging="1134"/>
      <w:outlineLvl w:val="2"/>
    </w:pPr>
    <w:rPr>
      <w:sz w:val="28"/>
      <w:szCs w:val="28"/>
    </w:rPr>
  </w:style>
  <w:style w:type="paragraph" w:customStyle="1" w:styleId="afffff0">
    <w:name w:val="Раздел регламента"/>
    <w:basedOn w:val="a0"/>
    <w:qFormat/>
    <w:rsid w:val="00FE4469"/>
    <w:pPr>
      <w:widowControl/>
      <w:suppressAutoHyphens w:val="0"/>
    </w:pPr>
    <w:rPr>
      <w:sz w:val="28"/>
      <w:szCs w:val="28"/>
    </w:rPr>
  </w:style>
  <w:style w:type="paragraph" w:customStyle="1" w:styleId="afffff1">
    <w:name w:val="Приложение к регламенту"/>
    <w:basedOn w:val="a0"/>
    <w:qFormat/>
    <w:rsid w:val="00FE4469"/>
    <w:pPr>
      <w:widowControl/>
      <w:suppressAutoHyphens w:val="0"/>
      <w:jc w:val="right"/>
    </w:pPr>
    <w:rPr>
      <w:sz w:val="28"/>
      <w:szCs w:val="28"/>
    </w:rPr>
  </w:style>
  <w:style w:type="paragraph" w:styleId="2b">
    <w:name w:val="toc 2"/>
    <w:basedOn w:val="a0"/>
    <w:autoRedefine/>
    <w:uiPriority w:val="39"/>
    <w:rsid w:val="00FE4469"/>
    <w:pPr>
      <w:widowControl/>
      <w:suppressAutoHyphens w:val="0"/>
      <w:spacing w:before="240"/>
    </w:pPr>
    <w:rPr>
      <w:rFonts w:cstheme="minorHAnsi"/>
      <w:b/>
      <w:bCs/>
    </w:rPr>
  </w:style>
  <w:style w:type="paragraph" w:customStyle="1" w:styleId="1f9">
    <w:name w:val="Обычный (веб)1"/>
    <w:basedOn w:val="a0"/>
    <w:uiPriority w:val="99"/>
    <w:qFormat/>
    <w:rsid w:val="00FE4469"/>
    <w:pPr>
      <w:widowControl/>
      <w:suppressAutoHyphens w:val="0"/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0"/>
    <w:autoRedefine/>
    <w:semiHidden/>
    <w:rsid w:val="00FE4469"/>
    <w:pPr>
      <w:widowControl/>
      <w:suppressAutoHyphens w:val="0"/>
      <w:ind w:left="1960"/>
    </w:pPr>
    <w:rPr>
      <w:rFonts w:asciiTheme="minorHAnsi" w:hAnsiTheme="minorHAnsi" w:cstheme="minorHAnsi"/>
    </w:rPr>
  </w:style>
  <w:style w:type="paragraph" w:styleId="51">
    <w:name w:val="toc 5"/>
    <w:basedOn w:val="a0"/>
    <w:autoRedefine/>
    <w:semiHidden/>
    <w:rsid w:val="00FE4469"/>
    <w:pPr>
      <w:widowControl/>
      <w:suppressAutoHyphens w:val="0"/>
      <w:ind w:left="840"/>
    </w:pPr>
    <w:rPr>
      <w:rFonts w:asciiTheme="minorHAnsi" w:hAnsiTheme="minorHAnsi" w:cstheme="minorHAnsi"/>
    </w:rPr>
  </w:style>
  <w:style w:type="paragraph" w:customStyle="1" w:styleId="2c">
    <w:name w:val="Раздел положения 2"/>
    <w:basedOn w:val="a0"/>
    <w:qFormat/>
    <w:rsid w:val="00FE4469"/>
    <w:pPr>
      <w:pageBreakBefore/>
      <w:widowControl/>
      <w:suppressAutoHyphens w:val="0"/>
      <w:jc w:val="both"/>
      <w:outlineLvl w:val="0"/>
    </w:pPr>
    <w:rPr>
      <w:b/>
      <w:sz w:val="28"/>
      <w:szCs w:val="28"/>
    </w:rPr>
  </w:style>
  <w:style w:type="paragraph" w:styleId="afffff2">
    <w:name w:val="No Spacing"/>
    <w:basedOn w:val="a0"/>
    <w:uiPriority w:val="1"/>
    <w:qFormat/>
    <w:rsid w:val="00FE4469"/>
    <w:pPr>
      <w:widowControl/>
      <w:suppressAutoHyphens w:val="0"/>
      <w:spacing w:line="360" w:lineRule="auto"/>
    </w:pPr>
    <w:rPr>
      <w:rFonts w:eastAsia="Calibri"/>
      <w:sz w:val="24"/>
      <w:szCs w:val="24"/>
    </w:rPr>
  </w:style>
  <w:style w:type="paragraph" w:styleId="afff0">
    <w:name w:val="Subtitle"/>
    <w:basedOn w:val="a0"/>
    <w:link w:val="17"/>
    <w:uiPriority w:val="11"/>
    <w:qFormat/>
    <w:rsid w:val="00FE4469"/>
    <w:pPr>
      <w:widowControl/>
      <w:suppressAutoHyphens w:val="0"/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8">
    <w:name w:val="Quote"/>
    <w:basedOn w:val="a0"/>
    <w:link w:val="27"/>
    <w:uiPriority w:val="29"/>
    <w:qFormat/>
    <w:rsid w:val="00FE4469"/>
    <w:pPr>
      <w:widowControl/>
      <w:suppressAutoHyphens w:val="0"/>
    </w:pPr>
    <w:rPr>
      <w:rFonts w:ascii="Calibri" w:eastAsia="Calibri" w:hAnsi="Calibri"/>
      <w:i/>
      <w:iCs/>
      <w:color w:val="000000"/>
      <w:lang w:val="x-none" w:eastAsia="x-none"/>
    </w:rPr>
  </w:style>
  <w:style w:type="paragraph" w:styleId="afff1">
    <w:name w:val="Intense Quote"/>
    <w:basedOn w:val="a0"/>
    <w:link w:val="18"/>
    <w:uiPriority w:val="30"/>
    <w:qFormat/>
    <w:rsid w:val="00FE4469"/>
    <w:pPr>
      <w:widowControl/>
      <w:pBdr>
        <w:bottom w:val="single" w:sz="4" w:space="4" w:color="4F81BD"/>
      </w:pBdr>
      <w:suppressAutoHyphens w:val="0"/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lang w:val="x-none" w:eastAsia="x-none"/>
    </w:rPr>
  </w:style>
  <w:style w:type="paragraph" w:styleId="afffff3">
    <w:name w:val="TOC Heading"/>
    <w:basedOn w:val="1"/>
    <w:uiPriority w:val="39"/>
    <w:qFormat/>
    <w:rsid w:val="00FE4469"/>
    <w:pPr>
      <w:keepLines/>
      <w:widowControl/>
      <w:suppressAutoHyphens w:val="0"/>
      <w:spacing w:before="480"/>
    </w:pPr>
    <w:rPr>
      <w:rFonts w:ascii="Cambria" w:eastAsia="Calibri" w:hAnsi="Cambria" w:cs="Times New Roman"/>
      <w:color w:val="365F91"/>
      <w:kern w:val="0"/>
      <w:sz w:val="28"/>
      <w:szCs w:val="28"/>
      <w:lang w:val="x-none" w:eastAsia="x-none"/>
    </w:rPr>
  </w:style>
  <w:style w:type="paragraph" w:styleId="afff2">
    <w:name w:val="E-mail Signature"/>
    <w:basedOn w:val="a0"/>
    <w:link w:val="19"/>
    <w:uiPriority w:val="99"/>
    <w:unhideWhenUsed/>
    <w:qFormat/>
    <w:rsid w:val="00FE4469"/>
    <w:pPr>
      <w:widowControl/>
      <w:suppressAutoHyphens w:val="0"/>
    </w:pPr>
    <w:rPr>
      <w:rFonts w:eastAsia="Calibri"/>
      <w:sz w:val="24"/>
      <w:szCs w:val="24"/>
      <w:lang w:val="x-none" w:eastAsia="x-none"/>
    </w:rPr>
  </w:style>
  <w:style w:type="paragraph" w:customStyle="1" w:styleId="afffff4">
    <w:name w:val="Пункт"/>
    <w:basedOn w:val="a0"/>
    <w:qFormat/>
    <w:rsid w:val="00FE4469"/>
    <w:pPr>
      <w:tabs>
        <w:tab w:val="left" w:pos="1134"/>
      </w:tabs>
      <w:suppressAutoHyphens w:val="0"/>
      <w:spacing w:before="120" w:line="360" w:lineRule="auto"/>
      <w:ind w:left="1134" w:right="800" w:hanging="1134"/>
      <w:jc w:val="both"/>
    </w:pPr>
    <w:rPr>
      <w:rFonts w:ascii="Arial" w:hAnsi="Arial"/>
      <w:b/>
      <w:i/>
      <w:sz w:val="28"/>
    </w:rPr>
  </w:style>
  <w:style w:type="paragraph" w:customStyle="1" w:styleId="1fa">
    <w:name w:val="Абзац списка1"/>
    <w:basedOn w:val="a0"/>
    <w:qFormat/>
    <w:rsid w:val="00FE4469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5">
    <w:name w:val="Подподпункт"/>
    <w:basedOn w:val="afff6"/>
    <w:qFormat/>
    <w:rsid w:val="00FE4469"/>
    <w:pPr>
      <w:tabs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ff6">
    <w:name w:val="УРОВЕНЬ_(а)"/>
    <w:basedOn w:val="afa"/>
    <w:qFormat/>
    <w:rsid w:val="00FE4469"/>
    <w:pPr>
      <w:widowControl/>
      <w:suppressAutoHyphens w:val="0"/>
      <w:spacing w:before="120" w:line="360" w:lineRule="exact"/>
      <w:jc w:val="both"/>
      <w:outlineLvl w:val="3"/>
    </w:pPr>
    <w:rPr>
      <w:rFonts w:eastAsia="Calibri"/>
      <w:sz w:val="26"/>
      <w:szCs w:val="28"/>
      <w:lang w:eastAsia="en-US"/>
    </w:rPr>
  </w:style>
  <w:style w:type="paragraph" w:customStyle="1" w:styleId="-0">
    <w:name w:val="УРОВЕНЬ_-"/>
    <w:basedOn w:val="afa"/>
    <w:qFormat/>
    <w:rsid w:val="00FE4469"/>
    <w:pPr>
      <w:widowControl/>
      <w:suppressAutoHyphens w:val="0"/>
      <w:spacing w:before="120" w:line="360" w:lineRule="exact"/>
      <w:jc w:val="both"/>
      <w:outlineLvl w:val="4"/>
    </w:pPr>
    <w:rPr>
      <w:rFonts w:eastAsia="Calibri"/>
      <w:sz w:val="26"/>
      <w:szCs w:val="28"/>
      <w:lang w:eastAsia="en-US"/>
    </w:rPr>
  </w:style>
  <w:style w:type="paragraph" w:customStyle="1" w:styleId="2d">
    <w:name w:val="УРОВЕНЬ_Абзац_тип2"/>
    <w:basedOn w:val="afa"/>
    <w:qFormat/>
    <w:rsid w:val="00FE4469"/>
    <w:pPr>
      <w:widowControl/>
      <w:suppressAutoHyphens w:val="0"/>
      <w:spacing w:before="120" w:line="360" w:lineRule="exact"/>
      <w:jc w:val="both"/>
    </w:pPr>
    <w:rPr>
      <w:rFonts w:eastAsia="Calibri"/>
      <w:sz w:val="26"/>
      <w:szCs w:val="28"/>
      <w:lang w:eastAsia="en-US"/>
    </w:rPr>
  </w:style>
  <w:style w:type="paragraph" w:customStyle="1" w:styleId="3b">
    <w:name w:val="УРОВЕНЬ_Абзац_тип3"/>
    <w:basedOn w:val="afa"/>
    <w:qFormat/>
    <w:rsid w:val="00FE4469"/>
    <w:pPr>
      <w:widowControl/>
      <w:suppressAutoHyphens w:val="0"/>
      <w:spacing w:before="120" w:line="360" w:lineRule="exact"/>
      <w:jc w:val="both"/>
    </w:pPr>
    <w:rPr>
      <w:rFonts w:eastAsia="Calibri"/>
      <w:sz w:val="26"/>
      <w:szCs w:val="28"/>
      <w:lang w:eastAsia="en-US"/>
    </w:rPr>
  </w:style>
  <w:style w:type="paragraph" w:customStyle="1" w:styleId="afffff7">
    <w:name w:val="УРОВЕНЬ_Подпись"/>
    <w:basedOn w:val="afa"/>
    <w:qFormat/>
    <w:rsid w:val="00FE4469"/>
    <w:pPr>
      <w:keepNext/>
      <w:widowControl/>
      <w:suppressAutoHyphens w:val="0"/>
      <w:spacing w:before="120" w:after="120" w:line="360" w:lineRule="exact"/>
      <w:jc w:val="right"/>
      <w:outlineLvl w:val="3"/>
    </w:pPr>
    <w:rPr>
      <w:rFonts w:eastAsia="Calibri"/>
      <w:sz w:val="26"/>
      <w:szCs w:val="28"/>
      <w:lang w:eastAsia="en-US"/>
    </w:rPr>
  </w:style>
  <w:style w:type="paragraph" w:customStyle="1" w:styleId="1fb">
    <w:name w:val="Стиль Заголовок 1 + по ширине"/>
    <w:basedOn w:val="1"/>
    <w:qFormat/>
    <w:rsid w:val="00FE4469"/>
    <w:pPr>
      <w:keepLines/>
      <w:widowControl/>
      <w:tabs>
        <w:tab w:val="left" w:pos="567"/>
      </w:tabs>
      <w:spacing w:before="480" w:after="240"/>
      <w:ind w:left="567" w:hanging="567"/>
      <w:jc w:val="both"/>
    </w:pPr>
    <w:rPr>
      <w:rFonts w:cs="Times New Roman"/>
      <w:kern w:val="0"/>
      <w:sz w:val="40"/>
      <w:szCs w:val="20"/>
    </w:rPr>
  </w:style>
  <w:style w:type="paragraph" w:styleId="afff3">
    <w:name w:val="endnote text"/>
    <w:basedOn w:val="a0"/>
    <w:link w:val="1a"/>
    <w:qFormat/>
    <w:rsid w:val="00FE4469"/>
    <w:pPr>
      <w:widowControl/>
      <w:suppressAutoHyphens w:val="0"/>
    </w:pPr>
  </w:style>
  <w:style w:type="paragraph" w:customStyle="1" w:styleId="2e">
    <w:name w:val="Заголовок 2 КВВ"/>
    <w:basedOn w:val="a0"/>
    <w:qFormat/>
    <w:rsid w:val="00FE4469"/>
    <w:pPr>
      <w:keepNext/>
      <w:widowControl/>
      <w:spacing w:before="120" w:after="120"/>
      <w:jc w:val="both"/>
      <w:outlineLvl w:val="0"/>
    </w:pPr>
    <w:rPr>
      <w:b/>
      <w:sz w:val="24"/>
      <w:lang w:eastAsia="x-none"/>
    </w:rPr>
  </w:style>
  <w:style w:type="paragraph" w:customStyle="1" w:styleId="1fc">
    <w:name w:val="УРОВЕНЬ_1."/>
    <w:basedOn w:val="afa"/>
    <w:qFormat/>
    <w:rsid w:val="00FE4469"/>
    <w:pPr>
      <w:keepNext/>
      <w:keepLines/>
      <w:widowControl/>
      <w:suppressAutoHyphens w:val="0"/>
      <w:spacing w:before="240" w:after="120" w:line="276" w:lineRule="auto"/>
      <w:ind w:left="0"/>
      <w:jc w:val="both"/>
      <w:outlineLvl w:val="0"/>
    </w:pPr>
    <w:rPr>
      <w:rFonts w:eastAsia="Calibri"/>
      <w:caps/>
      <w:sz w:val="28"/>
      <w:szCs w:val="28"/>
      <w:lang w:eastAsia="en-US"/>
    </w:rPr>
  </w:style>
  <w:style w:type="paragraph" w:styleId="61">
    <w:name w:val="toc 6"/>
    <w:basedOn w:val="a0"/>
    <w:autoRedefine/>
    <w:unhideWhenUsed/>
    <w:rsid w:val="00FE4469"/>
    <w:pPr>
      <w:widowControl/>
      <w:suppressAutoHyphens w:val="0"/>
      <w:ind w:left="1120"/>
    </w:pPr>
    <w:rPr>
      <w:rFonts w:asciiTheme="minorHAnsi" w:hAnsiTheme="minorHAnsi" w:cstheme="minorHAnsi"/>
    </w:rPr>
  </w:style>
  <w:style w:type="paragraph" w:styleId="71">
    <w:name w:val="toc 7"/>
    <w:basedOn w:val="a0"/>
    <w:autoRedefine/>
    <w:unhideWhenUsed/>
    <w:rsid w:val="00FE4469"/>
    <w:pPr>
      <w:widowControl/>
      <w:suppressAutoHyphens w:val="0"/>
      <w:ind w:left="1400"/>
    </w:pPr>
    <w:rPr>
      <w:rFonts w:asciiTheme="minorHAnsi" w:hAnsiTheme="minorHAnsi" w:cstheme="minorHAnsi"/>
    </w:rPr>
  </w:style>
  <w:style w:type="paragraph" w:styleId="81">
    <w:name w:val="toc 8"/>
    <w:basedOn w:val="a0"/>
    <w:autoRedefine/>
    <w:unhideWhenUsed/>
    <w:rsid w:val="00FE4469"/>
    <w:pPr>
      <w:widowControl/>
      <w:suppressAutoHyphens w:val="0"/>
      <w:ind w:left="1680"/>
    </w:pPr>
    <w:rPr>
      <w:rFonts w:asciiTheme="minorHAnsi" w:hAnsiTheme="minorHAnsi" w:cstheme="minorHAnsi"/>
    </w:rPr>
  </w:style>
  <w:style w:type="paragraph" w:customStyle="1" w:styleId="TableParagraph">
    <w:name w:val="Table Paragraph"/>
    <w:basedOn w:val="a0"/>
    <w:uiPriority w:val="1"/>
    <w:qFormat/>
    <w:rsid w:val="00FE4469"/>
    <w:pPr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fd">
    <w:name w:val="index 1"/>
    <w:basedOn w:val="a0"/>
    <w:next w:val="a0"/>
    <w:autoRedefine/>
    <w:uiPriority w:val="99"/>
    <w:semiHidden/>
    <w:unhideWhenUsed/>
    <w:qFormat/>
    <w:rsid w:val="00FE4469"/>
    <w:pPr>
      <w:widowControl/>
      <w:suppressAutoHyphens w:val="0"/>
      <w:ind w:left="280" w:hanging="280"/>
    </w:pPr>
    <w:rPr>
      <w:sz w:val="28"/>
      <w:szCs w:val="28"/>
    </w:rPr>
  </w:style>
  <w:style w:type="paragraph" w:styleId="afffff8">
    <w:name w:val="table of figures"/>
    <w:basedOn w:val="a0"/>
    <w:next w:val="a0"/>
    <w:uiPriority w:val="99"/>
    <w:unhideWhenUsed/>
    <w:qFormat/>
    <w:rsid w:val="00FE4469"/>
    <w:pPr>
      <w:widowControl/>
      <w:suppressAutoHyphens w:val="0"/>
      <w:spacing w:line="360" w:lineRule="auto"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-1">
    <w:name w:val="Колонтитул(наз.орган-и)"/>
    <w:basedOn w:val="a0"/>
    <w:qFormat/>
    <w:rsid w:val="00FE4469"/>
    <w:pPr>
      <w:widowControl/>
      <w:suppressAutoHyphens w:val="0"/>
      <w:spacing w:before="120" w:line="360" w:lineRule="auto"/>
      <w:jc w:val="center"/>
    </w:pPr>
    <w:rPr>
      <w:rFonts w:ascii="ISOCPEUR" w:hAnsi="ISOCPEUR"/>
      <w:i/>
      <w:szCs w:val="24"/>
    </w:rPr>
  </w:style>
  <w:style w:type="paragraph" w:customStyle="1" w:styleId="headertext">
    <w:name w:val="headertext"/>
    <w:basedOn w:val="a0"/>
    <w:qFormat/>
    <w:rsid w:val="00FE4469"/>
    <w:pPr>
      <w:widowControl/>
      <w:suppressAutoHyphens w:val="0"/>
      <w:spacing w:beforeAutospacing="1" w:afterAutospacing="1"/>
    </w:pPr>
    <w:rPr>
      <w:sz w:val="24"/>
      <w:szCs w:val="24"/>
    </w:rPr>
  </w:style>
  <w:style w:type="paragraph" w:customStyle="1" w:styleId="a">
    <w:name w:val="перечисление абзацев"/>
    <w:basedOn w:val="a0"/>
    <w:qFormat/>
    <w:rsid w:val="00FE4469"/>
    <w:pPr>
      <w:keepLines/>
      <w:widowControl/>
      <w:numPr>
        <w:numId w:val="9"/>
      </w:numPr>
      <w:tabs>
        <w:tab w:val="left" w:pos="1418"/>
      </w:tabs>
      <w:suppressAutoHyphens w:val="0"/>
      <w:spacing w:line="360" w:lineRule="auto"/>
      <w:ind w:left="284" w:right="170" w:firstLine="851"/>
      <w:contextualSpacing/>
      <w:jc w:val="both"/>
    </w:pPr>
    <w:rPr>
      <w:rFonts w:eastAsia="Arial Unicode MS"/>
      <w:iCs/>
      <w:color w:val="000000"/>
      <w:sz w:val="26"/>
      <w:szCs w:val="24"/>
    </w:rPr>
  </w:style>
  <w:style w:type="paragraph" w:customStyle="1" w:styleId="C">
    <w:name w:val="Cписок"/>
    <w:basedOn w:val="a0"/>
    <w:qFormat/>
    <w:rsid w:val="00FE4469"/>
    <w:pPr>
      <w:widowControl/>
      <w:numPr>
        <w:numId w:val="10"/>
      </w:numPr>
      <w:suppressAutoHyphens w:val="0"/>
      <w:spacing w:line="360" w:lineRule="auto"/>
      <w:jc w:val="both"/>
    </w:pPr>
    <w:rPr>
      <w:sz w:val="24"/>
      <w:szCs w:val="24"/>
    </w:rPr>
  </w:style>
  <w:style w:type="paragraph" w:customStyle="1" w:styleId="caaieiaie3">
    <w:name w:val="caaieiaie 3"/>
    <w:basedOn w:val="a0"/>
    <w:next w:val="a0"/>
    <w:qFormat/>
    <w:rsid w:val="00FE4469"/>
    <w:pPr>
      <w:keepNext/>
      <w:widowControl/>
      <w:suppressAutoHyphens w:val="0"/>
      <w:overflowPunct w:val="0"/>
      <w:spacing w:before="240" w:after="60"/>
      <w:ind w:firstLine="720"/>
      <w:jc w:val="both"/>
      <w:textAlignment w:val="baseline"/>
    </w:pPr>
    <w:rPr>
      <w:b/>
      <w:sz w:val="24"/>
      <w:lang w:val="en-US" w:eastAsia="en-US"/>
    </w:rPr>
  </w:style>
  <w:style w:type="paragraph" w:customStyle="1" w:styleId="2f">
    <w:name w:val="Шапка 2"/>
    <w:basedOn w:val="a0"/>
    <w:qFormat/>
    <w:rsid w:val="00FF7233"/>
    <w:pPr>
      <w:widowControl/>
      <w:pBdr>
        <w:bottom w:val="thickThinSmallGap" w:sz="24" w:space="1" w:color="000000"/>
      </w:pBdr>
      <w:suppressAutoHyphens w:val="0"/>
      <w:spacing w:after="120"/>
      <w:jc w:val="center"/>
    </w:pPr>
    <w:rPr>
      <w:b/>
      <w:sz w:val="22"/>
      <w:szCs w:val="22"/>
    </w:rPr>
  </w:style>
  <w:style w:type="paragraph" w:customStyle="1" w:styleId="3c">
    <w:name w:val="Нумерованный список ур3"/>
    <w:basedOn w:val="a0"/>
    <w:qFormat/>
    <w:rsid w:val="00FF7233"/>
    <w:pPr>
      <w:widowControl/>
      <w:tabs>
        <w:tab w:val="left" w:pos="1233"/>
      </w:tabs>
      <w:suppressAutoHyphens w:val="0"/>
      <w:ind w:left="1233" w:hanging="360"/>
      <w:jc w:val="both"/>
    </w:pPr>
    <w:rPr>
      <w:rFonts w:ascii="Garamond" w:hAnsi="Garamond"/>
      <w:sz w:val="24"/>
    </w:rPr>
  </w:style>
  <w:style w:type="paragraph" w:customStyle="1" w:styleId="411">
    <w:name w:val="Маркированный список 41"/>
    <w:basedOn w:val="a0"/>
    <w:rsid w:val="00FF7233"/>
    <w:pPr>
      <w:widowControl/>
      <w:tabs>
        <w:tab w:val="left" w:pos="-207"/>
      </w:tabs>
      <w:suppressAutoHyphens w:val="0"/>
      <w:spacing w:before="120"/>
      <w:ind w:left="-207" w:hanging="360"/>
      <w:jc w:val="both"/>
    </w:pPr>
    <w:rPr>
      <w:rFonts w:ascii="Garamond" w:hAnsi="Garamond"/>
      <w:sz w:val="24"/>
    </w:rPr>
  </w:style>
  <w:style w:type="paragraph" w:customStyle="1" w:styleId="3d">
    <w:name w:val="Знак Знак3 Знак Знак"/>
    <w:basedOn w:val="a0"/>
    <w:qFormat/>
    <w:rsid w:val="00FF7233"/>
    <w:pPr>
      <w:widowControl/>
      <w:suppressAutoHyphens w:val="0"/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numbering" w:customStyle="1" w:styleId="WW8Num7">
    <w:name w:val="WW8Num7"/>
    <w:qFormat/>
  </w:style>
  <w:style w:type="numbering" w:customStyle="1" w:styleId="1fe">
    <w:name w:val="Стиль1"/>
    <w:uiPriority w:val="99"/>
    <w:qFormat/>
    <w:rsid w:val="00FE4469"/>
  </w:style>
  <w:style w:type="numbering" w:customStyle="1" w:styleId="2f0">
    <w:name w:val="Стиль2"/>
    <w:uiPriority w:val="99"/>
    <w:qFormat/>
    <w:rsid w:val="00FE4469"/>
  </w:style>
  <w:style w:type="numbering" w:styleId="111111">
    <w:name w:val="Outline List 2"/>
    <w:qFormat/>
    <w:rsid w:val="00B75360"/>
  </w:style>
  <w:style w:type="numbering" w:customStyle="1" w:styleId="31195626471">
    <w:name w:val="31195626471"/>
    <w:qFormat/>
  </w:style>
  <w:style w:type="table" w:styleId="afffff9">
    <w:name w:val="Table Grid"/>
    <w:basedOn w:val="a2"/>
    <w:uiPriority w:val="39"/>
    <w:rsid w:val="00084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2"/>
    <w:uiPriority w:val="39"/>
    <w:rsid w:val="003E7A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">
    <w:name w:val="Сетка таблицы1"/>
    <w:basedOn w:val="a2"/>
    <w:uiPriority w:val="39"/>
    <w:rsid w:val="00FE4469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0">
    <w:name w:val="Таблица (ГОСТ)1"/>
    <w:basedOn w:val="a2"/>
    <w:uiPriority w:val="59"/>
    <w:rsid w:val="00FE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Таблица (ГОСТ)2"/>
    <w:basedOn w:val="a2"/>
    <w:uiPriority w:val="59"/>
    <w:rsid w:val="00FE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e">
    <w:name w:val="Таблица (ГОСТ)3"/>
    <w:basedOn w:val="a2"/>
    <w:uiPriority w:val="59"/>
    <w:rsid w:val="00FE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uiPriority w:val="59"/>
    <w:rsid w:val="00FE44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Таблица (ГОСТ)4"/>
    <w:basedOn w:val="a2"/>
    <w:uiPriority w:val="39"/>
    <w:rsid w:val="00FE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Таблица (ГОСТ)5"/>
    <w:basedOn w:val="a2"/>
    <w:uiPriority w:val="39"/>
    <w:rsid w:val="00FE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yperlink" Target="https://pub.fsa.gov.ru/rds/declaration" TargetMode="External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6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reestr.digital.gov.ru/" TargetMode="External"/><Relationship Id="rId32" Type="http://schemas.openxmlformats.org/officeDocument/2006/relationships/footer" Target="footer9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docs.cntd.ru/document/573264184" TargetMode="Externa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31" Type="http://schemas.openxmlformats.org/officeDocument/2006/relationships/header" Target="head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pub.fsa.gov.ru/ral" TargetMode="External"/><Relationship Id="rId27" Type="http://schemas.openxmlformats.org/officeDocument/2006/relationships/header" Target="head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DBD16833074475C88D59203A0F90B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BF7080-A94D-41A8-898C-C04E3BE2413A}"/>
      </w:docPartPr>
      <w:docPartBody>
        <w:p w:rsidR="00E17238" w:rsidRDefault="00E17238" w:rsidP="00E17238">
          <w:pPr>
            <w:pStyle w:val="FDBD16833074475C88D59203A0F90BBA"/>
          </w:pPr>
          <w:r w:rsidRPr="00A57052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Cambria"/>
    <w:panose1 w:val="050100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SOCPEUR">
    <w:altName w:val="Calibri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38"/>
    <w:rsid w:val="00221C89"/>
    <w:rsid w:val="005F076C"/>
    <w:rsid w:val="006055D3"/>
    <w:rsid w:val="00C432BA"/>
    <w:rsid w:val="00E1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7238"/>
    <w:rPr>
      <w:color w:val="808080"/>
    </w:rPr>
  </w:style>
  <w:style w:type="paragraph" w:customStyle="1" w:styleId="07FBCE8834704031BEE01D1C6681AB88">
    <w:name w:val="07FBCE8834704031BEE01D1C6681AB88"/>
    <w:rsid w:val="00E17238"/>
  </w:style>
  <w:style w:type="paragraph" w:customStyle="1" w:styleId="1D3C5CA5310A499CAD3FFC2171C8AD02">
    <w:name w:val="1D3C5CA5310A499CAD3FFC2171C8AD02"/>
    <w:rsid w:val="00E17238"/>
  </w:style>
  <w:style w:type="paragraph" w:customStyle="1" w:styleId="FDBD16833074475C88D59203A0F90BBA">
    <w:name w:val="FDBD16833074475C88D59203A0F90BBA"/>
    <w:rsid w:val="00E172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8F613C928F82845A70DA8086A3FBD29" ma:contentTypeVersion="18" ma:contentTypeDescription="Создание документа." ma:contentTypeScope="" ma:versionID="3e712564cdffa00d36c10ce80f72036e">
  <xsd:schema xmlns:xsd="http://www.w3.org/2001/XMLSchema" xmlns:xs="http://www.w3.org/2001/XMLSchema" xmlns:p="http://schemas.microsoft.com/office/2006/metadata/properties" xmlns:ns2="6b391926-16e0-4cfb-b110-3d3d4588acaa" xmlns:ns3="5b921955-840d-4409-aab0-dc43f42745dc" targetNamespace="http://schemas.microsoft.com/office/2006/metadata/properties" ma:root="true" ma:fieldsID="2678b3c0f24084dd2a1f6b1da8648e81" ns2:_="" ns3:_="">
    <xsd:import namespace="6b391926-16e0-4cfb-b110-3d3d4588acaa"/>
    <xsd:import namespace="5b921955-840d-4409-aab0-dc43f427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91926-16e0-4cfb-b110-3d3d4588a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d9e9765-189b-493d-8cf8-e81e194e3d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21955-840d-4409-aab0-dc43f4274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e0abf1-8102-4589-9a8d-7a792d6e906e}" ma:internalName="TaxCatchAll" ma:showField="CatchAllData" ma:web="5b921955-840d-4409-aab0-dc43f427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391926-16e0-4cfb-b110-3d3d4588acaa">
      <Terms xmlns="http://schemas.microsoft.com/office/infopath/2007/PartnerControls"/>
    </lcf76f155ced4ddcb4097134ff3c332f>
    <TaxCatchAll xmlns="5b921955-840d-4409-aab0-dc43f42745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EABDE-C005-4F5F-A684-8D4027668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391926-16e0-4cfb-b110-3d3d4588acaa"/>
    <ds:schemaRef ds:uri="5b921955-840d-4409-aab0-dc43f4274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F8AEF-69C8-4521-AF6F-5E513E3E618D}">
  <ds:schemaRefs>
    <ds:schemaRef ds:uri="http://schemas.microsoft.com/office/2006/metadata/properties"/>
    <ds:schemaRef ds:uri="http://schemas.microsoft.com/office/infopath/2007/PartnerControls"/>
    <ds:schemaRef ds:uri="6b391926-16e0-4cfb-b110-3d3d4588acaa"/>
    <ds:schemaRef ds:uri="5b921955-840d-4409-aab0-dc43f42745dc"/>
  </ds:schemaRefs>
</ds:datastoreItem>
</file>

<file path=customXml/itemProps3.xml><?xml version="1.0" encoding="utf-8"?>
<ds:datastoreItem xmlns:ds="http://schemas.openxmlformats.org/officeDocument/2006/customXml" ds:itemID="{CF3D6FEF-1CAC-4ADC-ACA0-35124334C9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59F392-8FA0-4EA5-97B2-A5C38783F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62</Pages>
  <Words>12677</Words>
  <Characters>72265</Characters>
  <Application>Microsoft Office Word</Application>
  <DocSecurity>0</DocSecurity>
  <Lines>602</Lines>
  <Paragraphs>169</Paragraphs>
  <ScaleCrop>false</ScaleCrop>
  <Company>Inter RAO UES</Company>
  <LinksUpToDate>false</LinksUpToDate>
  <CharactersWithSpaces>84773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</dc:title>
  <dc:subject/>
  <dc:creator>tsypilev_ag</dc:creator>
  <dc:description/>
  <cp:lastModifiedBy>Шейка Светлана Ивановна</cp:lastModifiedBy>
  <cp:revision>5</cp:revision>
  <cp:lastPrinted>2025-08-29T16:35:00Z</cp:lastPrinted>
  <dcterms:created xsi:type="dcterms:W3CDTF">2026-10-01T10:34:00Z</dcterms:created>
  <dcterms:modified xsi:type="dcterms:W3CDTF">2026-10-01T14:24:00Z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0x010100D8F613C928F82845A70DA8086A3FBD29</vt:lpwstr>
  </property>
  <property fmtid="{D5CDD505-2E9C-101B-9397-08002B2CF9AE}" pid="3" name="MediaServiceImageTags">
    <vt:lpwstr/>
  </property>
</Properties>
</file>