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F95" w:rsidRDefault="00021F95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</w:p>
    <w:p w:rsidR="00021F95" w:rsidRDefault="00021F95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</w:p>
    <w:p w:rsidR="00021F95" w:rsidRDefault="00021F95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</w:p>
    <w:p w:rsidR="00021F95" w:rsidRDefault="00021F95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</w:p>
    <w:p w:rsidR="00021F95" w:rsidRDefault="00021F95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</w:p>
    <w:p w:rsidR="00021F95" w:rsidRDefault="00021F95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</w:p>
    <w:p w:rsidR="00021F95" w:rsidRDefault="00021F95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</w:p>
    <w:p w:rsidR="00021F95" w:rsidRDefault="00021F95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</w:p>
    <w:p w:rsidR="00021F95" w:rsidRDefault="0069634A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 на поставку материально-технических ресурсов</w:t>
      </w:r>
    </w:p>
    <w:p w:rsidR="00021F95" w:rsidRDefault="00021F95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</w:p>
    <w:p w:rsidR="00021F95" w:rsidRDefault="00021F95">
      <w:pPr>
        <w:widowControl w:val="0"/>
        <w:tabs>
          <w:tab w:val="left" w:pos="426"/>
        </w:tabs>
        <w:jc w:val="center"/>
        <w:rPr>
          <w:b/>
          <w:sz w:val="24"/>
          <w:szCs w:val="24"/>
        </w:rPr>
      </w:pPr>
    </w:p>
    <w:p w:rsidR="00021F95" w:rsidRDefault="0069634A">
      <w:pPr>
        <w:widowControl w:val="0"/>
        <w:tabs>
          <w:tab w:val="left" w:pos="426"/>
        </w:tabs>
        <w:spacing w:after="24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«ОКПД2 26.20.40.190 Поставка расходных материалов для персональных компьютеров и оргтехники»</w:t>
      </w:r>
    </w:p>
    <w:p w:rsidR="00021F95" w:rsidRDefault="0069634A">
      <w:pPr>
        <w:widowControl w:val="0"/>
        <w:tabs>
          <w:tab w:val="left" w:pos="426"/>
        </w:tabs>
        <w:spacing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Лот № ХХХ-ЭКСП-ДИТ-2027-ИА</w:t>
      </w:r>
      <w:r>
        <w:br w:type="page"/>
      </w:r>
    </w:p>
    <w:p w:rsidR="00021F95" w:rsidRDefault="006963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1699049721"/>
        <w:docPartObj>
          <w:docPartGallery w:val="Table of Contents"/>
          <w:docPartUnique/>
        </w:docPartObj>
      </w:sdtPr>
      <w:sdtContent>
        <w:p w:rsidR="00021F95" w:rsidRDefault="0069634A">
          <w:pPr>
            <w:pStyle w:val="12"/>
            <w:rPr>
              <w:rFonts w:asciiTheme="minorHAnsi" w:eastAsiaTheme="minorEastAsia" w:hAnsiTheme="minorHAnsi" w:cstheme="minorBidi"/>
              <w:b w:val="0"/>
            </w:rPr>
          </w:pPr>
          <w:r>
            <w:fldChar w:fldCharType="begin"/>
          </w:r>
          <w:r>
            <w:rPr>
              <w:rStyle w:val="ad"/>
              <w:webHidden/>
            </w:rPr>
            <w:instrText xml:space="preserve"> TOC \z \o "1-4" \u \h</w:instrText>
          </w:r>
          <w:r>
            <w:rPr>
              <w:rStyle w:val="ad"/>
            </w:rPr>
            <w:fldChar w:fldCharType="separate"/>
          </w:r>
          <w:hyperlink w:anchor="_Toc211606547">
            <w:r>
              <w:rPr>
                <w:rStyle w:val="ad"/>
                <w:webHidden/>
              </w:rPr>
              <w:t>1.</w:t>
            </w:r>
            <w:r>
              <w:rPr>
                <w:rStyle w:val="ad"/>
                <w:rFonts w:asciiTheme="minorHAnsi" w:eastAsiaTheme="minorEastAsia" w:hAnsiTheme="minorHAnsi" w:cstheme="minorBidi"/>
                <w:b w:val="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_Toc211606547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d"/>
              </w:rPr>
              <w:t>Общие сведения</w:t>
            </w:r>
            <w:r>
              <w:rPr>
                <w:rStyle w:val="ad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41"/>
            <w:tabs>
              <w:tab w:val="left" w:pos="154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211606548">
            <w:r w:rsidR="0069634A">
              <w:rPr>
                <w:rStyle w:val="ad"/>
                <w:rFonts w:eastAsia="Calibri"/>
                <w:webHidden/>
                <w:sz w:val="24"/>
                <w:szCs w:val="24"/>
              </w:rPr>
              <w:t>1.1.</w:t>
            </w:r>
            <w:r w:rsidR="0069634A">
              <w:rPr>
                <w:rStyle w:val="a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69634A">
              <w:rPr>
                <w:rStyle w:val="ad"/>
                <w:rFonts w:eastAsia="Calibri"/>
                <w:sz w:val="24"/>
                <w:szCs w:val="24"/>
              </w:rPr>
              <w:t>Обозначения и сокращения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_Toc211606548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  <w:sz w:val="24"/>
                <w:szCs w:val="24"/>
              </w:rPr>
              <w:tab/>
              <w:t>3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41"/>
            <w:tabs>
              <w:tab w:val="left" w:pos="154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211606549">
            <w:r w:rsidR="0069634A">
              <w:rPr>
                <w:rStyle w:val="ad"/>
                <w:rFonts w:eastAsia="Calibri"/>
                <w:webHidden/>
                <w:sz w:val="24"/>
                <w:szCs w:val="24"/>
              </w:rPr>
              <w:t>1.2.</w:t>
            </w:r>
            <w:r w:rsidR="0069634A">
              <w:rPr>
                <w:rStyle w:val="a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69634A">
              <w:rPr>
                <w:rStyle w:val="ad"/>
                <w:rFonts w:eastAsia="Calibri"/>
                <w:sz w:val="24"/>
                <w:szCs w:val="24"/>
              </w:rPr>
              <w:t>Наименование закупаемой продукции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_Toc211606549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  <w:sz w:val="24"/>
                <w:szCs w:val="24"/>
              </w:rPr>
              <w:tab/>
              <w:t>4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41"/>
            <w:tabs>
              <w:tab w:val="left" w:pos="154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211606550">
            <w:r w:rsidR="0069634A">
              <w:rPr>
                <w:rStyle w:val="ad"/>
                <w:rFonts w:eastAsia="Calibri"/>
                <w:webHidden/>
                <w:sz w:val="24"/>
                <w:szCs w:val="24"/>
              </w:rPr>
              <w:t>1.3.</w:t>
            </w:r>
            <w:r w:rsidR="0069634A">
              <w:rPr>
                <w:rStyle w:val="a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69634A">
              <w:rPr>
                <w:rStyle w:val="ad"/>
                <w:rFonts w:eastAsia="Calibri"/>
                <w:sz w:val="24"/>
                <w:szCs w:val="24"/>
              </w:rPr>
              <w:t>Цель использования закупаемой продукции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_Toc211606550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  <w:sz w:val="24"/>
                <w:szCs w:val="24"/>
              </w:rPr>
              <w:tab/>
              <w:t>4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41"/>
            <w:tabs>
              <w:tab w:val="left" w:pos="154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211606551">
            <w:r w:rsidR="0069634A">
              <w:rPr>
                <w:rStyle w:val="ad"/>
                <w:rFonts w:eastAsia="Calibri"/>
                <w:webHidden/>
                <w:sz w:val="24"/>
                <w:szCs w:val="24"/>
              </w:rPr>
              <w:t>1.4.</w:t>
            </w:r>
            <w:r w:rsidR="0069634A">
              <w:rPr>
                <w:rStyle w:val="a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69634A">
              <w:rPr>
                <w:rStyle w:val="ad"/>
                <w:rFonts w:eastAsia="Calibri"/>
                <w:sz w:val="24"/>
                <w:szCs w:val="24"/>
              </w:rPr>
              <w:t>Существующее положение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_Toc211606551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  <w:sz w:val="24"/>
                <w:szCs w:val="24"/>
              </w:rPr>
              <w:tab/>
              <w:t>4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12"/>
            <w:rPr>
              <w:rFonts w:asciiTheme="minorHAnsi" w:eastAsiaTheme="minorEastAsia" w:hAnsiTheme="minorHAnsi" w:cstheme="minorBidi"/>
              <w:b w:val="0"/>
            </w:rPr>
          </w:pPr>
          <w:hyperlink w:anchor="_Toc211606552">
            <w:r w:rsidR="0069634A">
              <w:rPr>
                <w:rStyle w:val="ad"/>
                <w:webHidden/>
              </w:rPr>
              <w:t>2.</w:t>
            </w:r>
            <w:r w:rsidR="0069634A">
              <w:rPr>
                <w:rStyle w:val="ad"/>
                <w:rFonts w:asciiTheme="minorHAnsi" w:eastAsiaTheme="minorEastAsia" w:hAnsiTheme="minorHAnsi" w:cstheme="minorBidi"/>
                <w:b w:val="0"/>
              </w:rPr>
              <w:tab/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_Toc211606552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</w:rPr>
              <w:t>Требования к продукции</w:t>
            </w:r>
            <w:r w:rsidR="0069634A">
              <w:rPr>
                <w:rStyle w:val="ad"/>
              </w:rPr>
              <w:tab/>
              <w:t>4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41"/>
            <w:tabs>
              <w:tab w:val="left" w:pos="154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211606553">
            <w:r w:rsidR="0069634A">
              <w:rPr>
                <w:rStyle w:val="ad"/>
                <w:rFonts w:eastAsia="Calibri"/>
                <w:webHidden/>
                <w:sz w:val="24"/>
                <w:szCs w:val="24"/>
              </w:rPr>
              <w:t>2.1.</w:t>
            </w:r>
            <w:r w:rsidR="0069634A">
              <w:rPr>
                <w:rStyle w:val="a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69634A">
              <w:rPr>
                <w:rStyle w:val="ad"/>
                <w:rFonts w:eastAsia="Calibri"/>
                <w:sz w:val="24"/>
                <w:szCs w:val="24"/>
              </w:rPr>
              <w:t>Требования к объемам и срокам поставки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_Toc211606553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  <w:sz w:val="24"/>
                <w:szCs w:val="24"/>
              </w:rPr>
              <w:tab/>
              <w:t>4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31"/>
            <w:tabs>
              <w:tab w:val="left" w:pos="154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211606554">
            <w:r w:rsidR="0069634A">
              <w:rPr>
                <w:rStyle w:val="ad"/>
                <w:rFonts w:eastAsia="Calibri"/>
                <w:webHidden/>
                <w:sz w:val="24"/>
                <w:szCs w:val="24"/>
              </w:rPr>
              <w:t>2.1.1.</w:t>
            </w:r>
            <w:r w:rsidR="0069634A">
              <w:rPr>
                <w:rStyle w:val="a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69634A">
              <w:rPr>
                <w:rStyle w:val="ad"/>
                <w:rFonts w:eastAsia="Calibri"/>
                <w:sz w:val="24"/>
                <w:szCs w:val="24"/>
              </w:rPr>
              <w:t>Перечень и объем закупаемой продукции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_Toc211606554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  <w:sz w:val="24"/>
                <w:szCs w:val="24"/>
              </w:rPr>
              <w:tab/>
              <w:t>4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31"/>
            <w:tabs>
              <w:tab w:val="left" w:pos="154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211606555">
            <w:r w:rsidR="0069634A">
              <w:rPr>
                <w:rStyle w:val="ad"/>
                <w:rFonts w:eastAsia="Calibri"/>
                <w:webHidden/>
                <w:sz w:val="24"/>
                <w:szCs w:val="24"/>
              </w:rPr>
              <w:t>2.1.2.</w:t>
            </w:r>
            <w:r w:rsidR="0069634A">
              <w:rPr>
                <w:rStyle w:val="a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69634A">
              <w:rPr>
                <w:rStyle w:val="ad"/>
                <w:rFonts w:eastAsia="Calibri"/>
                <w:sz w:val="24"/>
                <w:szCs w:val="24"/>
              </w:rPr>
              <w:t>Требования к срокам поставки продукции и оказания сопутствующих услуг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_Toc211606555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  <w:sz w:val="24"/>
                <w:szCs w:val="24"/>
              </w:rPr>
              <w:tab/>
              <w:t>6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12"/>
            <w:rPr>
              <w:rFonts w:asciiTheme="minorHAnsi" w:eastAsiaTheme="minorEastAsia" w:hAnsiTheme="minorHAnsi" w:cstheme="minorBidi"/>
              <w:b w:val="0"/>
            </w:rPr>
          </w:pPr>
          <w:hyperlink w:anchor="_Toc211606556">
            <w:r w:rsidR="0069634A">
              <w:rPr>
                <w:rStyle w:val="ad"/>
                <w:webHidden/>
                <w:lang w:val="x-none" w:eastAsia="x-none"/>
              </w:rPr>
              <w:t xml:space="preserve">Таблица </w:t>
            </w:r>
            <w:r w:rsidR="0069634A">
              <w:rPr>
                <w:rStyle w:val="ad"/>
                <w:lang w:eastAsia="x-none"/>
              </w:rPr>
              <w:t>2.2</w:t>
            </w:r>
            <w:r w:rsidR="0069634A">
              <w:rPr>
                <w:rStyle w:val="ad"/>
                <w:lang w:val="x-none" w:eastAsia="x-none"/>
              </w:rPr>
              <w:t xml:space="preserve"> Требования по срокам </w:t>
            </w:r>
            <w:r w:rsidR="0069634A">
              <w:rPr>
                <w:rStyle w:val="ad"/>
                <w:lang w:eastAsia="x-none"/>
              </w:rPr>
              <w:t>поставки партии продукции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_Toc211606556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</w:rPr>
              <w:tab/>
              <w:t>6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41"/>
            <w:tabs>
              <w:tab w:val="left" w:pos="154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211606557">
            <w:r w:rsidR="0069634A">
              <w:rPr>
                <w:rStyle w:val="ad"/>
                <w:rFonts w:eastAsia="Calibri"/>
                <w:b/>
                <w:bCs/>
                <w:iCs/>
                <w:webHidden/>
                <w:sz w:val="24"/>
                <w:szCs w:val="24"/>
                <w:lang w:eastAsia="x-none"/>
              </w:rPr>
              <w:t>1.1.</w:t>
            </w:r>
            <w:r w:rsidR="0069634A">
              <w:rPr>
                <w:rStyle w:val="ad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69634A">
              <w:rPr>
                <w:rStyle w:val="ad"/>
                <w:rFonts w:eastAsia="Calibri"/>
                <w:b/>
                <w:bCs/>
                <w:sz w:val="24"/>
                <w:szCs w:val="24"/>
                <w:lang w:val="x-none" w:eastAsia="x-none"/>
              </w:rPr>
              <w:t xml:space="preserve">Требования к </w:t>
            </w:r>
            <w:r w:rsidR="0069634A">
              <w:rPr>
                <w:rStyle w:val="ad"/>
                <w:rFonts w:eastAsia="Calibri"/>
                <w:b/>
                <w:bCs/>
                <w:sz w:val="24"/>
                <w:szCs w:val="24"/>
                <w:lang w:eastAsia="x-none"/>
              </w:rPr>
              <w:t>качеству продукции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_Toc211606557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  <w:sz w:val="24"/>
                <w:szCs w:val="24"/>
              </w:rPr>
              <w:tab/>
              <w:t>7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12"/>
            <w:rPr>
              <w:rFonts w:asciiTheme="minorHAnsi" w:eastAsiaTheme="minorEastAsia" w:hAnsiTheme="minorHAnsi" w:cstheme="minorBidi"/>
              <w:b w:val="0"/>
            </w:rPr>
          </w:pPr>
          <w:hyperlink w:anchor="_Toc211606558">
            <w:r w:rsidR="0069634A">
              <w:rPr>
                <w:rStyle w:val="ad"/>
                <w:webHidden/>
                <w:lang w:val="x-none" w:eastAsia="x-none"/>
              </w:rPr>
              <w:t>Таблица</w:t>
            </w:r>
            <w:r w:rsidR="0069634A">
              <w:rPr>
                <w:rStyle w:val="ad"/>
                <w:lang w:eastAsia="x-none"/>
              </w:rPr>
              <w:t xml:space="preserve"> 3</w:t>
            </w:r>
            <w:r w:rsidR="0069634A">
              <w:rPr>
                <w:rStyle w:val="ad"/>
                <w:lang w:val="x-none" w:eastAsia="x-none"/>
              </w:rPr>
              <w:t xml:space="preserve">. Требования к </w:t>
            </w:r>
            <w:r w:rsidR="0069634A">
              <w:rPr>
                <w:rStyle w:val="ad"/>
                <w:lang w:eastAsia="x-none"/>
              </w:rPr>
              <w:t>продукции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_Toc211606558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</w:rPr>
              <w:tab/>
              <w:t>7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12"/>
            <w:rPr>
              <w:rFonts w:asciiTheme="minorHAnsi" w:eastAsiaTheme="minorEastAsia" w:hAnsiTheme="minorHAnsi" w:cstheme="minorBidi"/>
              <w:b w:val="0"/>
            </w:rPr>
          </w:pPr>
          <w:hyperlink w:anchor="_Toc211606559">
            <w:r w:rsidR="0069634A">
              <w:rPr>
                <w:rStyle w:val="ad"/>
                <w:webHidden/>
              </w:rPr>
              <w:t>3.</w:t>
            </w:r>
            <w:r w:rsidR="0069634A">
              <w:rPr>
                <w:rStyle w:val="ad"/>
                <w:rFonts w:asciiTheme="minorHAnsi" w:eastAsiaTheme="minorEastAsia" w:hAnsiTheme="minorHAnsi" w:cstheme="minorBidi"/>
                <w:b w:val="0"/>
              </w:rPr>
              <w:tab/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_Toc211606559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</w:rPr>
              <w:t>Требования к документации по ценообразованию на этапе закупки.</w:t>
            </w:r>
            <w:r w:rsidR="0069634A">
              <w:rPr>
                <w:rStyle w:val="ad"/>
              </w:rPr>
              <w:tab/>
              <w:t>10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12"/>
            <w:rPr>
              <w:rFonts w:asciiTheme="minorHAnsi" w:eastAsiaTheme="minorEastAsia" w:hAnsiTheme="minorHAnsi" w:cstheme="minorBidi"/>
              <w:b w:val="0"/>
            </w:rPr>
          </w:pPr>
          <w:hyperlink w:anchor="_Toc211606560">
            <w:r w:rsidR="0069634A">
              <w:rPr>
                <w:rStyle w:val="ad"/>
                <w:webHidden/>
              </w:rPr>
              <w:t>4.</w:t>
            </w:r>
            <w:r w:rsidR="0069634A">
              <w:rPr>
                <w:rStyle w:val="ad"/>
                <w:rFonts w:asciiTheme="minorHAnsi" w:eastAsiaTheme="minorEastAsia" w:hAnsiTheme="minorHAnsi" w:cstheme="minorBidi"/>
                <w:b w:val="0"/>
              </w:rPr>
              <w:tab/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_Toc211606560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</w:rPr>
              <w:t>Требования к документации по ценообразованию на этапе заключения (исполнения) договора.</w:t>
            </w:r>
            <w:r w:rsidR="0069634A">
              <w:rPr>
                <w:rStyle w:val="ad"/>
              </w:rPr>
              <w:tab/>
              <w:t>10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12"/>
            <w:rPr>
              <w:rFonts w:asciiTheme="minorHAnsi" w:eastAsiaTheme="minorEastAsia" w:hAnsiTheme="minorHAnsi" w:cstheme="minorBidi"/>
              <w:b w:val="0"/>
            </w:rPr>
          </w:pPr>
          <w:hyperlink w:anchor="_Toc211606561">
            <w:r w:rsidR="0069634A">
              <w:rPr>
                <w:rStyle w:val="ad"/>
                <w:webHidden/>
              </w:rPr>
              <w:t>5.</w:t>
            </w:r>
            <w:r w:rsidR="0069634A">
              <w:rPr>
                <w:rStyle w:val="ad"/>
                <w:rFonts w:asciiTheme="minorHAnsi" w:eastAsiaTheme="minorEastAsia" w:hAnsiTheme="minorHAnsi" w:cstheme="minorBidi"/>
                <w:b w:val="0"/>
              </w:rPr>
              <w:tab/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_Toc211606561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</w:rPr>
              <w:t>Приложения</w:t>
            </w:r>
            <w:r w:rsidR="0069634A">
              <w:rPr>
                <w:rStyle w:val="ad"/>
              </w:rPr>
              <w:tab/>
              <w:t>10</w:t>
            </w:r>
            <w:r w:rsidR="0069634A">
              <w:rPr>
                <w:webHidden/>
              </w:rPr>
              <w:fldChar w:fldCharType="end"/>
            </w:r>
          </w:hyperlink>
        </w:p>
        <w:p w:rsidR="00021F95" w:rsidRDefault="00E70510">
          <w:pPr>
            <w:pStyle w:val="12"/>
            <w:rPr>
              <w:rFonts w:asciiTheme="minorHAnsi" w:eastAsiaTheme="minorEastAsia" w:hAnsiTheme="minorHAnsi" w:cstheme="minorBidi"/>
              <w:b w:val="0"/>
            </w:rPr>
          </w:pPr>
          <w:hyperlink w:anchor="_Toc211606562">
            <w:r w:rsidR="0069634A">
              <w:rPr>
                <w:rStyle w:val="ad"/>
                <w:webHidden/>
              </w:rPr>
              <w:t>Таблица 4. Требования к продукции (индивидуальные требования по каждой позиции перечня продукции таблицы 1.1)</w:t>
            </w:r>
            <w:r w:rsidR="0069634A">
              <w:rPr>
                <w:webHidden/>
              </w:rPr>
              <w:fldChar w:fldCharType="begin"/>
            </w:r>
            <w:r w:rsidR="0069634A">
              <w:rPr>
                <w:webHidden/>
              </w:rPr>
              <w:instrText>PAGEREF _Toc211606562 \h</w:instrText>
            </w:r>
            <w:r w:rsidR="0069634A">
              <w:rPr>
                <w:webHidden/>
              </w:rPr>
            </w:r>
            <w:r w:rsidR="0069634A">
              <w:rPr>
                <w:webHidden/>
              </w:rPr>
              <w:fldChar w:fldCharType="separate"/>
            </w:r>
            <w:r w:rsidR="0069634A">
              <w:rPr>
                <w:rStyle w:val="ad"/>
              </w:rPr>
              <w:tab/>
              <w:t>11</w:t>
            </w:r>
            <w:r w:rsidR="0069634A">
              <w:rPr>
                <w:webHidden/>
              </w:rPr>
              <w:fldChar w:fldCharType="end"/>
            </w:r>
          </w:hyperlink>
          <w:r w:rsidR="0069634A">
            <w:rPr>
              <w:rStyle w:val="ad"/>
            </w:rPr>
            <w:fldChar w:fldCharType="end"/>
          </w:r>
        </w:p>
      </w:sdtContent>
    </w:sdt>
    <w:p w:rsidR="00021F95" w:rsidRDefault="00021F95">
      <w:pPr>
        <w:rPr>
          <w:rFonts w:ascii="Calibri" w:hAnsi="Calibri"/>
          <w:sz w:val="24"/>
          <w:szCs w:val="24"/>
        </w:rPr>
      </w:pPr>
    </w:p>
    <w:p w:rsidR="00021F95" w:rsidRDefault="00021F95">
      <w:pPr>
        <w:jc w:val="center"/>
        <w:rPr>
          <w:b/>
          <w:sz w:val="24"/>
          <w:szCs w:val="24"/>
        </w:rPr>
      </w:pPr>
    </w:p>
    <w:p w:rsidR="00021F95" w:rsidRDefault="0069634A">
      <w:pPr>
        <w:pStyle w:val="2"/>
        <w:tabs>
          <w:tab w:val="left" w:pos="560"/>
        </w:tabs>
        <w:rPr>
          <w:b w:val="0"/>
          <w:i/>
        </w:rPr>
      </w:pPr>
      <w:r>
        <w:br w:type="page"/>
      </w:r>
    </w:p>
    <w:p w:rsidR="00021F95" w:rsidRDefault="0069634A">
      <w:pPr>
        <w:pStyle w:val="1"/>
        <w:numPr>
          <w:ilvl w:val="0"/>
          <w:numId w:val="1"/>
        </w:numPr>
        <w:ind w:left="284"/>
        <w:jc w:val="center"/>
        <w:rPr>
          <w:sz w:val="24"/>
          <w:szCs w:val="24"/>
        </w:rPr>
      </w:pPr>
      <w:bookmarkStart w:id="0" w:name="_Toc209648235"/>
      <w:bookmarkStart w:id="1" w:name="_Toc211606547"/>
      <w:r>
        <w:rPr>
          <w:sz w:val="24"/>
          <w:szCs w:val="24"/>
        </w:rPr>
        <w:lastRenderedPageBreak/>
        <w:t>Общие сведения</w:t>
      </w:r>
      <w:bookmarkEnd w:id="0"/>
      <w:bookmarkEnd w:id="1"/>
    </w:p>
    <w:p w:rsidR="00021F95" w:rsidRDefault="0069634A">
      <w:pPr>
        <w:pStyle w:val="4"/>
        <w:numPr>
          <w:ilvl w:val="1"/>
          <w:numId w:val="6"/>
        </w:numPr>
        <w:tabs>
          <w:tab w:val="left" w:pos="0"/>
        </w:tabs>
        <w:ind w:left="426" w:hanging="284"/>
      </w:pPr>
      <w:bookmarkStart w:id="2" w:name="_Toc211606548"/>
      <w:r>
        <w:t>Обозначения и сокращения</w:t>
      </w:r>
      <w:bookmarkEnd w:id="2"/>
    </w:p>
    <w:tbl>
      <w:tblPr>
        <w:tblW w:w="9780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1555"/>
        <w:gridCol w:w="8225"/>
      </w:tblGrid>
      <w:tr w:rsidR="00021F95">
        <w:trPr>
          <w:trHeight w:val="14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</w:t>
            </w:r>
          </w:p>
          <w:p w:rsidR="00021F95" w:rsidRDefault="00021F95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Автоматизированное рабочее место</w:t>
            </w:r>
          </w:p>
        </w:tc>
      </w:tr>
      <w:tr w:rsidR="00021F95">
        <w:trPr>
          <w:trHeight w:val="14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ИА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Исполнительный аппарат ПАО «РусГидро»</w:t>
            </w:r>
          </w:p>
        </w:tc>
      </w:tr>
      <w:tr w:rsidR="00021F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технологии</w:t>
            </w:r>
            <w:r>
              <w:rPr>
                <w:rStyle w:val="af1"/>
                <w:sz w:val="24"/>
                <w:szCs w:val="24"/>
              </w:rPr>
              <w:footnoteReference w:id="1"/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021F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Общество, Покупатель</w:t>
            </w:r>
            <w:r>
              <w:rPr>
                <w:rStyle w:val="af1"/>
                <w:sz w:val="24"/>
                <w:szCs w:val="24"/>
              </w:rPr>
              <w:footnoteReference w:id="2"/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 «Федеральная гидрогенерирующая компания – РусГидро» (сокращенное наименование: ПАО «РусГидро»)</w:t>
            </w:r>
          </w:p>
        </w:tc>
      </w:tr>
      <w:tr w:rsidR="00021F95">
        <w:trPr>
          <w:trHeight w:val="7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Операционная система</w:t>
            </w:r>
          </w:p>
        </w:tc>
      </w:tr>
      <w:tr w:rsidR="00021F95">
        <w:trPr>
          <w:trHeight w:val="9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021F95">
        <w:trPr>
          <w:trHeight w:val="9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ресурсы</w:t>
            </w:r>
          </w:p>
        </w:tc>
      </w:tr>
    </w:tbl>
    <w:p w:rsidR="00021F95" w:rsidRDefault="0069634A">
      <w:pPr>
        <w:keepNext/>
        <w:keepLines/>
        <w:spacing w:line="276" w:lineRule="auto"/>
        <w:rPr>
          <w:sz w:val="24"/>
          <w:szCs w:val="24"/>
        </w:rPr>
      </w:pPr>
      <w:r>
        <w:br w:type="page"/>
      </w:r>
    </w:p>
    <w:p w:rsidR="00021F95" w:rsidRDefault="00021F95">
      <w:pPr>
        <w:pStyle w:val="4"/>
        <w:ind w:left="0" w:firstLine="0"/>
      </w:pPr>
    </w:p>
    <w:p w:rsidR="00021F95" w:rsidRDefault="0069634A">
      <w:pPr>
        <w:pStyle w:val="4"/>
        <w:numPr>
          <w:ilvl w:val="1"/>
          <w:numId w:val="6"/>
        </w:numPr>
        <w:tabs>
          <w:tab w:val="left" w:pos="0"/>
        </w:tabs>
        <w:ind w:left="0" w:firstLine="0"/>
      </w:pPr>
      <w:bookmarkStart w:id="3" w:name="_Toc211606549"/>
      <w:r>
        <w:t>Наименование закупаемой продукции</w:t>
      </w:r>
      <w:bookmarkEnd w:id="3"/>
    </w:p>
    <w:p w:rsidR="00021F95" w:rsidRDefault="0069634A">
      <w:pPr>
        <w:widowControl w:val="0"/>
        <w:tabs>
          <w:tab w:val="left" w:pos="426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ОКПД2 26.20.40.190 Поставка расходных материалов для персональных компьютеров и оргтехники.</w:t>
      </w:r>
    </w:p>
    <w:p w:rsidR="00021F95" w:rsidRDefault="0069634A">
      <w:pPr>
        <w:pStyle w:val="4"/>
        <w:numPr>
          <w:ilvl w:val="1"/>
          <w:numId w:val="6"/>
        </w:numPr>
        <w:tabs>
          <w:tab w:val="left" w:pos="0"/>
        </w:tabs>
        <w:ind w:left="0" w:firstLine="0"/>
      </w:pPr>
      <w:bookmarkStart w:id="4" w:name="_Toc211606550"/>
      <w:r>
        <w:t>Цель использования закупаемой продукции</w:t>
      </w:r>
      <w:bookmarkEnd w:id="4"/>
    </w:p>
    <w:p w:rsidR="00021F95" w:rsidRDefault="0069634A">
      <w:pPr>
        <w:widowControl w:val="0"/>
        <w:tabs>
          <w:tab w:val="left" w:pos="426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обеспечения предоставления корпоративных ИТ-услуг в ПАО «РусГидро», поддержания работоспособного состояния технического оборудования и обеспечения дальнейшей безопасной эксплуатации необходимо сформировать запас расходных материалов, запасных частей и комплектующих технического оборудования. </w:t>
      </w:r>
    </w:p>
    <w:p w:rsidR="00021F95" w:rsidRDefault="0069634A">
      <w:pPr>
        <w:pStyle w:val="4"/>
        <w:numPr>
          <w:ilvl w:val="1"/>
          <w:numId w:val="6"/>
        </w:numPr>
        <w:tabs>
          <w:tab w:val="left" w:pos="0"/>
        </w:tabs>
        <w:ind w:left="0" w:firstLine="0"/>
      </w:pPr>
      <w:bookmarkStart w:id="5" w:name="_Toc211606551"/>
      <w:r>
        <w:t>Существующее положение</w:t>
      </w:r>
      <w:bookmarkEnd w:id="5"/>
    </w:p>
    <w:p w:rsidR="00021F95" w:rsidRDefault="0069634A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bookmarkStart w:id="6" w:name="_2et92p0"/>
      <w:bookmarkEnd w:id="6"/>
      <w:r>
        <w:rPr>
          <w:sz w:val="24"/>
          <w:szCs w:val="24"/>
        </w:rPr>
        <w:t>В настоящее время у ПАО «РусГидро» отсутствует запас расходных материалов, запасных частей и комплектующих серверного оборудования для оперативной замены вышедших из строя компонентов серверного оборудования.</w:t>
      </w:r>
    </w:p>
    <w:p w:rsidR="00021F95" w:rsidRDefault="00021F95">
      <w:pPr>
        <w:widowControl w:val="0"/>
        <w:tabs>
          <w:tab w:val="left" w:pos="426"/>
        </w:tabs>
        <w:spacing w:before="120" w:after="120"/>
        <w:ind w:firstLine="425"/>
        <w:jc w:val="both"/>
        <w:rPr>
          <w:i/>
          <w:sz w:val="24"/>
          <w:szCs w:val="24"/>
        </w:rPr>
      </w:pPr>
    </w:p>
    <w:p w:rsidR="00021F95" w:rsidRDefault="0069634A">
      <w:pPr>
        <w:pStyle w:val="1"/>
        <w:numPr>
          <w:ilvl w:val="0"/>
          <w:numId w:val="1"/>
        </w:numPr>
        <w:ind w:left="284"/>
        <w:jc w:val="center"/>
        <w:rPr>
          <w:sz w:val="24"/>
          <w:szCs w:val="24"/>
        </w:rPr>
      </w:pPr>
      <w:bookmarkStart w:id="7" w:name="_Toc209648236"/>
      <w:bookmarkStart w:id="8" w:name="_Toc211606552"/>
      <w:r>
        <w:rPr>
          <w:sz w:val="24"/>
          <w:szCs w:val="24"/>
        </w:rPr>
        <w:t>Требования к продукции</w:t>
      </w:r>
      <w:bookmarkEnd w:id="7"/>
      <w:bookmarkEnd w:id="8"/>
    </w:p>
    <w:p w:rsidR="00021F95" w:rsidRDefault="0069634A">
      <w:pPr>
        <w:pStyle w:val="4"/>
        <w:numPr>
          <w:ilvl w:val="1"/>
          <w:numId w:val="1"/>
        </w:numPr>
      </w:pPr>
      <w:bookmarkStart w:id="9" w:name="_Toc211606553"/>
      <w:r>
        <w:t>Требования к объемам и срокам поставки</w:t>
      </w:r>
      <w:bookmarkEnd w:id="9"/>
    </w:p>
    <w:p w:rsidR="00021F95" w:rsidRDefault="0069634A">
      <w:pPr>
        <w:pStyle w:val="3"/>
        <w:numPr>
          <w:ilvl w:val="2"/>
          <w:numId w:val="1"/>
        </w:numPr>
      </w:pPr>
      <w:bookmarkStart w:id="10" w:name="_Toc209648237"/>
      <w:bookmarkStart w:id="11" w:name="_Toc211606554"/>
      <w:r>
        <w:t>Перечень и объем закупаемой продукции</w:t>
      </w:r>
      <w:bookmarkEnd w:id="10"/>
      <w:bookmarkEnd w:id="11"/>
    </w:p>
    <w:p w:rsidR="00021F95" w:rsidRDefault="0069634A">
      <w:pPr>
        <w:keepNext/>
        <w:spacing w:before="60" w:after="60"/>
        <w:rPr>
          <w:b/>
          <w:color w:val="000000"/>
          <w:sz w:val="24"/>
          <w:szCs w:val="24"/>
        </w:rPr>
      </w:pPr>
      <w:bookmarkStart w:id="12" w:name="_3rdcrjn"/>
      <w:bookmarkEnd w:id="12"/>
      <w:r>
        <w:rPr>
          <w:b/>
          <w:color w:val="000000"/>
          <w:sz w:val="24"/>
          <w:szCs w:val="24"/>
        </w:rPr>
        <w:t>Таблица 1.1 Перечень и объем закупаемой продукции</w:t>
      </w:r>
    </w:p>
    <w:tbl>
      <w:tblPr>
        <w:tblW w:w="9778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19"/>
        <w:gridCol w:w="5513"/>
        <w:gridCol w:w="1418"/>
        <w:gridCol w:w="1223"/>
        <w:gridCol w:w="905"/>
      </w:tblGrid>
      <w:tr w:rsidR="00E70510" w:rsidTr="00E70510">
        <w:trPr>
          <w:trHeight w:val="756"/>
          <w:tblHeader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E70510" w:rsidRDefault="00E70510" w:rsidP="00E70510">
            <w:pPr>
              <w:pStyle w:val="Standard"/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ОКПД2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Единица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</w:tr>
      <w:tr w:rsidR="00E70510" w:rsidTr="00E70510">
        <w:trPr>
          <w:trHeight w:val="228"/>
          <w:tblHeader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E70510" w:rsidTr="00E70510">
        <w:trPr>
          <w:trHeight w:val="4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Аккумуляторная батарея для ноутбука HP 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EliteBook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840 G10 819A7EA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27.20.23.190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15</w:t>
            </w:r>
          </w:p>
        </w:tc>
      </w:tr>
      <w:tr w:rsidR="00E70510" w:rsidTr="00E70510">
        <w:trPr>
          <w:trHeight w:val="4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Аккумуляторная батарея для ноутбука KVADRA NAU LE14U (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Core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i7 1255U, 14,1"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13685">
              <w:rPr>
                <w:color w:val="000000"/>
                <w:sz w:val="20"/>
                <w:szCs w:val="20"/>
              </w:rPr>
              <w:t>27.20.23.190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685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20</w:t>
            </w:r>
          </w:p>
        </w:tc>
      </w:tr>
      <w:tr w:rsidR="00E70510" w:rsidTr="00E70510">
        <w:trPr>
          <w:trHeight w:val="4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Блок питания 65W для ноутбука 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Asus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ADP-65DW 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Pr="00E13685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D621BF">
              <w:rPr>
                <w:color w:val="000000"/>
                <w:sz w:val="20"/>
                <w:szCs w:val="20"/>
              </w:rPr>
              <w:t>26.20.40.110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35</w:t>
            </w:r>
          </w:p>
        </w:tc>
      </w:tr>
      <w:tr w:rsidR="00E70510" w:rsidTr="00E70510">
        <w:trPr>
          <w:trHeight w:val="47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Клавиатура и мышь 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Logitech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MK235 либо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26.20.16.110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36</w:t>
            </w:r>
          </w:p>
        </w:tc>
      </w:tr>
      <w:tr w:rsidR="00E70510" w:rsidTr="00E70510">
        <w:trPr>
          <w:trHeight w:val="68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жесткий диск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HDD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Western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Digital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Elements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Portable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 Тб (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WDBUZG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0010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BBK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WESN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) либо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13685">
              <w:rPr>
                <w:color w:val="000000"/>
                <w:sz w:val="20"/>
                <w:szCs w:val="20"/>
              </w:rPr>
              <w:t>26.20.22.120</w:t>
            </w:r>
            <w:bookmarkStart w:id="13" w:name="_GoBack"/>
            <w:bookmarkEnd w:id="13"/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35</w:t>
            </w:r>
          </w:p>
        </w:tc>
      </w:tr>
      <w:tr w:rsidR="00E70510" w:rsidTr="00E70510">
        <w:trPr>
          <w:trHeight w:val="4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Мышь беспроводная 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Logitech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M720 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Triathlon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либо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26.20.16.170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50</w:t>
            </w:r>
          </w:p>
        </w:tc>
      </w:tr>
      <w:tr w:rsidR="00E70510" w:rsidTr="00E70510">
        <w:trPr>
          <w:trHeight w:val="4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Твердотельный накопитель SSD 2.5" 1 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Тв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Samsung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MZ-77E1T0BW либо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26.20.16.170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15</w:t>
            </w:r>
          </w:p>
        </w:tc>
      </w:tr>
      <w:tr w:rsidR="00E70510" w:rsidTr="00E70510">
        <w:trPr>
          <w:trHeight w:val="70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Твердотельный накопитель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SSD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Samsung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870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MZ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-77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500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BW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500 Гб,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SATA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III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, 2.5" либо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26.20.22.120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50</w:t>
            </w:r>
          </w:p>
        </w:tc>
      </w:tr>
      <w:tr w:rsidR="00E70510" w:rsidTr="00E70510">
        <w:trPr>
          <w:trHeight w:val="4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Внешний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жесткий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диск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HDD Western Digital Elements Portable 2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Тб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либо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26.20.22.120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20</w:t>
            </w:r>
          </w:p>
        </w:tc>
      </w:tr>
      <w:tr w:rsidR="00E70510" w:rsidTr="00E70510">
        <w:trPr>
          <w:trHeight w:val="4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Стыковочная станция  HP 72C71AA либо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26.20.22.190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20</w:t>
            </w:r>
          </w:p>
        </w:tc>
      </w:tr>
      <w:tr w:rsidR="00E70510" w:rsidTr="00E70510">
        <w:trPr>
          <w:trHeight w:val="45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IP-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ремультиплексор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WISI GT.41 либо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26.20.22.190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2</w:t>
            </w:r>
          </w:p>
        </w:tc>
      </w:tr>
      <w:tr w:rsidR="00E70510" w:rsidTr="00E70510">
        <w:trPr>
          <w:trHeight w:val="20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numPr>
                <w:ilvl w:val="0"/>
                <w:numId w:val="8"/>
              </w:numPr>
              <w:ind w:left="296" w:hanging="27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0510" w:rsidRPr="00E06CB3" w:rsidRDefault="00E70510" w:rsidP="00E70510">
            <w:pPr>
              <w:pStyle w:val="Standard"/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Бокс для дисков 1CD 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Slim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>Case</w:t>
            </w:r>
            <w:proofErr w:type="spellEnd"/>
            <w:r w:rsidRPr="00E06C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прозрачный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0510" w:rsidRDefault="00E70510" w:rsidP="00E7051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26.20.22.190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0510" w:rsidRDefault="00E70510" w:rsidP="00E7051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0510" w:rsidRDefault="00E70510" w:rsidP="00E70510">
            <w:pPr>
              <w:jc w:val="center"/>
              <w:rPr>
                <w:rFonts w:ascii="Carlito" w:hAnsi="Carlito"/>
                <w:sz w:val="22"/>
                <w:szCs w:val="22"/>
              </w:rPr>
            </w:pPr>
            <w:r>
              <w:rPr>
                <w:rFonts w:ascii="Carlito" w:hAnsi="Carlito"/>
                <w:sz w:val="22"/>
                <w:szCs w:val="22"/>
              </w:rPr>
              <w:t>1000</w:t>
            </w:r>
          </w:p>
        </w:tc>
      </w:tr>
    </w:tbl>
    <w:p w:rsidR="00021F95" w:rsidRDefault="0069634A">
      <w:pPr>
        <w:widowControl w:val="0"/>
        <w:spacing w:before="120" w:after="120"/>
        <w:ind w:left="142" w:firstLine="425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2.1.1.1 Поставка осуществляется по заявкам, соответственно указанный объём является </w:t>
      </w:r>
      <w:r>
        <w:rPr>
          <w:rFonts w:eastAsia="Calibri"/>
          <w:b/>
          <w:sz w:val="24"/>
          <w:szCs w:val="24"/>
          <w:lang w:eastAsia="x-none"/>
        </w:rPr>
        <w:t>ориентировочным</w:t>
      </w:r>
      <w:r>
        <w:rPr>
          <w:rFonts w:eastAsia="Calibri"/>
          <w:sz w:val="24"/>
          <w:szCs w:val="24"/>
          <w:lang w:eastAsia="x-none"/>
        </w:rPr>
        <w:t xml:space="preserve"> и плановым, и Заказчик не несёт ответственности за неполную выборку </w:t>
      </w:r>
      <w:r>
        <w:rPr>
          <w:rFonts w:eastAsia="Calibri"/>
          <w:sz w:val="24"/>
          <w:szCs w:val="24"/>
          <w:lang w:eastAsia="x-none"/>
        </w:rPr>
        <w:lastRenderedPageBreak/>
        <w:t>продукции на общую сумму договора.</w:t>
      </w:r>
    </w:p>
    <w:p w:rsidR="00021F95" w:rsidRDefault="0069634A">
      <w:pPr>
        <w:pStyle w:val="3"/>
        <w:numPr>
          <w:ilvl w:val="2"/>
          <w:numId w:val="1"/>
        </w:numPr>
      </w:pPr>
      <w:bookmarkStart w:id="14" w:name="_Toc211606555"/>
      <w:bookmarkStart w:id="15" w:name="_Toc209648238"/>
      <w:r>
        <w:t>Требования к срокам поставки продукции и оказания сопутствующих услуг</w:t>
      </w:r>
      <w:bookmarkEnd w:id="14"/>
      <w:bookmarkEnd w:id="15"/>
    </w:p>
    <w:p w:rsidR="00021F95" w:rsidRDefault="0069634A">
      <w:pPr>
        <w:keepNext/>
        <w:spacing w:before="60" w:after="60"/>
        <w:rPr>
          <w:b/>
          <w:color w:val="000000"/>
          <w:sz w:val="24"/>
          <w:szCs w:val="24"/>
        </w:rPr>
      </w:pPr>
      <w:bookmarkStart w:id="16" w:name="_lnxbz9"/>
      <w:bookmarkEnd w:id="16"/>
      <w:r>
        <w:rPr>
          <w:b/>
          <w:color w:val="000000"/>
          <w:sz w:val="24"/>
          <w:szCs w:val="24"/>
        </w:rPr>
        <w:t>Таблица 2.1 Требования общему сроку поставки</w:t>
      </w:r>
    </w:p>
    <w:p w:rsidR="00021F95" w:rsidRDefault="00021F95">
      <w:pPr>
        <w:rPr>
          <w:sz w:val="24"/>
          <w:szCs w:val="24"/>
        </w:rPr>
      </w:pPr>
      <w:bookmarkStart w:id="17" w:name="_1ksv4uv"/>
      <w:bookmarkEnd w:id="17"/>
    </w:p>
    <w:tbl>
      <w:tblPr>
        <w:tblStyle w:val="aff5"/>
        <w:tblW w:w="991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5"/>
        <w:gridCol w:w="2552"/>
        <w:gridCol w:w="2987"/>
        <w:gridCol w:w="3247"/>
      </w:tblGrid>
      <w:tr w:rsidR="00021F95">
        <w:tc>
          <w:tcPr>
            <w:tcW w:w="1124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987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</w:t>
            </w:r>
          </w:p>
        </w:tc>
        <w:tc>
          <w:tcPr>
            <w:tcW w:w="3247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окончанию срока поставки</w:t>
            </w:r>
          </w:p>
        </w:tc>
      </w:tr>
      <w:tr w:rsidR="00021F95">
        <w:trPr>
          <w:trHeight w:val="309"/>
        </w:trPr>
        <w:tc>
          <w:tcPr>
            <w:tcW w:w="1124" w:type="dxa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7" w:type="dxa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47" w:type="dxa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21F95">
        <w:trPr>
          <w:trHeight w:val="970"/>
        </w:trPr>
        <w:tc>
          <w:tcPr>
            <w:tcW w:w="1124" w:type="dxa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срок поставки (срок действия договора)</w:t>
            </w:r>
          </w:p>
        </w:tc>
        <w:tc>
          <w:tcPr>
            <w:tcW w:w="2987" w:type="dxa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дня заключения Договора.</w:t>
            </w:r>
          </w:p>
        </w:tc>
        <w:tc>
          <w:tcPr>
            <w:tcW w:w="3247" w:type="dxa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(двенадцати) календарных месяцев со дня заключения Договора.</w:t>
            </w:r>
          </w:p>
        </w:tc>
      </w:tr>
    </w:tbl>
    <w:p w:rsidR="00021F95" w:rsidRDefault="00021F95">
      <w:pPr>
        <w:rPr>
          <w:sz w:val="24"/>
          <w:szCs w:val="24"/>
        </w:rPr>
      </w:pPr>
    </w:p>
    <w:p w:rsidR="00021F95" w:rsidRDefault="0069634A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</w:pPr>
      <w:bookmarkStart w:id="18" w:name="_Toc211606556"/>
      <w:bookmarkStart w:id="19" w:name="_Toc144296644"/>
      <w:r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sz w:val="24"/>
          <w:szCs w:val="24"/>
          <w:lang w:eastAsia="x-none"/>
        </w:rPr>
        <w:t>2.2</w:t>
      </w:r>
      <w:r>
        <w:rPr>
          <w:rFonts w:eastAsia="Calibri"/>
          <w:b/>
          <w:sz w:val="24"/>
          <w:szCs w:val="24"/>
          <w:lang w:val="x-none" w:eastAsia="x-none"/>
        </w:rPr>
        <w:t xml:space="preserve"> Требования по срокам </w:t>
      </w:r>
      <w:r>
        <w:rPr>
          <w:rFonts w:eastAsia="Calibri"/>
          <w:b/>
          <w:sz w:val="24"/>
          <w:szCs w:val="24"/>
          <w:lang w:eastAsia="x-none"/>
        </w:rPr>
        <w:t>поставки партии продукции</w:t>
      </w:r>
      <w:bookmarkEnd w:id="18"/>
      <w:r>
        <w:rPr>
          <w:rFonts w:eastAsia="Calibri"/>
          <w:b/>
          <w:sz w:val="24"/>
          <w:szCs w:val="24"/>
          <w:lang w:eastAsia="x-none"/>
        </w:rPr>
        <w:t xml:space="preserve"> </w:t>
      </w:r>
      <w:bookmarkEnd w:id="19"/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35"/>
        <w:gridCol w:w="2546"/>
        <w:gridCol w:w="2983"/>
        <w:gridCol w:w="3112"/>
      </w:tblGrid>
      <w:tr w:rsidR="00021F9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партии продукции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партии продукции</w:t>
            </w:r>
          </w:p>
        </w:tc>
      </w:tr>
      <w:tr w:rsidR="00021F9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spacing w:before="40" w:after="40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spacing w:before="40" w:after="40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21F9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F95" w:rsidRDefault="00021F95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и объём согласно заявке Заказчика по форме приложения № 2 к договору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получения заявки Заказчика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(пятнадцать) рабочих дней с даты получения заявки Заказчика</w:t>
            </w:r>
          </w:p>
        </w:tc>
      </w:tr>
    </w:tbl>
    <w:p w:rsidR="00021F95" w:rsidRDefault="00021F95">
      <w:pPr>
        <w:sectPr w:rsidR="00021F9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993" w:left="1134" w:header="680" w:footer="737" w:gutter="0"/>
          <w:pgNumType w:start="1"/>
          <w:cols w:space="720"/>
          <w:formProt w:val="0"/>
          <w:titlePg/>
          <w:docGrid w:linePitch="100"/>
        </w:sectPr>
      </w:pPr>
    </w:p>
    <w:p w:rsidR="00021F95" w:rsidRDefault="0069634A">
      <w:pPr>
        <w:keepNext/>
        <w:numPr>
          <w:ilvl w:val="1"/>
          <w:numId w:val="3"/>
        </w:numPr>
        <w:spacing w:before="120" w:after="60"/>
        <w:outlineLvl w:val="3"/>
        <w:rPr>
          <w:rFonts w:eastAsia="Calibri"/>
          <w:b/>
          <w:bCs/>
          <w:sz w:val="24"/>
          <w:szCs w:val="24"/>
          <w:lang w:eastAsia="x-none"/>
        </w:rPr>
      </w:pPr>
      <w:bookmarkStart w:id="20" w:name="_Toc210966780"/>
      <w:bookmarkStart w:id="21" w:name="_Toc210966847"/>
      <w:bookmarkStart w:id="22" w:name="_Toc210966840"/>
      <w:bookmarkStart w:id="23" w:name="_Toc210966824"/>
      <w:bookmarkStart w:id="24" w:name="_Toc210966799"/>
      <w:bookmarkStart w:id="25" w:name="_Toc210966874"/>
      <w:bookmarkStart w:id="26" w:name="_Toc210966756"/>
      <w:bookmarkStart w:id="27" w:name="_Toc210966868"/>
      <w:bookmarkStart w:id="28" w:name="_Toc210966887"/>
      <w:bookmarkStart w:id="29" w:name="_Toc210966793"/>
      <w:bookmarkStart w:id="30" w:name="_44sinio"/>
      <w:bookmarkStart w:id="31" w:name="_Toc210966786"/>
      <w:bookmarkStart w:id="32" w:name="_Toc210966766"/>
      <w:bookmarkStart w:id="33" w:name="_Toc210966759"/>
      <w:bookmarkStart w:id="34" w:name="_Toc210966834"/>
      <w:bookmarkStart w:id="35" w:name="_Toc210966853"/>
      <w:bookmarkStart w:id="36" w:name="_Toc210966758"/>
      <w:bookmarkStart w:id="37" w:name="_2jxsxqh"/>
      <w:bookmarkStart w:id="38" w:name="_Toc210966757"/>
      <w:bookmarkStart w:id="39" w:name="_Toc210966812"/>
      <w:bookmarkStart w:id="40" w:name="_Toc210966806"/>
      <w:bookmarkStart w:id="41" w:name="_Toc46743511"/>
      <w:bookmarkStart w:id="42" w:name="_Toc211606557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>
        <w:rPr>
          <w:rFonts w:eastAsia="Calibri"/>
          <w:b/>
          <w:bCs/>
          <w:sz w:val="24"/>
          <w:szCs w:val="24"/>
          <w:lang w:val="x-none" w:eastAsia="x-none"/>
        </w:rPr>
        <w:lastRenderedPageBreak/>
        <w:t xml:space="preserve">Требования к </w:t>
      </w:r>
      <w:bookmarkEnd w:id="41"/>
      <w:r>
        <w:rPr>
          <w:rFonts w:eastAsia="Calibri"/>
          <w:b/>
          <w:bCs/>
          <w:sz w:val="24"/>
          <w:szCs w:val="24"/>
          <w:lang w:eastAsia="x-none"/>
        </w:rPr>
        <w:t>качеству продукции</w:t>
      </w:r>
      <w:bookmarkEnd w:id="42"/>
    </w:p>
    <w:p w:rsidR="00021F95" w:rsidRDefault="0069634A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val="x-none" w:eastAsia="x-none"/>
        </w:rPr>
      </w:pPr>
      <w:bookmarkStart w:id="43" w:name="_Toc211606558"/>
      <w:r>
        <w:rPr>
          <w:rFonts w:eastAsia="Calibri"/>
          <w:b/>
          <w:sz w:val="24"/>
          <w:szCs w:val="24"/>
          <w:lang w:val="x-none" w:eastAsia="x-none"/>
        </w:rPr>
        <w:t>Таблица</w:t>
      </w:r>
      <w:r>
        <w:rPr>
          <w:rFonts w:eastAsia="Calibri"/>
          <w:b/>
          <w:sz w:val="24"/>
          <w:szCs w:val="24"/>
          <w:lang w:eastAsia="x-none"/>
        </w:rPr>
        <w:t xml:space="preserve"> 3</w:t>
      </w:r>
      <w:r>
        <w:rPr>
          <w:rFonts w:eastAsia="Calibri"/>
          <w:b/>
          <w:sz w:val="24"/>
          <w:szCs w:val="24"/>
          <w:lang w:val="x-none" w:eastAsia="x-none"/>
        </w:rPr>
        <w:t xml:space="preserve">. Требования к </w:t>
      </w:r>
      <w:r>
        <w:rPr>
          <w:rFonts w:eastAsia="Calibri"/>
          <w:b/>
          <w:sz w:val="24"/>
          <w:szCs w:val="24"/>
          <w:lang w:eastAsia="x-none"/>
        </w:rPr>
        <w:t>продукции</w:t>
      </w:r>
      <w:bookmarkEnd w:id="43"/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</w:p>
    <w:p w:rsidR="00021F95" w:rsidRDefault="0069634A">
      <w:pPr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Наименование продукции: перечень согласно Таблицы 1.1: </w:t>
      </w:r>
    </w:p>
    <w:p w:rsidR="00021F95" w:rsidRDefault="00021F95">
      <w:pPr>
        <w:jc w:val="both"/>
        <w:rPr>
          <w:bCs/>
          <w:iCs/>
          <w:sz w:val="24"/>
          <w:szCs w:val="24"/>
        </w:rPr>
      </w:pPr>
    </w:p>
    <w:tbl>
      <w:tblPr>
        <w:tblStyle w:val="13"/>
        <w:tblW w:w="150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4"/>
        <w:gridCol w:w="2123"/>
        <w:gridCol w:w="5415"/>
        <w:gridCol w:w="2126"/>
        <w:gridCol w:w="2270"/>
        <w:gridCol w:w="2267"/>
      </w:tblGrid>
      <w:tr w:rsidR="00021F95">
        <w:tc>
          <w:tcPr>
            <w:tcW w:w="853" w:type="dxa"/>
            <w:vMerge w:val="restart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23" w:type="dxa"/>
            <w:vMerge w:val="restart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5415" w:type="dxa"/>
            <w:vMerge w:val="restart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Требование заказчика</w:t>
            </w:r>
          </w:p>
        </w:tc>
        <w:tc>
          <w:tcPr>
            <w:tcW w:w="4396" w:type="dxa"/>
            <w:gridSpan w:val="2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67" w:type="dxa"/>
            <w:vMerge w:val="restart"/>
          </w:tcPr>
          <w:p w:rsidR="00021F95" w:rsidRDefault="00021F95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21F95">
        <w:tc>
          <w:tcPr>
            <w:tcW w:w="853" w:type="dxa"/>
            <w:vMerge/>
            <w:vAlign w:val="center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3" w:type="dxa"/>
            <w:vMerge/>
            <w:vAlign w:val="center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415" w:type="dxa"/>
            <w:vMerge/>
            <w:vAlign w:val="center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7" w:type="dxa"/>
            <w:vMerge/>
          </w:tcPr>
          <w:p w:rsidR="00021F95" w:rsidRDefault="00021F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3" w:type="dxa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415" w:type="dxa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7" w:type="dxa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538" w:type="dxa"/>
            <w:gridSpan w:val="2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123" w:type="dxa"/>
            <w:shd w:val="clear" w:color="auto" w:fill="auto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Функциональные характеристики</w:t>
            </w:r>
          </w:p>
        </w:tc>
        <w:tc>
          <w:tcPr>
            <w:tcW w:w="5415" w:type="dxa"/>
            <w:shd w:val="clear" w:color="auto" w:fill="auto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 должен соответствовать наименованию или параметрам эквивалентности в соответствии с Приложением № 1 к настоящим ТТ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Согласие с требованием 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jc w:val="center"/>
              <w:rPr>
                <w:i/>
                <w:sz w:val="24"/>
                <w:szCs w:val="24"/>
              </w:rPr>
            </w:pPr>
          </w:p>
          <w:p w:rsidR="00021F95" w:rsidRDefault="00021F95">
            <w:pPr>
              <w:widowControl w:val="0"/>
              <w:jc w:val="center"/>
              <w:rPr>
                <w:i/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123" w:type="dxa"/>
            <w:shd w:val="clear" w:color="auto" w:fill="auto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5415" w:type="dxa"/>
            <w:shd w:val="clear" w:color="auto" w:fill="auto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Поставляемый товар, включая его отдельные детали, компоненты и составные части, должен быть новым, не восстановленным, не бывшим в употреблении, в исправном рабочем состоянии, год выпуска не ранее 2025 года.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538" w:type="dxa"/>
            <w:gridSpan w:val="2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2123" w:type="dxa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</w:t>
            </w:r>
          </w:p>
        </w:tc>
        <w:tc>
          <w:tcPr>
            <w:tcW w:w="5415" w:type="dxa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Товар должен соответствовать общим правилам безопасности, предъявляемым к товарам данного рода. Товар должен соответствовать требованиям технической документации и обеспечивать безопасность персонала при его эксплуатации (использовании).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538" w:type="dxa"/>
            <w:gridSpan w:val="2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212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</w:t>
            </w:r>
          </w:p>
        </w:tc>
        <w:tc>
          <w:tcPr>
            <w:tcW w:w="5415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Товар должен быть произведён с использованием только высококачественных материалов и комплектующих, быть сертифицированным в </w:t>
            </w:r>
            <w:r>
              <w:rPr>
                <w:sz w:val="24"/>
                <w:szCs w:val="24"/>
              </w:rPr>
              <w:lastRenderedPageBreak/>
              <w:t>установленном законодательством порядке и обеспеченным гарантийными обязательствами производителя и/или поставщика.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7538" w:type="dxa"/>
            <w:gridSpan w:val="2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12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</w:t>
            </w:r>
          </w:p>
        </w:tc>
        <w:tc>
          <w:tcPr>
            <w:tcW w:w="5415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 должен поставляться упакованным в тару, обеспечивающую его полную сохранность от всякого рода повреждений и порчи, с учетом возможной перевозки и длительного хранения в соответствии с ГОСТ 17527-2020. Тара и упаковка входят в цену поставляемого товара, за исключением случаев, специально оговоренных поставщиком и заказчиком.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212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</w:t>
            </w:r>
          </w:p>
        </w:tc>
        <w:tc>
          <w:tcPr>
            <w:tcW w:w="5415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 должен поставляться в фирменной упаковке, защищающей от повреждений и воздействия внешней среды. Упаковка и маркировка товара должна соответствовать требованиям ГОСТа 17527-2020, импортный товар - международным стандартам упаковки. Каждая единица поставляемого товара должна быть упакована в стандартную оригинальную заводскую упаковку.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212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</w:tc>
        <w:tc>
          <w:tcPr>
            <w:tcW w:w="5415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Каждая единица поставляемого товара должна иметь на заводской упаковке четкое указание наименования, производителя и другой предусмотренной производителем информации.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212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5415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осуществляется собственными силами Поставщика (включая подъём на этаж) до адреса Покупателя: г. Красноярск, ул. </w:t>
            </w:r>
            <w:proofErr w:type="spellStart"/>
            <w:r>
              <w:rPr>
                <w:sz w:val="24"/>
                <w:szCs w:val="24"/>
              </w:rPr>
              <w:t>Перенсона</w:t>
            </w:r>
            <w:proofErr w:type="spellEnd"/>
            <w:r>
              <w:rPr>
                <w:sz w:val="24"/>
                <w:szCs w:val="24"/>
              </w:rPr>
              <w:t>, д. 2а. Также доставка возможна до иного адреса, согласованного сторонами в подписанной заявке по форме Приложения №2 к Договору.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7538" w:type="dxa"/>
            <w:gridSpan w:val="2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021F95" w:rsidRDefault="00021F95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212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</w:t>
            </w:r>
          </w:p>
        </w:tc>
        <w:tc>
          <w:tcPr>
            <w:tcW w:w="5415" w:type="dxa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поставщика на поставляемый товар должен составлять не менее 12 (двенадцати) календарных месяцев с даты подписания сторонами товарной накладной по форме ТОРГ-12/УПД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7538" w:type="dxa"/>
            <w:gridSpan w:val="2"/>
            <w:vAlign w:val="center"/>
          </w:tcPr>
          <w:p w:rsidR="00021F95" w:rsidRDefault="0069634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212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5415" w:type="dxa"/>
            <w:vAlign w:val="center"/>
          </w:tcPr>
          <w:p w:rsidR="00021F95" w:rsidRDefault="0069634A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 w:rsidR="00021F95" w:rsidRDefault="0069634A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1418"/>
              </w:tabs>
              <w:jc w:val="both"/>
            </w:pPr>
            <w:r>
              <w:t>сертификат качества в 1 (одном) экз. (если применимо);</w:t>
            </w:r>
          </w:p>
          <w:p w:rsidR="00021F95" w:rsidRDefault="0069634A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1418"/>
              </w:tabs>
              <w:jc w:val="both"/>
            </w:pPr>
            <w:r>
              <w:t>технический паспорт на русском языке в 1 (одном) экз. (если применимо);</w:t>
            </w:r>
          </w:p>
          <w:p w:rsidR="00021F95" w:rsidRDefault="0069634A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1418"/>
              </w:tabs>
              <w:jc w:val="both"/>
            </w:pPr>
            <w:r>
              <w:t>инструкция по эксплуатации на русском языке в 1 (одном) экз. (если применимо);</w:t>
            </w:r>
          </w:p>
          <w:p w:rsidR="00021F95" w:rsidRDefault="0069634A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1418"/>
              </w:tabs>
              <w:jc w:val="both"/>
            </w:pPr>
            <w:r>
              <w:t>упаковочный лист в 1 (одном) экз. (если применимо);</w:t>
            </w:r>
          </w:p>
          <w:p w:rsidR="00021F95" w:rsidRDefault="0069634A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1418"/>
              </w:tabs>
              <w:jc w:val="both"/>
            </w:pPr>
            <w: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 и т.п.) в зависимости от номенклатуры поставляемого Товара (если применимо);</w:t>
            </w:r>
          </w:p>
          <w:p w:rsidR="00021F95" w:rsidRDefault="0069634A">
            <w:pPr>
              <w:pStyle w:val="a5"/>
              <w:widowControl w:val="0"/>
              <w:numPr>
                <w:ilvl w:val="0"/>
                <w:numId w:val="4"/>
              </w:numPr>
              <w:shd w:val="clear" w:color="auto" w:fill="FFFFFF"/>
              <w:jc w:val="both"/>
            </w:pPr>
            <w:r>
              <w:t xml:space="preserve"> 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 в 2 (двух) экз.;</w:t>
            </w:r>
          </w:p>
          <w:p w:rsidR="00021F95" w:rsidRDefault="0069634A">
            <w:pPr>
              <w:pStyle w:val="a5"/>
              <w:widowControl w:val="0"/>
              <w:numPr>
                <w:ilvl w:val="0"/>
                <w:numId w:val="4"/>
              </w:numPr>
              <w:shd w:val="clear" w:color="auto" w:fill="FFFFFF"/>
              <w:jc w:val="both"/>
            </w:pPr>
            <w:r>
              <w:lastRenderedPageBreak/>
              <w:t>накладная ТОРГ-12/УПД в 2 (двух) экз. (в случае отсутствия подписанного с контрагентом соглашения о переходе на электронный юридически значимый документооборот (Соглашения об ЭДО).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  <w:tr w:rsidR="00021F95">
        <w:tc>
          <w:tcPr>
            <w:tcW w:w="853" w:type="dxa"/>
          </w:tcPr>
          <w:p w:rsidR="00021F95" w:rsidRDefault="0069634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7.</w:t>
            </w:r>
          </w:p>
        </w:tc>
        <w:tc>
          <w:tcPr>
            <w:tcW w:w="7538" w:type="dxa"/>
            <w:gridSpan w:val="2"/>
          </w:tcPr>
          <w:p w:rsidR="00021F95" w:rsidRDefault="0069634A">
            <w:pPr>
              <w:widowControl w:val="0"/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Прочие требования к МТР</w:t>
            </w:r>
          </w:p>
        </w:tc>
        <w:tc>
          <w:tcPr>
            <w:tcW w:w="2126" w:type="dxa"/>
          </w:tcPr>
          <w:p w:rsidR="00021F95" w:rsidRDefault="0069634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70" w:type="dxa"/>
          </w:tcPr>
          <w:p w:rsidR="00021F95" w:rsidRDefault="0069634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  <w:tc>
          <w:tcPr>
            <w:tcW w:w="2267" w:type="dxa"/>
          </w:tcPr>
          <w:p w:rsidR="00021F95" w:rsidRDefault="0069634A">
            <w:pPr>
              <w:widowControl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-//-</w:t>
            </w:r>
          </w:p>
        </w:tc>
      </w:tr>
      <w:tr w:rsidR="00021F95">
        <w:tc>
          <w:tcPr>
            <w:tcW w:w="85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2123" w:type="dxa"/>
            <w:vAlign w:val="center"/>
          </w:tcPr>
          <w:p w:rsidR="00021F95" w:rsidRDefault="0069634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 происхождения</w:t>
            </w:r>
          </w:p>
        </w:tc>
        <w:tc>
          <w:tcPr>
            <w:tcW w:w="5415" w:type="dxa"/>
            <w:vAlign w:val="center"/>
          </w:tcPr>
          <w:p w:rsidR="00021F95" w:rsidRDefault="0069634A">
            <w:pPr>
              <w:jc w:val="both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В составе заявки необходимо представить 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      </w:r>
          </w:p>
          <w:p w:rsidR="00021F95" w:rsidRDefault="00021F95">
            <w:pPr>
              <w:widowControl w:val="0"/>
              <w:tabs>
                <w:tab w:val="left" w:pos="426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70" w:type="dxa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 составе заявки Участнику необходимо представить документы и информацию, подтверждающие страну происхождения товара в соответствии с требованиями ПП РФ  от 23.12.2024 №1875</w:t>
            </w:r>
          </w:p>
        </w:tc>
        <w:tc>
          <w:tcPr>
            <w:tcW w:w="2267" w:type="dxa"/>
          </w:tcPr>
          <w:p w:rsidR="00021F95" w:rsidRDefault="00021F95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021F95" w:rsidRDefault="00021F95">
      <w:pPr>
        <w:rPr>
          <w:rFonts w:ascii="Calibri" w:hAnsi="Calibri"/>
          <w:sz w:val="24"/>
          <w:szCs w:val="24"/>
        </w:rPr>
      </w:pPr>
    </w:p>
    <w:p w:rsidR="00021F95" w:rsidRDefault="0069634A">
      <w:pPr>
        <w:ind w:lef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2.2.1 Прочие (дополнительные) требования к продукции </w:t>
      </w:r>
    </w:p>
    <w:p w:rsidR="00021F95" w:rsidRDefault="0069634A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случае если какой-либо из указанных в настоящих ТТ ГОСТ или нормативный документ был заменен/отменен в процессе проведения закупки в связи с выпуском новой редакции стандарта, то Участнику необходимо применять ГОСТ или нормативный документ, принятый в его развитие. 2) Указанные в настоящем ТТ ссылки на ТУ, марку (тип) продукции носят описательный, а не обязательный характер.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 w:rsidR="00021F95" w:rsidRDefault="0069634A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эксплуатации.»</w:t>
      </w:r>
    </w:p>
    <w:p w:rsidR="00021F95" w:rsidRDefault="00021F95">
      <w:pPr>
        <w:ind w:left="142"/>
        <w:jc w:val="both"/>
        <w:rPr>
          <w:rFonts w:ascii="Calibri" w:hAnsi="Calibri"/>
          <w:sz w:val="24"/>
          <w:szCs w:val="24"/>
        </w:rPr>
      </w:pPr>
    </w:p>
    <w:p w:rsidR="00021F95" w:rsidRDefault="0069634A">
      <w:pPr>
        <w:tabs>
          <w:tab w:val="left" w:pos="3125"/>
        </w:tabs>
        <w:rPr>
          <w:sz w:val="24"/>
          <w:szCs w:val="24"/>
        </w:rPr>
        <w:sectPr w:rsidR="00021F95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851" w:right="567" w:bottom="851" w:left="992" w:header="680" w:footer="737" w:gutter="0"/>
          <w:cols w:space="720"/>
          <w:formProt w:val="0"/>
          <w:titlePg/>
          <w:docGrid w:linePitch="100"/>
        </w:sectPr>
      </w:pPr>
      <w:r>
        <w:rPr>
          <w:sz w:val="24"/>
          <w:szCs w:val="24"/>
        </w:rPr>
        <w:tab/>
      </w:r>
    </w:p>
    <w:p w:rsidR="00021F95" w:rsidRDefault="0069634A">
      <w:pPr>
        <w:pStyle w:val="1"/>
        <w:numPr>
          <w:ilvl w:val="0"/>
          <w:numId w:val="1"/>
        </w:numPr>
        <w:ind w:left="284"/>
        <w:jc w:val="center"/>
        <w:rPr>
          <w:sz w:val="24"/>
          <w:szCs w:val="24"/>
        </w:rPr>
      </w:pPr>
      <w:bookmarkStart w:id="44" w:name="_heading=h.3j2qqm3"/>
      <w:bookmarkStart w:id="45" w:name="_Toc211606559"/>
      <w:bookmarkStart w:id="46" w:name="_Toc209648239"/>
      <w:bookmarkEnd w:id="44"/>
      <w:r>
        <w:rPr>
          <w:sz w:val="24"/>
          <w:szCs w:val="24"/>
        </w:rPr>
        <w:lastRenderedPageBreak/>
        <w:t>Требования к документации по ценообразованию на этапе закупки.</w:t>
      </w:r>
      <w:bookmarkEnd w:id="45"/>
      <w:bookmarkEnd w:id="46"/>
    </w:p>
    <w:p w:rsidR="00021F95" w:rsidRDefault="00021F95">
      <w:pPr>
        <w:pStyle w:val="a5"/>
        <w:tabs>
          <w:tab w:val="left" w:pos="3125"/>
        </w:tabs>
        <w:ind w:left="644"/>
        <w:rPr>
          <w:lang w:eastAsia="x-none"/>
        </w:rPr>
      </w:pPr>
    </w:p>
    <w:p w:rsidR="00021F95" w:rsidRDefault="0069634A">
      <w:pPr>
        <w:pStyle w:val="a5"/>
        <w:numPr>
          <w:ilvl w:val="1"/>
          <w:numId w:val="1"/>
        </w:numPr>
        <w:tabs>
          <w:tab w:val="left" w:pos="3125"/>
        </w:tabs>
        <w:jc w:val="both"/>
        <w:rPr>
          <w:lang w:val="x-none" w:eastAsia="x-none"/>
        </w:rPr>
      </w:pPr>
      <w:r>
        <w:rPr>
          <w:lang w:val="x-none" w:eastAsia="x-non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021F95" w:rsidRDefault="0069634A">
      <w:pPr>
        <w:pStyle w:val="a5"/>
        <w:numPr>
          <w:ilvl w:val="1"/>
          <w:numId w:val="1"/>
        </w:numPr>
        <w:tabs>
          <w:tab w:val="left" w:pos="284"/>
        </w:tabs>
        <w:jc w:val="both"/>
        <w:rPr>
          <w:lang w:eastAsia="x-none"/>
        </w:rPr>
      </w:pPr>
      <w:r>
        <w:rPr>
          <w:lang w:eastAsia="x-none"/>
        </w:rPr>
        <w:t xml:space="preserve"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2 к настоящим ТТ. </w:t>
      </w:r>
    </w:p>
    <w:p w:rsidR="00021F95" w:rsidRDefault="0069634A">
      <w:pPr>
        <w:pStyle w:val="a5"/>
        <w:numPr>
          <w:ilvl w:val="1"/>
          <w:numId w:val="1"/>
        </w:numPr>
        <w:tabs>
          <w:tab w:val="left" w:pos="3125"/>
        </w:tabs>
        <w:jc w:val="both"/>
        <w:rPr>
          <w:lang w:val="x-none" w:eastAsia="x-none"/>
        </w:rPr>
      </w:pPr>
      <w:r>
        <w:rPr>
          <w:lang w:val="x-none" w:eastAsia="x-none"/>
        </w:rPr>
        <w:t>Ориентировочный объем, указ</w:t>
      </w:r>
      <w:r>
        <w:rPr>
          <w:lang w:eastAsia="x-none"/>
        </w:rPr>
        <w:t>анный в настоящих Технических требованиях и</w:t>
      </w:r>
      <w:r>
        <w:rPr>
          <w:lang w:val="x-none" w:eastAsia="x-none"/>
        </w:rPr>
        <w:t xml:space="preserve"> в Коммерческом предложении служит только для оценки и сопоставления предложений Участников по ценовому (стоимостному) критерию оценки «Цена» (в договоре закрепляются единичные расценки товаров, предложенные в заявке Победителем). Указанный объем является приблизительным и может быть изменен в ходе исполнения обязательств по договору.</w:t>
      </w:r>
    </w:p>
    <w:p w:rsidR="00021F95" w:rsidRDefault="0069634A">
      <w:pPr>
        <w:pStyle w:val="a5"/>
        <w:numPr>
          <w:ilvl w:val="1"/>
          <w:numId w:val="1"/>
        </w:numPr>
        <w:tabs>
          <w:tab w:val="left" w:pos="3125"/>
        </w:tabs>
        <w:jc w:val="both"/>
        <w:rPr>
          <w:lang w:val="x-none" w:eastAsia="x-none"/>
        </w:rPr>
      </w:pPr>
      <w:r>
        <w:rPr>
          <w:lang w:val="x-none" w:eastAsia="x-none"/>
        </w:rPr>
        <w:t>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затраты, и расходы поставщика, связанные с поставкой товара, предусмотренные Проектом договора.</w:t>
      </w:r>
    </w:p>
    <w:p w:rsidR="00021F95" w:rsidRDefault="00021F95">
      <w:pPr>
        <w:tabs>
          <w:tab w:val="left" w:pos="3125"/>
        </w:tabs>
        <w:jc w:val="both"/>
        <w:rPr>
          <w:rFonts w:eastAsia="Calibri"/>
          <w:sz w:val="24"/>
          <w:szCs w:val="24"/>
          <w:lang w:val="x-none" w:eastAsia="x-none"/>
        </w:rPr>
      </w:pPr>
    </w:p>
    <w:p w:rsidR="00021F95" w:rsidRDefault="0069634A">
      <w:pPr>
        <w:pStyle w:val="1"/>
        <w:numPr>
          <w:ilvl w:val="0"/>
          <w:numId w:val="1"/>
        </w:numPr>
        <w:ind w:left="284"/>
        <w:jc w:val="center"/>
        <w:rPr>
          <w:sz w:val="24"/>
          <w:szCs w:val="24"/>
        </w:rPr>
      </w:pPr>
      <w:bookmarkStart w:id="47" w:name="_Toc209648240"/>
      <w:bookmarkStart w:id="48" w:name="_Toc211606560"/>
      <w:r>
        <w:rPr>
          <w:sz w:val="24"/>
          <w:szCs w:val="24"/>
        </w:rPr>
        <w:t>Требования к документации по ценообразованию на этапе заключения (исполнения) договора.</w:t>
      </w:r>
      <w:bookmarkEnd w:id="47"/>
      <w:bookmarkEnd w:id="48"/>
    </w:p>
    <w:p w:rsidR="00021F95" w:rsidRDefault="00021F95">
      <w:pPr>
        <w:pStyle w:val="a5"/>
        <w:tabs>
          <w:tab w:val="left" w:pos="3125"/>
        </w:tabs>
        <w:ind w:left="644"/>
        <w:jc w:val="both"/>
        <w:rPr>
          <w:lang w:val="x-none" w:eastAsia="x-none"/>
        </w:rPr>
      </w:pPr>
    </w:p>
    <w:p w:rsidR="00021F95" w:rsidRDefault="0069634A">
      <w:pPr>
        <w:tabs>
          <w:tab w:val="left" w:pos="3125"/>
        </w:tabs>
        <w:ind w:left="426" w:hanging="426"/>
        <w:jc w:val="both"/>
        <w:rPr>
          <w:rFonts w:eastAsia="Calibri"/>
          <w:sz w:val="24"/>
          <w:szCs w:val="24"/>
          <w:lang w:val="x-none" w:eastAsia="x-none"/>
        </w:rPr>
      </w:pPr>
      <w:r>
        <w:rPr>
          <w:rFonts w:eastAsia="Calibri"/>
          <w:sz w:val="24"/>
          <w:szCs w:val="24"/>
          <w:lang w:val="x-none" w:eastAsia="x-none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 по каждой позиции товара), предложенными в заявке Победителем.</w:t>
      </w:r>
    </w:p>
    <w:p w:rsidR="00021F95" w:rsidRDefault="0069634A">
      <w:pPr>
        <w:spacing w:line="276" w:lineRule="auto"/>
        <w:ind w:left="426" w:hanging="426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val="x-none" w:eastAsia="x-none"/>
        </w:rPr>
        <w:t>4.2. Порядок формирования на этапе исполнения договора стоимости отдельной партии поставляемого товара установлен в Проекте договора</w:t>
      </w:r>
      <w:r>
        <w:rPr>
          <w:rFonts w:eastAsia="Calibri"/>
          <w:sz w:val="24"/>
          <w:szCs w:val="24"/>
          <w:lang w:eastAsia="x-none"/>
        </w:rPr>
        <w:t>.</w:t>
      </w:r>
    </w:p>
    <w:p w:rsidR="00021F95" w:rsidRDefault="00021F95">
      <w:pPr>
        <w:spacing w:line="276" w:lineRule="auto"/>
        <w:jc w:val="both"/>
        <w:rPr>
          <w:rFonts w:eastAsia="Calibri"/>
          <w:sz w:val="24"/>
          <w:szCs w:val="24"/>
          <w:lang w:val="x-none" w:eastAsia="x-none"/>
        </w:rPr>
      </w:pPr>
    </w:p>
    <w:p w:rsidR="00021F95" w:rsidRDefault="0069634A">
      <w:pPr>
        <w:pStyle w:val="1"/>
        <w:numPr>
          <w:ilvl w:val="0"/>
          <w:numId w:val="1"/>
        </w:numPr>
        <w:ind w:left="284"/>
        <w:jc w:val="center"/>
        <w:rPr>
          <w:sz w:val="24"/>
          <w:szCs w:val="24"/>
        </w:rPr>
      </w:pPr>
      <w:bookmarkStart w:id="49" w:name="_Toc211606561"/>
      <w:r>
        <w:rPr>
          <w:sz w:val="24"/>
          <w:szCs w:val="24"/>
        </w:rPr>
        <w:t>Приложения</w:t>
      </w:r>
      <w:bookmarkEnd w:id="49"/>
    </w:p>
    <w:p w:rsidR="00021F95" w:rsidRDefault="0069634A">
      <w:pPr>
        <w:spacing w:line="276" w:lineRule="auto"/>
        <w:jc w:val="both"/>
        <w:rPr>
          <w:b/>
          <w:sz w:val="24"/>
          <w:szCs w:val="24"/>
        </w:rPr>
      </w:pPr>
      <w:bookmarkStart w:id="50" w:name="_4ex4bdeqw49n"/>
      <w:bookmarkEnd w:id="50"/>
      <w:r>
        <w:rPr>
          <w:color w:val="000000"/>
          <w:sz w:val="24"/>
          <w:szCs w:val="24"/>
          <w:highlight w:val="white"/>
        </w:rPr>
        <w:t>Приложение № 1: </w:t>
      </w:r>
      <w:r>
        <w:rPr>
          <w:color w:val="000000"/>
          <w:sz w:val="24"/>
          <w:szCs w:val="24"/>
        </w:rPr>
        <w:t>Требования к продукции (индивидуальные требования по каждой позиции перечня продукции таблицы 1.1)</w:t>
      </w:r>
      <w:r>
        <w:br w:type="page"/>
      </w:r>
    </w:p>
    <w:p w:rsidR="00021F95" w:rsidRDefault="0069634A">
      <w:pPr>
        <w:jc w:val="right"/>
        <w:rPr>
          <w:rFonts w:eastAsia="Calibri"/>
          <w:sz w:val="24"/>
          <w:szCs w:val="24"/>
        </w:rPr>
      </w:pPr>
      <w:bookmarkStart w:id="51" w:name="_heading=h.1y810tw"/>
      <w:bookmarkStart w:id="52" w:name="_heading=h.4i7ojhp"/>
      <w:bookmarkStart w:id="53" w:name="_z337ya"/>
      <w:bookmarkEnd w:id="51"/>
      <w:bookmarkEnd w:id="52"/>
      <w:bookmarkEnd w:id="53"/>
      <w:r>
        <w:rPr>
          <w:rFonts w:eastAsia="Calibri"/>
          <w:sz w:val="24"/>
          <w:szCs w:val="24"/>
        </w:rPr>
        <w:lastRenderedPageBreak/>
        <w:t>Приложение №1 к Техническим требованиям</w:t>
      </w:r>
    </w:p>
    <w:p w:rsidR="00021F95" w:rsidRDefault="0069634A">
      <w:pPr>
        <w:pStyle w:val="1"/>
        <w:keepLines/>
        <w:spacing w:before="240"/>
        <w:ind w:left="0" w:firstLine="0"/>
        <w:rPr>
          <w:i/>
          <w:sz w:val="24"/>
          <w:szCs w:val="24"/>
        </w:rPr>
      </w:pPr>
      <w:bookmarkStart w:id="54" w:name="_Toc211606562"/>
      <w:r>
        <w:rPr>
          <w:sz w:val="24"/>
          <w:szCs w:val="24"/>
        </w:rPr>
        <w:t>Таблица 4. Требования к продукции (индивидуальные требования по каждой позиции перечня продукции таблицы 1.1)</w:t>
      </w:r>
      <w:bookmarkEnd w:id="54"/>
    </w:p>
    <w:tbl>
      <w:tblPr>
        <w:tblStyle w:val="13"/>
        <w:tblW w:w="151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8"/>
        <w:gridCol w:w="1528"/>
        <w:gridCol w:w="6834"/>
        <w:gridCol w:w="1985"/>
        <w:gridCol w:w="1983"/>
        <w:gridCol w:w="2268"/>
      </w:tblGrid>
      <w:tr w:rsidR="00021F95" w:rsidTr="00E4245B">
        <w:trPr>
          <w:trHeight w:val="311"/>
          <w:tblHeader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№ п/п</w:t>
            </w:r>
          </w:p>
        </w:tc>
        <w:tc>
          <w:tcPr>
            <w:tcW w:w="1528" w:type="dxa"/>
            <w:vMerge w:val="restart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 xml:space="preserve">№ позиции </w:t>
            </w:r>
            <w:r>
              <w:rPr>
                <w:rFonts w:eastAsia="Calibri" w:cs="Arial"/>
                <w:sz w:val="24"/>
                <w:szCs w:val="24"/>
              </w:rPr>
              <w:br/>
              <w:t>Таблицы 1. «Перечень и объем закупаемой продукции»</w:t>
            </w:r>
          </w:p>
        </w:tc>
        <w:tc>
          <w:tcPr>
            <w:tcW w:w="6834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Требования заказчика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 xml:space="preserve">Способ подтверждения Участником соответствия требованиям 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 xml:space="preserve">Предложение Участника по </w:t>
            </w:r>
            <w:r>
              <w:rPr>
                <w:rFonts w:eastAsia="Calibri" w:cs="Arial"/>
                <w:b/>
                <w:sz w:val="24"/>
                <w:szCs w:val="24"/>
              </w:rPr>
              <w:t>наименованию</w:t>
            </w:r>
            <w:r>
              <w:rPr>
                <w:rFonts w:eastAsia="Calibri" w:cs="Arial"/>
                <w:sz w:val="24"/>
                <w:szCs w:val="24"/>
              </w:rPr>
              <w:t xml:space="preserve"> и </w:t>
            </w:r>
            <w:r>
              <w:rPr>
                <w:rFonts w:eastAsia="Calibri" w:cs="Arial"/>
                <w:b/>
                <w:sz w:val="24"/>
                <w:szCs w:val="24"/>
              </w:rPr>
              <w:t>техническим характеристикам</w:t>
            </w:r>
            <w:r>
              <w:rPr>
                <w:rFonts w:eastAsia="Calibri" w:cs="Arial"/>
                <w:sz w:val="24"/>
                <w:szCs w:val="24"/>
              </w:rPr>
              <w:t xml:space="preserve"> продукции</w:t>
            </w:r>
          </w:p>
          <w:p w:rsidR="00021F95" w:rsidRDefault="00021F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21F95" w:rsidTr="00E4245B">
        <w:trPr>
          <w:trHeight w:val="726"/>
          <w:tblHeader/>
        </w:trPr>
        <w:tc>
          <w:tcPr>
            <w:tcW w:w="598" w:type="dxa"/>
            <w:vMerge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  <w:vMerge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834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Технические и функциональные характеристики</w:t>
            </w:r>
          </w:p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bCs/>
                <w:sz w:val="24"/>
                <w:szCs w:val="24"/>
              </w:rPr>
              <w:t>(параметры эквивалентности), не хуже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21F95" w:rsidTr="00E4245B">
        <w:trPr>
          <w:trHeight w:val="223"/>
          <w:tblHeader/>
        </w:trPr>
        <w:tc>
          <w:tcPr>
            <w:tcW w:w="59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/>
                <w:b/>
                <w:sz w:val="24"/>
                <w:szCs w:val="24"/>
              </w:rPr>
              <w:t>1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/>
                <w:b/>
                <w:sz w:val="24"/>
                <w:szCs w:val="24"/>
              </w:rPr>
              <w:t>2</w:t>
            </w:r>
          </w:p>
        </w:tc>
        <w:tc>
          <w:tcPr>
            <w:tcW w:w="6834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Arial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Arial"/>
                <w:b/>
                <w:sz w:val="24"/>
                <w:szCs w:val="24"/>
              </w:rPr>
              <w:t>6</w:t>
            </w: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1</w:t>
            </w:r>
          </w:p>
        </w:tc>
        <w:tc>
          <w:tcPr>
            <w:tcW w:w="6834" w:type="dxa"/>
            <w:shd w:val="clear" w:color="auto" w:fill="auto"/>
            <w:vAlign w:val="center"/>
          </w:tcPr>
          <w:p w:rsidR="00021F95" w:rsidRDefault="00FF1E23">
            <w:pPr>
              <w:widowControl w:val="0"/>
              <w:rPr>
                <w:sz w:val="24"/>
                <w:szCs w:val="24"/>
              </w:rPr>
            </w:pPr>
            <w:r w:rsidRPr="00FF1E23">
              <w:rPr>
                <w:rFonts w:eastAsia="Calibri"/>
                <w:sz w:val="24"/>
                <w:szCs w:val="24"/>
              </w:rPr>
              <w:t xml:space="preserve">Аккумуляторная батарея для ноутбука HP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EliteBook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 840 G10 819A7EA</w:t>
            </w:r>
            <w:r w:rsidR="0069634A">
              <w:rPr>
                <w:rFonts w:eastAsia="Calibri"/>
                <w:sz w:val="24"/>
                <w:szCs w:val="24"/>
              </w:rPr>
              <w:t xml:space="preserve">, емкость – не менее </w:t>
            </w:r>
            <w:r>
              <w:rPr>
                <w:rFonts w:eastAsia="Calibri"/>
                <w:sz w:val="24"/>
                <w:szCs w:val="24"/>
              </w:rPr>
              <w:t>4249</w:t>
            </w:r>
            <w:r w:rsidRPr="00FF1E23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мА•ч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, напряжение – не менее 11.58 </w:t>
            </w:r>
            <w:r w:rsidR="0069634A">
              <w:rPr>
                <w:rFonts w:eastAsia="Calibri"/>
                <w:sz w:val="24"/>
                <w:szCs w:val="24"/>
              </w:rPr>
              <w:t xml:space="preserve">В, тип аккумулятора – </w:t>
            </w:r>
            <w:r w:rsidR="0069634A">
              <w:rPr>
                <w:rFonts w:eastAsia="Calibri"/>
                <w:sz w:val="24"/>
                <w:szCs w:val="24"/>
                <w:lang w:val="en-US"/>
              </w:rPr>
              <w:t>Li</w:t>
            </w:r>
            <w:r w:rsidR="0069634A">
              <w:rPr>
                <w:rFonts w:eastAsia="Calibri"/>
                <w:sz w:val="24"/>
                <w:szCs w:val="24"/>
              </w:rPr>
              <w:t>-</w:t>
            </w:r>
            <w:r w:rsidR="0069634A">
              <w:rPr>
                <w:rFonts w:eastAsia="Calibri"/>
                <w:sz w:val="24"/>
                <w:szCs w:val="24"/>
                <w:lang w:val="en-US"/>
              </w:rPr>
              <w:t>ion</w:t>
            </w:r>
            <w:r w:rsidR="0069634A">
              <w:rPr>
                <w:rFonts w:eastAsia="Calibri"/>
                <w:sz w:val="24"/>
                <w:szCs w:val="24"/>
              </w:rPr>
              <w:t xml:space="preserve">, совместимый с ноутбуком </w:t>
            </w:r>
            <w:r w:rsidRPr="00FF1E23">
              <w:rPr>
                <w:rFonts w:eastAsia="Calibri"/>
                <w:sz w:val="24"/>
                <w:szCs w:val="24"/>
              </w:rPr>
              <w:t xml:space="preserve">HP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EliteBook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 840 G10</w:t>
            </w:r>
            <w:r w:rsidR="0069634A">
              <w:rPr>
                <w:rFonts w:eastAsia="Calibri"/>
                <w:sz w:val="24"/>
                <w:szCs w:val="24"/>
              </w:rPr>
              <w:t xml:space="preserve">, совместимый парт-номер – </w:t>
            </w:r>
            <w:r w:rsidRPr="00FF1E23">
              <w:rPr>
                <w:rFonts w:eastAsia="Calibri"/>
                <w:sz w:val="24"/>
                <w:szCs w:val="24"/>
              </w:rPr>
              <w:t>WP03XL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2</w:t>
            </w:r>
          </w:p>
        </w:tc>
        <w:tc>
          <w:tcPr>
            <w:tcW w:w="6834" w:type="dxa"/>
            <w:tcBorders>
              <w:top w:val="nil"/>
            </w:tcBorders>
            <w:shd w:val="clear" w:color="auto" w:fill="auto"/>
          </w:tcPr>
          <w:p w:rsidR="00021F95" w:rsidRDefault="00FF1E23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FF1E23">
              <w:rPr>
                <w:rFonts w:eastAsia="Calibri"/>
                <w:sz w:val="24"/>
                <w:szCs w:val="24"/>
              </w:rPr>
              <w:t>Аккумуляторная батарея для ноутбука KVADRA NAU LE14U, совместимый с сериями ноутбука – KVADRA NAU LE14U</w:t>
            </w:r>
            <w:r>
              <w:rPr>
                <w:rFonts w:eastAsia="Calibri"/>
                <w:sz w:val="24"/>
                <w:szCs w:val="24"/>
              </w:rPr>
              <w:t xml:space="preserve">, емкость – не менее 4780 </w:t>
            </w:r>
            <w:proofErr w:type="spellStart"/>
            <w:r>
              <w:rPr>
                <w:rFonts w:eastAsia="Calibri"/>
                <w:sz w:val="24"/>
                <w:szCs w:val="24"/>
              </w:rPr>
              <w:t>мА•ч</w:t>
            </w:r>
            <w:proofErr w:type="spellEnd"/>
            <w:r>
              <w:rPr>
                <w:rFonts w:eastAsia="Calibri"/>
                <w:sz w:val="24"/>
                <w:szCs w:val="24"/>
              </w:rPr>
              <w:t>, напряжение – не менее 11.</w:t>
            </w:r>
            <w:r w:rsidRPr="00FF1E23">
              <w:rPr>
                <w:rFonts w:eastAsia="Calibri"/>
                <w:sz w:val="24"/>
                <w:szCs w:val="24"/>
              </w:rPr>
              <w:t xml:space="preserve">5 В, тип аккумулятора –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Li-ion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3</w:t>
            </w:r>
          </w:p>
        </w:tc>
        <w:tc>
          <w:tcPr>
            <w:tcW w:w="6834" w:type="dxa"/>
            <w:tcBorders>
              <w:top w:val="nil"/>
            </w:tcBorders>
            <w:shd w:val="clear" w:color="auto" w:fill="auto"/>
          </w:tcPr>
          <w:p w:rsidR="00021F95" w:rsidRDefault="00FF1E23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FF1E23">
              <w:rPr>
                <w:rFonts w:eastAsia="Calibri"/>
                <w:sz w:val="24"/>
                <w:szCs w:val="24"/>
              </w:rPr>
              <w:t xml:space="preserve">Блок питания 65W для ноутбука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Asus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 ADP-65DW Z совместимый с сериями ноутбука –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Asus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, мощность –  не менее 65 Вт, разъем – 4.0 x 1.35 мм, сила тока – не менее 3.42 А, напряжение – не менее 19 В, тип аккумулятора –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Li-ion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4</w:t>
            </w:r>
          </w:p>
        </w:tc>
        <w:tc>
          <w:tcPr>
            <w:tcW w:w="6834" w:type="dxa"/>
            <w:tcBorders>
              <w:top w:val="nil"/>
            </w:tcBorders>
            <w:shd w:val="clear" w:color="auto" w:fill="auto"/>
          </w:tcPr>
          <w:p w:rsidR="00021F95" w:rsidRDefault="00FF1E23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Клавиатура и мышь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Logitech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 MK235 либо эквивалент с характеристиками не хуже: беспроводной комплект клавиатура и мышь способ подключения – беспроводной (миниатюрный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usb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-ресивер), тип беспроводной связи – радиоканал, комплект клавиатура и мышь – наличие, цвет – тёмный (чёрный, серый), тип сенсора мыши – оптический, количество кнопок мыши, совместимость с ОС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linux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 – наличие, не менее – 3, питание от батарей – АА или ААА, сниженный уровень шума от клавиш – </w:t>
            </w: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lastRenderedPageBreak/>
              <w:t xml:space="preserve">наличие, дополнительные клавиши на клавиатуре – звук +, звук -, звук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выкл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, русская раскладка – наличие (заводское нанесение или гравировка)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5</w:t>
            </w:r>
          </w:p>
        </w:tc>
        <w:tc>
          <w:tcPr>
            <w:tcW w:w="6834" w:type="dxa"/>
            <w:tcBorders>
              <w:top w:val="nil"/>
            </w:tcBorders>
            <w:shd w:val="clear" w:color="auto" w:fill="auto"/>
          </w:tcPr>
          <w:p w:rsidR="00021F95" w:rsidRPr="00FF1E23" w:rsidRDefault="00FF1E23" w:rsidP="00FF1E23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Внешний жесткий диск форм-фактор 2,5 дюйма, ёмкость не менее 1Тб, </w:t>
            </w:r>
            <w:r>
              <w:rPr>
                <w:rFonts w:eastAsia="Calibri" w:cs="Arial"/>
                <w:color w:val="000000"/>
                <w:sz w:val="24"/>
                <w:szCs w:val="24"/>
              </w:rPr>
              <w:t>и</w:t>
            </w: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нтерфейс подключения: USB 3.0 (также совместим с USB 2.0). На корпусе разъём USB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micro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-B, в комплекте кабель USB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Type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-A — USB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micro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-B, </w:t>
            </w:r>
            <w:r>
              <w:rPr>
                <w:rFonts w:eastAsia="Calibri" w:cs="Arial"/>
                <w:color w:val="000000"/>
                <w:sz w:val="24"/>
                <w:szCs w:val="24"/>
              </w:rPr>
              <w:t>скорость вращения шпинделя не менее</w:t>
            </w: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 5400 об/мин., Объём буфера не менее</w:t>
            </w:r>
            <w:r>
              <w:rPr>
                <w:rFonts w:eastAsia="Calibri" w:cs="Arial"/>
                <w:color w:val="000000"/>
                <w:sz w:val="24"/>
                <w:szCs w:val="24"/>
              </w:rPr>
              <w:t xml:space="preserve"> 8 МБ,</w:t>
            </w: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 скорость передачи данных: не менее</w:t>
            </w:r>
            <w:r>
              <w:rPr>
                <w:rFonts w:eastAsia="Calibri" w:cs="Arial"/>
                <w:color w:val="000000"/>
                <w:sz w:val="24"/>
                <w:szCs w:val="24"/>
              </w:rPr>
              <w:t xml:space="preserve"> 110 МБ/с при записи и не менее </w:t>
            </w: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114 МБ/с при чтении.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6</w:t>
            </w:r>
          </w:p>
        </w:tc>
        <w:tc>
          <w:tcPr>
            <w:tcW w:w="6834" w:type="dxa"/>
            <w:tcBorders>
              <w:top w:val="nil"/>
              <w:bottom w:val="nil"/>
            </w:tcBorders>
            <w:shd w:val="clear" w:color="auto" w:fill="auto"/>
          </w:tcPr>
          <w:p w:rsidR="00021F95" w:rsidRDefault="00FF1E23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Мышь беспроводная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Logitech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 M720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Triathlon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 либо эквивалент  с характеристиками не хуже: беспроводная мышь цвет – тёмный (чёрный, синий, серый), тип подключения – проводная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usb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, размер – полноразмерная (101 - 124 мм), подходит для левшей – да, совместимость с ОС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linux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 – наличие, тип сенсора – оптический, количество кнопок, не менее – 3, наличие колеса прокрутки – наличие (прорезиненное), разрешение сенсора мыши, не менее – 1000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dpi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, питание – от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usb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7</w:t>
            </w:r>
          </w:p>
        </w:tc>
        <w:tc>
          <w:tcPr>
            <w:tcW w:w="6834" w:type="dxa"/>
            <w:shd w:val="clear" w:color="auto" w:fill="auto"/>
          </w:tcPr>
          <w:p w:rsidR="00021F95" w:rsidRDefault="00FF1E23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Накопитель SSD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Samsung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 870 MZ-77E1T0BW,</w:t>
            </w:r>
            <w:r>
              <w:rPr>
                <w:rFonts w:eastAsia="Calibri" w:cs="Arial"/>
                <w:color w:val="000000"/>
                <w:sz w:val="24"/>
                <w:szCs w:val="24"/>
              </w:rPr>
              <w:t xml:space="preserve"> 1Т</w:t>
            </w: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б, SATA III, 2.5" либо эквивалент с характеристиками не хуже: твердотельный нако</w:t>
            </w:r>
            <w:r>
              <w:rPr>
                <w:rFonts w:eastAsia="Calibri" w:cs="Arial"/>
                <w:color w:val="000000"/>
                <w:sz w:val="24"/>
                <w:szCs w:val="24"/>
              </w:rPr>
              <w:t>питель, объем накопителя – 1Т</w:t>
            </w: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б, интерфейс – SATA III, форм-фактор – 2.5", DRAM буфер – наличие, скорость чтения – 560 МБ/с, скорость записи – 530 МБ/с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8</w:t>
            </w:r>
          </w:p>
        </w:tc>
        <w:tc>
          <w:tcPr>
            <w:tcW w:w="6834" w:type="dxa"/>
            <w:tcBorders>
              <w:top w:val="nil"/>
            </w:tcBorders>
            <w:shd w:val="clear" w:color="auto" w:fill="auto"/>
          </w:tcPr>
          <w:p w:rsidR="00021F95" w:rsidRDefault="00FF1E23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Накопитель SSD </w:t>
            </w:r>
            <w:proofErr w:type="spellStart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>Samsung</w:t>
            </w:r>
            <w:proofErr w:type="spellEnd"/>
            <w:r w:rsidRPr="00FF1E23">
              <w:rPr>
                <w:rFonts w:eastAsia="Calibri" w:cs="Arial"/>
                <w:color w:val="000000"/>
                <w:sz w:val="24"/>
                <w:szCs w:val="24"/>
              </w:rPr>
              <w:t xml:space="preserve"> 870 MZ-77E500BW, 500 Гб, SATA III, 2.5" либо эквивалент с характеристиками не хуже: твердотельный накопитель, объем накопителя – 500 Гб, </w:t>
            </w:r>
            <w:r w:rsidRPr="00FF1E23">
              <w:rPr>
                <w:rFonts w:eastAsia="Calibri" w:cs="Arial"/>
                <w:color w:val="000000"/>
                <w:sz w:val="24"/>
                <w:szCs w:val="24"/>
              </w:rPr>
              <w:lastRenderedPageBreak/>
              <w:t>интерфейс – SATA III, форм-фактор – 2.5", DRAM буфер – наличие, скорость чтения – 560 МБ/с, скорость записи – 530 МБ/с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Способ подтверждения: указание </w:t>
            </w:r>
            <w:r>
              <w:rPr>
                <w:rFonts w:eastAsia="Calibri"/>
                <w:sz w:val="24"/>
                <w:szCs w:val="24"/>
              </w:rPr>
              <w:lastRenderedPageBreak/>
              <w:t>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Способ подтверждения: указание </w:t>
            </w:r>
            <w:r>
              <w:rPr>
                <w:rFonts w:eastAsia="Calibri"/>
                <w:sz w:val="24"/>
                <w:szCs w:val="24"/>
              </w:rPr>
              <w:lastRenderedPageBreak/>
              <w:t>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9</w:t>
            </w:r>
          </w:p>
        </w:tc>
        <w:tc>
          <w:tcPr>
            <w:tcW w:w="6834" w:type="dxa"/>
            <w:tcBorders>
              <w:top w:val="nil"/>
            </w:tcBorders>
            <w:shd w:val="clear" w:color="auto" w:fill="auto"/>
          </w:tcPr>
          <w:p w:rsidR="00021F95" w:rsidRDefault="00FF1E23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FF1E23">
              <w:rPr>
                <w:rFonts w:eastAsia="Calibri"/>
                <w:sz w:val="24"/>
                <w:szCs w:val="24"/>
              </w:rPr>
              <w:t>Внешний жесткий диск форм-факт</w:t>
            </w:r>
            <w:r>
              <w:rPr>
                <w:rFonts w:eastAsia="Calibri"/>
                <w:sz w:val="24"/>
                <w:szCs w:val="24"/>
              </w:rPr>
              <w:t>ор 2,5 дюйма, ёмкость не менее 2</w:t>
            </w:r>
            <w:r w:rsidRPr="00FF1E23">
              <w:rPr>
                <w:rFonts w:eastAsia="Calibri"/>
                <w:sz w:val="24"/>
                <w:szCs w:val="24"/>
              </w:rPr>
              <w:t xml:space="preserve">Тб, интерфейс подключения: USB 3.0 (также совместим с USB 2.0). На корпусе разъём USB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micro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-B, в комплекте кабель USB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Type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-A — USB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micro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>-B, скорость вращения шпинделя не менее 5400 об/мин., Объём буфера не менее 8 МБ, скорость передачи данных: не менее 110 МБ/с при записи и не менее 114 МБ/с при чтении.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10</w:t>
            </w:r>
          </w:p>
        </w:tc>
        <w:tc>
          <w:tcPr>
            <w:tcW w:w="6834" w:type="dxa"/>
            <w:tcBorders>
              <w:top w:val="nil"/>
            </w:tcBorders>
            <w:shd w:val="clear" w:color="auto" w:fill="auto"/>
          </w:tcPr>
          <w:p w:rsidR="00021F95" w:rsidRDefault="00FF1E23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FF1E23">
              <w:rPr>
                <w:rFonts w:eastAsia="Calibri"/>
                <w:sz w:val="24"/>
                <w:szCs w:val="24"/>
              </w:rPr>
              <w:t xml:space="preserve">Стыковочная станция Технология подключения – Проводная, Основной интерфейс - USB 3.2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Gen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 1 (3.1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Gen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 1)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Type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-C, количество портов USB 3.2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Gen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 1 (3.1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Gen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 1)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Type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-A  не менее – 2, Количество портов USB 3.2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Gen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 1 (3.1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Gen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 1)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Type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-С не менее – 1, Количество портов HDMI не менее – 1, Количество портов DP – не менее 1, комбинированный порт наушники/микрофон – наличие, порт RJ-45 – не менее 1, блок питания в комплекте – наличие, не менее 60 Вт, поддержка режимов быстрой зарядки – наличие,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power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FF1E23">
              <w:rPr>
                <w:rFonts w:eastAsia="Calibri"/>
                <w:sz w:val="24"/>
                <w:szCs w:val="24"/>
              </w:rPr>
              <w:t>delivery</w:t>
            </w:r>
            <w:proofErr w:type="spellEnd"/>
            <w:r w:rsidRPr="00FF1E23">
              <w:rPr>
                <w:rFonts w:eastAsia="Calibri"/>
                <w:sz w:val="24"/>
                <w:szCs w:val="24"/>
              </w:rPr>
              <w:t>, Поддержка видеорежимов – не менее 2х2к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11</w:t>
            </w:r>
          </w:p>
        </w:tc>
        <w:tc>
          <w:tcPr>
            <w:tcW w:w="6834" w:type="dxa"/>
            <w:tcBorders>
              <w:top w:val="nil"/>
            </w:tcBorders>
            <w:shd w:val="clear" w:color="auto" w:fill="auto"/>
          </w:tcPr>
          <w:p w:rsidR="00021F95" w:rsidRDefault="00E4245B" w:rsidP="00E4245B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E4245B">
              <w:rPr>
                <w:rFonts w:eastAsia="Calibri"/>
                <w:sz w:val="24"/>
                <w:szCs w:val="24"/>
              </w:rPr>
              <w:t>IP-</w:t>
            </w:r>
            <w:proofErr w:type="spellStart"/>
            <w:r w:rsidRPr="00E4245B">
              <w:rPr>
                <w:rFonts w:eastAsia="Calibri"/>
                <w:sz w:val="24"/>
                <w:szCs w:val="24"/>
              </w:rPr>
              <w:t>ремультиплексор</w:t>
            </w:r>
            <w:proofErr w:type="spellEnd"/>
            <w:r w:rsidRPr="00E4245B">
              <w:rPr>
                <w:rFonts w:eastAsia="Calibri"/>
                <w:sz w:val="24"/>
                <w:szCs w:val="24"/>
              </w:rPr>
              <w:t xml:space="preserve"> м</w:t>
            </w:r>
            <w:r w:rsidR="00FF1E23" w:rsidRPr="00FF1E23">
              <w:rPr>
                <w:rFonts w:eastAsia="Calibri"/>
                <w:sz w:val="24"/>
                <w:szCs w:val="24"/>
              </w:rPr>
              <w:t>аксимальное количество сервисов</w:t>
            </w:r>
            <w:r w:rsidRPr="00E4245B">
              <w:rPr>
                <w:rFonts w:eastAsia="Calibri"/>
                <w:sz w:val="24"/>
                <w:szCs w:val="24"/>
              </w:rPr>
              <w:t xml:space="preserve"> не менее</w:t>
            </w:r>
            <w:r w:rsidR="00FF1E23" w:rsidRPr="00FF1E23">
              <w:rPr>
                <w:rFonts w:eastAsia="Calibri"/>
                <w:sz w:val="24"/>
                <w:szCs w:val="24"/>
              </w:rPr>
              <w:t xml:space="preserve"> 128 уникальных сервисов</w:t>
            </w:r>
            <w:r w:rsidRPr="00E4245B">
              <w:rPr>
                <w:rFonts w:eastAsia="Calibri"/>
                <w:sz w:val="24"/>
                <w:szCs w:val="24"/>
              </w:rPr>
              <w:t>; о</w:t>
            </w:r>
            <w:r>
              <w:rPr>
                <w:rFonts w:eastAsia="Calibri"/>
                <w:sz w:val="24"/>
                <w:szCs w:val="24"/>
              </w:rPr>
              <w:t>бщая пропускная способность не менее</w:t>
            </w:r>
            <w:r w:rsidR="00FF1E23" w:rsidRPr="00FF1E23">
              <w:rPr>
                <w:rFonts w:eastAsia="Calibri"/>
                <w:sz w:val="24"/>
                <w:szCs w:val="24"/>
              </w:rPr>
              <w:t xml:space="preserve"> 850 Мбит/с</w:t>
            </w:r>
            <w:r w:rsidRPr="00E4245B">
              <w:rPr>
                <w:rFonts w:eastAsia="Calibri"/>
                <w:sz w:val="24"/>
                <w:szCs w:val="24"/>
              </w:rPr>
              <w:t xml:space="preserve">; </w:t>
            </w:r>
            <w:r>
              <w:rPr>
                <w:rFonts w:eastAsia="Calibri"/>
                <w:sz w:val="24"/>
                <w:szCs w:val="24"/>
              </w:rPr>
              <w:t>в</w:t>
            </w:r>
            <w:r w:rsidR="00FF1E23" w:rsidRPr="00FF1E23">
              <w:rPr>
                <w:rFonts w:eastAsia="Calibri"/>
                <w:sz w:val="24"/>
                <w:szCs w:val="24"/>
              </w:rPr>
              <w:t>ходы/выходы</w:t>
            </w:r>
            <w:r w:rsidRPr="00E4245B">
              <w:rPr>
                <w:rFonts w:eastAsia="Calibri"/>
                <w:sz w:val="24"/>
                <w:szCs w:val="24"/>
              </w:rPr>
              <w:t xml:space="preserve">: </w:t>
            </w:r>
            <w:r w:rsidR="00FF1E23" w:rsidRPr="00FF1E23">
              <w:rPr>
                <w:rFonts w:eastAsia="Calibri"/>
                <w:sz w:val="24"/>
                <w:szCs w:val="24"/>
              </w:rPr>
              <w:t>64 SPTS (CBR/VBR) 16 MPTS (CBR/VBR) или 64 MPTS 16 SPTS</w:t>
            </w:r>
            <w:r w:rsidRPr="00E4245B"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</w:rPr>
              <w:t xml:space="preserve">отоковая </w:t>
            </w:r>
            <w:proofErr w:type="spellStart"/>
            <w:r>
              <w:rPr>
                <w:rFonts w:eastAsia="Calibri"/>
                <w:sz w:val="24"/>
                <w:szCs w:val="24"/>
              </w:rPr>
              <w:t>нагрузкане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менее</w:t>
            </w:r>
            <w:r w:rsidR="00FF1E23" w:rsidRPr="00FF1E23">
              <w:rPr>
                <w:rFonts w:eastAsia="Calibri"/>
                <w:sz w:val="24"/>
                <w:szCs w:val="24"/>
              </w:rPr>
              <w:t xml:space="preserve"> 400 Мбит/с</w:t>
            </w:r>
            <w:r w:rsidRPr="00E4245B">
              <w:rPr>
                <w:rFonts w:eastAsia="Calibri"/>
                <w:sz w:val="24"/>
                <w:szCs w:val="24"/>
              </w:rPr>
              <w:t>; п</w:t>
            </w:r>
            <w:r w:rsidR="00FF1E23" w:rsidRPr="00FF1E23">
              <w:rPr>
                <w:rFonts w:eastAsia="Calibri"/>
                <w:sz w:val="24"/>
                <w:szCs w:val="24"/>
              </w:rPr>
              <w:t>ротоколы передачи</w:t>
            </w:r>
            <w:r w:rsidRPr="00E4245B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FF1E23" w:rsidRPr="00FF1E23">
              <w:rPr>
                <w:rFonts w:eastAsia="Calibri"/>
                <w:sz w:val="24"/>
                <w:szCs w:val="24"/>
              </w:rPr>
              <w:t>Unicast</w:t>
            </w:r>
            <w:proofErr w:type="spellEnd"/>
            <w:r w:rsidR="00FF1E23" w:rsidRPr="00FF1E23">
              <w:rPr>
                <w:rFonts w:eastAsia="Calibri"/>
                <w:sz w:val="24"/>
                <w:szCs w:val="24"/>
              </w:rPr>
              <w:t xml:space="preserve"> или </w:t>
            </w:r>
            <w:proofErr w:type="spellStart"/>
            <w:r w:rsidR="00FF1E23" w:rsidRPr="00FF1E23">
              <w:rPr>
                <w:rFonts w:eastAsia="Calibri"/>
                <w:sz w:val="24"/>
                <w:szCs w:val="24"/>
              </w:rPr>
              <w:t>Multicast</w:t>
            </w:r>
            <w:proofErr w:type="spellEnd"/>
            <w:r w:rsidR="00FF1E23" w:rsidRPr="00FF1E23">
              <w:rPr>
                <w:rFonts w:eastAsia="Calibri"/>
                <w:sz w:val="24"/>
                <w:szCs w:val="24"/>
              </w:rPr>
              <w:t>, SPTS или MPTS</w:t>
            </w:r>
            <w:r w:rsidRPr="00E4245B">
              <w:rPr>
                <w:rFonts w:eastAsia="Calibri"/>
                <w:sz w:val="24"/>
                <w:szCs w:val="24"/>
              </w:rPr>
              <w:t>; ф</w:t>
            </w:r>
            <w:r w:rsidR="00FF1E23" w:rsidRPr="00FF1E23">
              <w:rPr>
                <w:rFonts w:eastAsia="Calibri"/>
                <w:sz w:val="24"/>
                <w:szCs w:val="24"/>
              </w:rPr>
              <w:t>ормат пакетов</w:t>
            </w:r>
            <w:r w:rsidRPr="00E4245B">
              <w:rPr>
                <w:rFonts w:eastAsia="Calibri"/>
                <w:sz w:val="24"/>
                <w:szCs w:val="24"/>
              </w:rPr>
              <w:t xml:space="preserve"> </w:t>
            </w:r>
            <w:r w:rsidR="00FF1E23" w:rsidRPr="00FF1E23">
              <w:rPr>
                <w:rFonts w:eastAsia="Calibri"/>
                <w:sz w:val="24"/>
                <w:szCs w:val="24"/>
              </w:rPr>
              <w:t xml:space="preserve">MPEG </w:t>
            </w:r>
            <w:r w:rsidR="00FF1E23" w:rsidRPr="00FF1E23">
              <w:rPr>
                <w:rFonts w:eastAsia="Calibri"/>
                <w:sz w:val="24"/>
                <w:szCs w:val="24"/>
              </w:rPr>
              <w:lastRenderedPageBreak/>
              <w:t>поверх RTP/UDP</w:t>
            </w:r>
            <w:r w:rsidRPr="00E4245B">
              <w:rPr>
                <w:rFonts w:eastAsia="Calibri"/>
                <w:sz w:val="24"/>
                <w:szCs w:val="24"/>
              </w:rPr>
              <w:t>; р</w:t>
            </w:r>
            <w:r w:rsidR="00FF1E23" w:rsidRPr="00FF1E23">
              <w:rPr>
                <w:rFonts w:eastAsia="Calibri"/>
                <w:sz w:val="24"/>
                <w:szCs w:val="24"/>
              </w:rPr>
              <w:t>азмер пакетов</w:t>
            </w:r>
            <w:r w:rsidR="00FF1E23" w:rsidRPr="00FF1E23">
              <w:rPr>
                <w:rFonts w:eastAsia="Calibri"/>
                <w:sz w:val="24"/>
                <w:szCs w:val="24"/>
              </w:rPr>
              <w:tab/>
              <w:t>188 байт</w:t>
            </w:r>
            <w:r w:rsidRPr="00E4245B">
              <w:rPr>
                <w:rFonts w:eastAsia="Calibri"/>
                <w:sz w:val="24"/>
                <w:szCs w:val="24"/>
              </w:rPr>
              <w:t>; р</w:t>
            </w:r>
            <w:r w:rsidR="00FF1E23" w:rsidRPr="00FF1E23">
              <w:rPr>
                <w:rFonts w:eastAsia="Calibri"/>
                <w:sz w:val="24"/>
                <w:szCs w:val="24"/>
              </w:rPr>
              <w:t>ежимы работы</w:t>
            </w:r>
            <w:r w:rsidRPr="00E4245B">
              <w:rPr>
                <w:rFonts w:eastAsia="Calibri"/>
                <w:sz w:val="24"/>
                <w:szCs w:val="24"/>
              </w:rPr>
              <w:t xml:space="preserve"> </w:t>
            </w:r>
            <w:r w:rsidR="00FF1E23" w:rsidRPr="00FF1E23">
              <w:rPr>
                <w:rFonts w:eastAsia="Calibri"/>
                <w:sz w:val="24"/>
                <w:szCs w:val="24"/>
              </w:rPr>
              <w:t>«Делитель» (64SPTS → 16MPTS) и «Сумматор» (16MPTS → 64SPTS)</w:t>
            </w:r>
            <w:r w:rsidRPr="00E4245B">
              <w:rPr>
                <w:rFonts w:eastAsia="Calibri"/>
                <w:sz w:val="24"/>
                <w:szCs w:val="24"/>
              </w:rPr>
              <w:t>; с</w:t>
            </w:r>
            <w:r w:rsidR="00FF1E23" w:rsidRPr="00FF1E23">
              <w:rPr>
                <w:rFonts w:eastAsia="Calibri"/>
                <w:sz w:val="24"/>
                <w:szCs w:val="24"/>
              </w:rPr>
              <w:t>кремблирование</w:t>
            </w:r>
            <w:r w:rsidR="00FF1E23" w:rsidRPr="00FF1E23">
              <w:rPr>
                <w:rFonts w:eastAsia="Calibri"/>
                <w:sz w:val="24"/>
                <w:szCs w:val="24"/>
              </w:rPr>
              <w:tab/>
              <w:t xml:space="preserve">DVB-CSA </w:t>
            </w:r>
            <w:proofErr w:type="spellStart"/>
            <w:r w:rsidR="00FF1E23" w:rsidRPr="00FF1E23">
              <w:rPr>
                <w:rFonts w:eastAsia="Calibri"/>
                <w:sz w:val="24"/>
                <w:szCs w:val="24"/>
              </w:rPr>
              <w:t>Simulcrypt</w:t>
            </w:r>
            <w:proofErr w:type="spellEnd"/>
            <w:r w:rsidR="00FF1E23" w:rsidRPr="00FF1E23">
              <w:rPr>
                <w:rFonts w:eastAsia="Calibri"/>
                <w:sz w:val="24"/>
                <w:szCs w:val="24"/>
              </w:rPr>
              <w:t xml:space="preserve">, AES, </w:t>
            </w:r>
            <w:proofErr w:type="spellStart"/>
            <w:r w:rsidR="00FF1E23" w:rsidRPr="00FF1E23">
              <w:rPr>
                <w:rFonts w:eastAsia="Calibri"/>
                <w:sz w:val="24"/>
                <w:szCs w:val="24"/>
              </w:rPr>
              <w:t>Pro:Idiom</w:t>
            </w:r>
            <w:proofErr w:type="spellEnd"/>
            <w:r w:rsidR="00FF1E23" w:rsidRPr="00FF1E23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="00FF1E23" w:rsidRPr="00FF1E23">
              <w:rPr>
                <w:rFonts w:eastAsia="Calibri"/>
                <w:sz w:val="24"/>
                <w:szCs w:val="24"/>
              </w:rPr>
              <w:t>Samsung</w:t>
            </w:r>
            <w:proofErr w:type="spellEnd"/>
            <w:r w:rsidR="00FF1E23" w:rsidRPr="00FF1E23">
              <w:rPr>
                <w:rFonts w:eastAsia="Calibri"/>
                <w:sz w:val="24"/>
                <w:szCs w:val="24"/>
              </w:rPr>
              <w:t xml:space="preserve"> LYNK</w:t>
            </w:r>
            <w:r w:rsidRPr="00E4245B">
              <w:rPr>
                <w:rFonts w:eastAsia="Calibri"/>
                <w:sz w:val="24"/>
                <w:szCs w:val="24"/>
              </w:rPr>
              <w:t>; о</w:t>
            </w:r>
            <w:r>
              <w:rPr>
                <w:rFonts w:eastAsia="Calibri"/>
                <w:sz w:val="24"/>
                <w:szCs w:val="24"/>
              </w:rPr>
              <w:t xml:space="preserve">бработка потоков </w:t>
            </w:r>
            <w:proofErr w:type="spellStart"/>
            <w:r w:rsidR="00FF1E23" w:rsidRPr="00FF1E23">
              <w:rPr>
                <w:rFonts w:eastAsia="Calibri"/>
                <w:sz w:val="24"/>
                <w:szCs w:val="24"/>
              </w:rPr>
              <w:t>Time</w:t>
            </w:r>
            <w:proofErr w:type="spellEnd"/>
            <w:r w:rsidR="00FF1E23" w:rsidRPr="00FF1E23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FF1E23" w:rsidRPr="00FF1E23">
              <w:rPr>
                <w:rFonts w:eastAsia="Calibri"/>
                <w:sz w:val="24"/>
                <w:szCs w:val="24"/>
              </w:rPr>
              <w:t>Stamp</w:t>
            </w:r>
            <w:proofErr w:type="spellEnd"/>
            <w:r w:rsidR="00FF1E23" w:rsidRPr="00FF1E23">
              <w:rPr>
                <w:rFonts w:eastAsia="Calibri"/>
                <w:sz w:val="24"/>
                <w:szCs w:val="24"/>
              </w:rPr>
              <w:t>, де-</w:t>
            </w:r>
            <w:proofErr w:type="spellStart"/>
            <w:r w:rsidR="00FF1E23" w:rsidRPr="00FF1E23">
              <w:rPr>
                <w:rFonts w:eastAsia="Calibri"/>
                <w:sz w:val="24"/>
                <w:szCs w:val="24"/>
              </w:rPr>
              <w:t>джиттеринг</w:t>
            </w:r>
            <w:proofErr w:type="spellEnd"/>
            <w:r w:rsidR="00FF1E23" w:rsidRPr="00FF1E23">
              <w:rPr>
                <w:rFonts w:eastAsia="Calibri"/>
                <w:sz w:val="24"/>
                <w:szCs w:val="24"/>
              </w:rPr>
              <w:t>, PID-</w:t>
            </w:r>
            <w:proofErr w:type="spellStart"/>
            <w:r w:rsidR="00FF1E23" w:rsidRPr="00FF1E23">
              <w:rPr>
                <w:rFonts w:eastAsia="Calibri"/>
                <w:sz w:val="24"/>
                <w:szCs w:val="24"/>
              </w:rPr>
              <w:t>ремаппинг</w:t>
            </w:r>
            <w:proofErr w:type="spellEnd"/>
            <w:r w:rsidR="00FF1E23" w:rsidRPr="00FF1E23">
              <w:rPr>
                <w:rFonts w:eastAsia="Calibri"/>
                <w:sz w:val="24"/>
                <w:szCs w:val="24"/>
              </w:rPr>
              <w:t xml:space="preserve"> и фильтрация</w:t>
            </w:r>
            <w:r w:rsidRPr="00E4245B">
              <w:rPr>
                <w:rFonts w:eastAsia="Calibri"/>
                <w:sz w:val="24"/>
                <w:szCs w:val="24"/>
              </w:rPr>
              <w:t xml:space="preserve">; </w:t>
            </w:r>
            <w:r w:rsidR="00FF1E23" w:rsidRPr="00FF1E23">
              <w:rPr>
                <w:rFonts w:eastAsia="Calibri"/>
                <w:sz w:val="24"/>
                <w:szCs w:val="24"/>
              </w:rPr>
              <w:t>Индикация</w:t>
            </w:r>
            <w:r w:rsidRPr="00E4245B">
              <w:rPr>
                <w:rFonts w:eastAsia="Calibri"/>
                <w:sz w:val="24"/>
                <w:szCs w:val="24"/>
              </w:rPr>
              <w:t xml:space="preserve"> </w:t>
            </w:r>
            <w:r w:rsidR="00FF1E23" w:rsidRPr="00FF1E23">
              <w:rPr>
                <w:rFonts w:eastAsia="Calibri"/>
                <w:sz w:val="24"/>
                <w:szCs w:val="24"/>
              </w:rPr>
              <w:t>Многоцветные LED-светодиоды (включено — зелёный, ошибка — красный)</w:t>
            </w:r>
            <w:r w:rsidRPr="00E4245B">
              <w:rPr>
                <w:rFonts w:eastAsia="Calibri"/>
                <w:sz w:val="24"/>
                <w:szCs w:val="24"/>
              </w:rPr>
              <w:t xml:space="preserve">; </w:t>
            </w:r>
            <w:proofErr w:type="spellStart"/>
            <w:r w:rsidR="00FF1E23" w:rsidRPr="00FF1E23">
              <w:rPr>
                <w:rFonts w:eastAsia="Calibri"/>
                <w:sz w:val="24"/>
                <w:szCs w:val="24"/>
              </w:rPr>
              <w:t>Ethernet</w:t>
            </w:r>
            <w:proofErr w:type="spellEnd"/>
            <w:r w:rsidR="00FF1E23" w:rsidRPr="00FF1E23">
              <w:rPr>
                <w:rFonts w:eastAsia="Calibri"/>
                <w:sz w:val="24"/>
                <w:szCs w:val="24"/>
              </w:rPr>
              <w:t>-порт</w:t>
            </w:r>
            <w:r w:rsidR="00FF1E23" w:rsidRPr="00FF1E23">
              <w:rPr>
                <w:rFonts w:eastAsia="Calibri"/>
                <w:sz w:val="24"/>
                <w:szCs w:val="24"/>
              </w:rPr>
              <w:tab/>
              <w:t xml:space="preserve">RJ45 на передней панели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  <w:tr w:rsidR="00021F95" w:rsidTr="00E4245B">
        <w:tc>
          <w:tcPr>
            <w:tcW w:w="598" w:type="dxa"/>
            <w:shd w:val="clear" w:color="auto" w:fill="auto"/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5"/>
              </w:numPr>
              <w:ind w:left="0" w:firstLine="0"/>
              <w:rPr>
                <w:rFonts w:eastAsiaTheme="minorHAnsi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Позиция 12</w:t>
            </w:r>
          </w:p>
        </w:tc>
        <w:tc>
          <w:tcPr>
            <w:tcW w:w="6834" w:type="dxa"/>
            <w:tcBorders>
              <w:top w:val="nil"/>
            </w:tcBorders>
            <w:shd w:val="clear" w:color="auto" w:fill="auto"/>
          </w:tcPr>
          <w:p w:rsidR="00E4245B" w:rsidRPr="00E4245B" w:rsidRDefault="00E4245B" w:rsidP="00E4245B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 w:rsidRPr="00E4245B">
              <w:rPr>
                <w:rFonts w:eastAsia="Calibri" w:cs="Arial"/>
                <w:color w:val="000000"/>
                <w:sz w:val="24"/>
                <w:szCs w:val="24"/>
              </w:rPr>
              <w:t>Бокс для дисков:</w:t>
            </w:r>
          </w:p>
          <w:p w:rsidR="00021F95" w:rsidRDefault="00E4245B" w:rsidP="00E4245B">
            <w:pPr>
              <w:widowControl w:val="0"/>
              <w:rPr>
                <w:rFonts w:eastAsia="Calibri" w:cs="Arial"/>
                <w:color w:val="000000"/>
                <w:sz w:val="24"/>
                <w:szCs w:val="24"/>
              </w:rPr>
            </w:pPr>
            <w:r>
              <w:rPr>
                <w:rFonts w:eastAsia="Calibri" w:cs="Arial"/>
                <w:color w:val="000000"/>
                <w:sz w:val="24"/>
                <w:szCs w:val="24"/>
              </w:rPr>
              <w:t>Вместимость: 1 шт.; Цвет: прозрачный</w:t>
            </w:r>
            <w:r w:rsidRPr="00E4245B">
              <w:rPr>
                <w:rFonts w:eastAsia="Calibri" w:cs="Arial"/>
                <w:color w:val="000000"/>
                <w:sz w:val="24"/>
                <w:szCs w:val="24"/>
              </w:rPr>
              <w:t>; Тип: бокс; Назначение: CD.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наименования продукции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1F95" w:rsidRDefault="0069634A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Способ подтверждения: указание технических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1F95" w:rsidRDefault="00021F95">
            <w:pPr>
              <w:widowControl w:val="0"/>
              <w:jc w:val="center"/>
              <w:rPr>
                <w:iCs/>
                <w:color w:val="808080" w:themeColor="background1" w:themeShade="80"/>
                <w:sz w:val="24"/>
                <w:szCs w:val="24"/>
              </w:rPr>
            </w:pPr>
          </w:p>
        </w:tc>
      </w:tr>
    </w:tbl>
    <w:p w:rsidR="00021F95" w:rsidRDefault="00021F95">
      <w:pPr>
        <w:pStyle w:val="3"/>
      </w:pPr>
    </w:p>
    <w:p w:rsidR="00021F95" w:rsidRDefault="0069634A">
      <w:pPr>
        <w:spacing w:after="160" w:line="259" w:lineRule="auto"/>
        <w:rPr>
          <w:b/>
          <w:sz w:val="24"/>
          <w:szCs w:val="24"/>
        </w:rPr>
      </w:pPr>
      <w:r>
        <w:br w:type="page"/>
      </w:r>
    </w:p>
    <w:p w:rsidR="00021F95" w:rsidRDefault="0069634A">
      <w:pPr>
        <w:pStyle w:val="3"/>
      </w:pPr>
      <w:r>
        <w:lastRenderedPageBreak/>
        <w:t>Приложение № 2 к ТТ</w:t>
      </w:r>
    </w:p>
    <w:p w:rsidR="00021F95" w:rsidRDefault="0069634A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highlight w:val="white"/>
        </w:rPr>
        <w:t>Форма спецификации поставляемого оборудования</w:t>
      </w:r>
    </w:p>
    <w:p w:rsidR="00021F95" w:rsidRDefault="00021F95">
      <w:pPr>
        <w:rPr>
          <w:smallCaps/>
          <w:sz w:val="24"/>
          <w:szCs w:val="24"/>
          <w:shd w:val="clear" w:color="auto" w:fill="FFFF99"/>
        </w:rPr>
      </w:pPr>
    </w:p>
    <w:p w:rsidR="00021F95" w:rsidRDefault="0069634A">
      <w:pPr>
        <w:spacing w:after="240"/>
        <w:jc w:val="center"/>
        <w:rPr>
          <w:b/>
        </w:rPr>
      </w:pPr>
      <w:proofErr w:type="spellStart"/>
      <w:r>
        <w:rPr>
          <w:b/>
          <w:lang w:val="en-US"/>
        </w:rPr>
        <w:t>Ассортиментный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перечень</w:t>
      </w:r>
      <w:proofErr w:type="spellEnd"/>
      <w:r>
        <w:rPr>
          <w:b/>
          <w:lang w:val="en-US"/>
        </w:rPr>
        <w:t xml:space="preserve"> </w:t>
      </w:r>
      <w:r>
        <w:rPr>
          <w:b/>
        </w:rPr>
        <w:t>поставляемого оборудования</w:t>
      </w:r>
    </w:p>
    <w:tbl>
      <w:tblPr>
        <w:tblpPr w:leftFromText="180" w:rightFromText="180" w:vertAnchor="text" w:tblpY="1"/>
        <w:tblW w:w="15740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552"/>
        <w:gridCol w:w="1387"/>
        <w:gridCol w:w="983"/>
        <w:gridCol w:w="1099"/>
        <w:gridCol w:w="1752"/>
        <w:gridCol w:w="1316"/>
        <w:gridCol w:w="939"/>
        <w:gridCol w:w="1654"/>
        <w:gridCol w:w="884"/>
        <w:gridCol w:w="1131"/>
        <w:gridCol w:w="74"/>
        <w:gridCol w:w="772"/>
        <w:gridCol w:w="74"/>
        <w:gridCol w:w="730"/>
        <w:gridCol w:w="97"/>
        <w:gridCol w:w="704"/>
        <w:gridCol w:w="105"/>
        <w:gridCol w:w="1148"/>
        <w:gridCol w:w="89"/>
        <w:gridCol w:w="250"/>
      </w:tblGrid>
      <w:tr w:rsidR="00021F95" w:rsidTr="00E4245B">
        <w:trPr>
          <w:trHeight w:val="97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Тип продукции</w:t>
            </w:r>
          </w:p>
        </w:tc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Наиме-нование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Товара</w:t>
            </w:r>
          </w:p>
        </w:tc>
        <w:tc>
          <w:tcPr>
            <w:tcW w:w="10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7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Страна регистрации производителя Товара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Код ОКПД 2 (с наименованием)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6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Порядковый номер(а) реестровой(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ых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>) записи(ей)</w:t>
            </w:r>
            <w:r>
              <w:rPr>
                <w:rStyle w:val="af1"/>
                <w:b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8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1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 за единицу, руб. без НДС</w:t>
            </w:r>
          </w:p>
        </w:tc>
        <w:tc>
          <w:tcPr>
            <w:tcW w:w="8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Цена, руб. без НДС</w:t>
            </w:r>
          </w:p>
        </w:tc>
        <w:tc>
          <w:tcPr>
            <w:tcW w:w="80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НДС, %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НДС, руб.</w:t>
            </w:r>
          </w:p>
        </w:tc>
        <w:tc>
          <w:tcPr>
            <w:tcW w:w="125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021F95" w:rsidRDefault="0069634A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Стоимость, руб., с НДС</w:t>
            </w: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rPr>
                <w:color w:val="000000"/>
                <w:sz w:val="20"/>
                <w:szCs w:val="20"/>
              </w:rPr>
            </w:pPr>
            <w:bookmarkStart w:id="55" w:name="bookmark=id.3whwml4"/>
            <w:bookmarkEnd w:id="55"/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  <w:bookmarkStart w:id="56" w:name="_heading=h.2bn6wsx"/>
            <w:bookmarkEnd w:id="56"/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pStyle w:val="a5"/>
              <w:widowControl w:val="0"/>
              <w:numPr>
                <w:ilvl w:val="0"/>
                <w:numId w:val="7"/>
              </w:numPr>
              <w:ind w:hanging="7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9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gridSpan w:val="2"/>
          </w:tcPr>
          <w:p w:rsidR="00021F95" w:rsidRDefault="00021F95">
            <w:pPr>
              <w:widowControl w:val="0"/>
            </w:pPr>
          </w:p>
        </w:tc>
      </w:tr>
      <w:tr w:rsidR="00021F95" w:rsidTr="00E4245B">
        <w:trPr>
          <w:trHeight w:val="300"/>
        </w:trPr>
        <w:tc>
          <w:tcPr>
            <w:tcW w:w="117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69634A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стоимость всего Товара (с учетом доставки):</w:t>
            </w:r>
          </w:p>
        </w:tc>
        <w:tc>
          <w:tcPr>
            <w:tcW w:w="84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21F95" w:rsidRDefault="00021F95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dxa"/>
          </w:tcPr>
          <w:p w:rsidR="00021F95" w:rsidRDefault="00021F95">
            <w:pPr>
              <w:widowControl w:val="0"/>
            </w:pPr>
          </w:p>
        </w:tc>
      </w:tr>
    </w:tbl>
    <w:p w:rsidR="00021F95" w:rsidRDefault="00021F95">
      <w:pPr>
        <w:rPr>
          <w:rStyle w:val="af2"/>
          <w:b w:val="0"/>
          <w:bCs/>
          <w:iCs/>
          <w:sz w:val="24"/>
          <w:szCs w:val="24"/>
        </w:rPr>
      </w:pPr>
    </w:p>
    <w:sectPr w:rsidR="00021F95">
      <w:headerReference w:type="default" r:id="rId17"/>
      <w:footerReference w:type="default" r:id="rId18"/>
      <w:headerReference w:type="first" r:id="rId19"/>
      <w:footerReference w:type="first" r:id="rId20"/>
      <w:pgSz w:w="16838" w:h="11906" w:orient="landscape"/>
      <w:pgMar w:top="850" w:right="562" w:bottom="850" w:left="994" w:header="706" w:footer="706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97A" w:rsidRDefault="00E9097A">
      <w:r>
        <w:separator/>
      </w:r>
    </w:p>
  </w:endnote>
  <w:endnote w:type="continuationSeparator" w:id="0">
    <w:p w:rsidR="00E9097A" w:rsidRDefault="00E90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Carli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>
    <w:pP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7662156"/>
      <w:docPartObj>
        <w:docPartGallery w:val="Page Numbers (Bottom of Page)"/>
        <w:docPartUnique/>
      </w:docPartObj>
    </w:sdtPr>
    <w:sdtContent>
      <w:p w:rsidR="00E70510" w:rsidRDefault="00E70510">
        <w:pPr>
          <w:pStyle w:val="af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80177">
          <w:rPr>
            <w:noProof/>
          </w:rPr>
          <w:t>5</w:t>
        </w:r>
        <w:r>
          <w:fldChar w:fldCharType="end"/>
        </w:r>
      </w:p>
    </w:sdtContent>
  </w:sdt>
  <w:p w:rsidR="00E70510" w:rsidRDefault="00E70510">
    <w:pPr>
      <w:tabs>
        <w:tab w:val="center" w:pos="4677"/>
        <w:tab w:val="right" w:pos="9355"/>
      </w:tabs>
      <w:rPr>
        <w:color w:val="00000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>
    <w:pPr>
      <w:tabs>
        <w:tab w:val="center" w:pos="4677"/>
        <w:tab w:val="right" w:pos="9355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4808744"/>
      <w:docPartObj>
        <w:docPartGallery w:val="Page Numbers (Bottom of Page)"/>
        <w:docPartUnique/>
      </w:docPartObj>
    </w:sdtPr>
    <w:sdtContent>
      <w:p w:rsidR="00E70510" w:rsidRDefault="00E70510">
        <w:pPr>
          <w:pStyle w:val="af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80177">
          <w:rPr>
            <w:noProof/>
          </w:rPr>
          <w:t>9</w:t>
        </w:r>
        <w:r>
          <w:fldChar w:fldCharType="end"/>
        </w:r>
      </w:p>
    </w:sdtContent>
  </w:sdt>
  <w:p w:rsidR="00E70510" w:rsidRDefault="00E70510">
    <w:pPr>
      <w:tabs>
        <w:tab w:val="center" w:pos="4677"/>
        <w:tab w:val="right" w:pos="9355"/>
      </w:tabs>
      <w:rPr>
        <w:color w:val="000000"/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>
    <w:pPr>
      <w:tabs>
        <w:tab w:val="center" w:pos="4677"/>
        <w:tab w:val="right" w:pos="9355"/>
      </w:tabs>
      <w:rPr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1493735"/>
      <w:docPartObj>
        <w:docPartGallery w:val="Page Numbers (Bottom of Page)"/>
        <w:docPartUnique/>
      </w:docPartObj>
    </w:sdtPr>
    <w:sdtContent>
      <w:p w:rsidR="00E70510" w:rsidRDefault="00E70510">
        <w:pPr>
          <w:pStyle w:val="af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80177">
          <w:rPr>
            <w:noProof/>
          </w:rPr>
          <w:t>15</w:t>
        </w:r>
        <w:r>
          <w:fldChar w:fldCharType="end"/>
        </w:r>
      </w:p>
    </w:sdtContent>
  </w:sdt>
  <w:p w:rsidR="00E70510" w:rsidRDefault="00E70510">
    <w:pPr>
      <w:tabs>
        <w:tab w:val="center" w:pos="4677"/>
        <w:tab w:val="right" w:pos="9355"/>
      </w:tabs>
      <w:rPr>
        <w:color w:val="000000"/>
        <w:lang w:val="en-US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97A" w:rsidRDefault="00E9097A">
      <w:pPr>
        <w:rPr>
          <w:sz w:val="12"/>
        </w:rPr>
      </w:pPr>
      <w:r>
        <w:separator/>
      </w:r>
    </w:p>
  </w:footnote>
  <w:footnote w:type="continuationSeparator" w:id="0">
    <w:p w:rsidR="00E9097A" w:rsidRDefault="00E9097A">
      <w:pPr>
        <w:rPr>
          <w:sz w:val="12"/>
        </w:rPr>
      </w:pPr>
      <w:r>
        <w:continuationSeparator/>
      </w:r>
    </w:p>
  </w:footnote>
  <w:footnote w:id="1">
    <w:p w:rsidR="00E70510" w:rsidRDefault="00E70510">
      <w:pPr>
        <w:widowControl w:val="0"/>
        <w:rPr>
          <w:color w:val="000000"/>
          <w:sz w:val="20"/>
          <w:szCs w:val="20"/>
        </w:rPr>
      </w:pPr>
      <w:r>
        <w:rPr>
          <w:rStyle w:val="ae"/>
        </w:rPr>
        <w:footnoteRef/>
      </w:r>
      <w:r>
        <w:rPr>
          <w:color w:val="000000"/>
          <w:sz w:val="20"/>
          <w:szCs w:val="20"/>
        </w:rPr>
        <w:t> Федеральный закон от 27.07.2006 №149-ФЗ «Об информации, информационных технологиях и о защите информации» (ст. 2).</w:t>
      </w:r>
    </w:p>
  </w:footnote>
  <w:footnote w:id="2">
    <w:p w:rsidR="00E70510" w:rsidRDefault="00E70510">
      <w:pPr>
        <w:widowControl w:val="0"/>
        <w:rPr>
          <w:color w:val="000000"/>
          <w:sz w:val="20"/>
          <w:szCs w:val="20"/>
        </w:rPr>
      </w:pPr>
      <w:r>
        <w:rPr>
          <w:rStyle w:val="ae"/>
        </w:rPr>
        <w:footnoteRef/>
      </w:r>
      <w:r>
        <w:rPr>
          <w:color w:val="000000"/>
          <w:sz w:val="20"/>
          <w:szCs w:val="20"/>
        </w:rPr>
        <w:t> </w:t>
      </w:r>
      <w:r>
        <w:rPr>
          <w:color w:val="0000FF"/>
          <w:sz w:val="20"/>
          <w:szCs w:val="20"/>
          <w:u w:val="single"/>
        </w:rPr>
        <w:t>http://www.rushydro.ru/company/.</w:t>
      </w:r>
    </w:p>
  </w:footnote>
  <w:footnote w:id="3">
    <w:p w:rsidR="00E70510" w:rsidRDefault="00E70510">
      <w:pPr>
        <w:widowControl w:val="0"/>
        <w:jc w:val="both"/>
        <w:rPr>
          <w:bCs/>
          <w:sz w:val="20"/>
          <w:szCs w:val="20"/>
        </w:rPr>
      </w:pPr>
      <w:r>
        <w:rPr>
          <w:rStyle w:val="ae"/>
        </w:rPr>
        <w:footnoteRef/>
      </w:r>
      <w:r>
        <w:rPr>
          <w:bCs/>
          <w:sz w:val="20"/>
          <w:szCs w:val="20"/>
        </w:rPr>
        <w:t>Порядковый номер (номера) реестровой записи (реестровых записей), под которой (которыми) Товар включен в реестры, предусмотренные пунктом 3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>
    <w:pP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>
    <w:pP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>
    <w:pP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>
    <w:pP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10" w:rsidRDefault="00E705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54430"/>
    <w:multiLevelType w:val="multilevel"/>
    <w:tmpl w:val="49B639C4"/>
    <w:lvl w:ilvl="0">
      <w:start w:val="1"/>
      <w:numFmt w:val="decimal"/>
      <w:lvlText w:val="%1."/>
      <w:lvlJc w:val="left"/>
      <w:pPr>
        <w:tabs>
          <w:tab w:val="num" w:pos="0"/>
        </w:tabs>
        <w:ind w:left="76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4" w:hanging="180"/>
      </w:pPr>
    </w:lvl>
  </w:abstractNum>
  <w:abstractNum w:abstractNumId="1" w15:restartNumberingAfterBreak="0">
    <w:nsid w:val="16643974"/>
    <w:multiLevelType w:val="multilevel"/>
    <w:tmpl w:val="BFEA2F5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ascii="Times New Roman" w:eastAsia="Times New Roman" w:hAnsi="Times New Roman" w:cs="Times New Roman"/>
        <w:b/>
        <w:i w:val="0"/>
        <w:caps w:val="0"/>
        <w:smallCaps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0464634"/>
    <w:multiLevelType w:val="multilevel"/>
    <w:tmpl w:val="0A18BC2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8683F2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10B0AF9"/>
    <w:multiLevelType w:val="multilevel"/>
    <w:tmpl w:val="4FDAD794"/>
    <w:lvl w:ilvl="0">
      <w:start w:val="1"/>
      <w:numFmt w:val="decimal"/>
      <w:lvlText w:val="%1."/>
      <w:lvlJc w:val="left"/>
      <w:pPr>
        <w:tabs>
          <w:tab w:val="num" w:pos="90"/>
        </w:tabs>
        <w:ind w:left="81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2767D33"/>
    <w:multiLevelType w:val="multilevel"/>
    <w:tmpl w:val="DE40BBB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3285ED8"/>
    <w:multiLevelType w:val="multilevel"/>
    <w:tmpl w:val="7EACF41C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-76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-76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-76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-76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-76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-76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-76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-76"/>
        </w:tabs>
        <w:ind w:left="6404" w:hanging="180"/>
      </w:pPr>
    </w:lvl>
  </w:abstractNum>
  <w:abstractNum w:abstractNumId="7" w15:restartNumberingAfterBreak="0">
    <w:nsid w:val="76C70D8E"/>
    <w:multiLevelType w:val="multilevel"/>
    <w:tmpl w:val="6F78E2E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59"/>
      </w:pPr>
      <w:rPr>
        <w:rFonts w:ascii="Times New Roman" w:eastAsia="Times New Roman" w:hAnsi="Times New Roman" w:cs="Times New Roman"/>
        <w:b/>
        <w:i w:val="0"/>
        <w:caps w:val="0"/>
        <w:smallCaps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4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F95"/>
    <w:rsid w:val="00021F95"/>
    <w:rsid w:val="00186F43"/>
    <w:rsid w:val="0069634A"/>
    <w:rsid w:val="00880177"/>
    <w:rsid w:val="00B05E6E"/>
    <w:rsid w:val="00E13685"/>
    <w:rsid w:val="00E4245B"/>
    <w:rsid w:val="00E70510"/>
    <w:rsid w:val="00E9097A"/>
    <w:rsid w:val="00EA40B3"/>
    <w:rsid w:val="00FF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964E2C-73EA-4FDD-B7E0-9CE960BF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AB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C128E"/>
    <w:pPr>
      <w:keepNext/>
      <w:spacing w:before="120" w:after="60"/>
      <w:ind w:left="426" w:hanging="426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1C128E"/>
    <w:pPr>
      <w:keepNext/>
      <w:spacing w:before="120" w:after="60"/>
      <w:ind w:left="426" w:hanging="426"/>
      <w:outlineLvl w:val="1"/>
    </w:pPr>
    <w:rPr>
      <w:b/>
      <w:sz w:val="24"/>
      <w:szCs w:val="24"/>
    </w:rPr>
  </w:style>
  <w:style w:type="paragraph" w:styleId="3">
    <w:name w:val="heading 3"/>
    <w:basedOn w:val="a"/>
    <w:next w:val="a"/>
    <w:link w:val="30"/>
    <w:qFormat/>
    <w:rsid w:val="001C128E"/>
    <w:pPr>
      <w:keepNext/>
      <w:spacing w:before="120" w:after="60"/>
      <w:ind w:left="426" w:hanging="426"/>
      <w:outlineLvl w:val="2"/>
    </w:pPr>
    <w:rPr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C128E"/>
    <w:pPr>
      <w:keepNext/>
      <w:spacing w:before="120" w:after="60"/>
      <w:ind w:left="426" w:hanging="426"/>
      <w:outlineLvl w:val="3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C128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sid w:val="001C128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sid w:val="001C128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sid w:val="001C128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C128E"/>
    <w:rPr>
      <w:color w:val="0563C1" w:themeColor="hyperlink"/>
      <w:u w:val="single"/>
    </w:rPr>
  </w:style>
  <w:style w:type="character" w:customStyle="1" w:styleId="a4">
    <w:name w:val="Абзац списка Знак"/>
    <w:link w:val="a5"/>
    <w:uiPriority w:val="34"/>
    <w:qFormat/>
    <w:locked/>
    <w:rsid w:val="001C128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1C128E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qFormat/>
    <w:rsid w:val="001C128E"/>
    <w:rPr>
      <w:sz w:val="16"/>
      <w:szCs w:val="16"/>
    </w:rPr>
  </w:style>
  <w:style w:type="character" w:customStyle="1" w:styleId="a9">
    <w:name w:val="Текст примечания Знак"/>
    <w:basedOn w:val="a0"/>
    <w:link w:val="aa"/>
    <w:uiPriority w:val="99"/>
    <w:semiHidden/>
    <w:qFormat/>
    <w:rsid w:val="001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c"/>
    <w:uiPriority w:val="99"/>
    <w:semiHidden/>
    <w:qFormat/>
    <w:rsid w:val="001C12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Ссылка указателя"/>
    <w:qFormat/>
    <w:rsid w:val="001C128E"/>
  </w:style>
  <w:style w:type="character" w:customStyle="1" w:styleId="ae">
    <w:name w:val="Символ сноски"/>
    <w:qFormat/>
    <w:rsid w:val="001C128E"/>
    <w:rPr>
      <w:vertAlign w:val="superscript"/>
    </w:rPr>
  </w:style>
  <w:style w:type="character" w:customStyle="1" w:styleId="af">
    <w:name w:val="Текст сноски Знак"/>
    <w:link w:val="af0"/>
    <w:uiPriority w:val="99"/>
    <w:qFormat/>
    <w:rsid w:val="001C128E"/>
  </w:style>
  <w:style w:type="character" w:customStyle="1" w:styleId="11">
    <w:name w:val="Текст сноски Знак1"/>
    <w:basedOn w:val="a0"/>
    <w:uiPriority w:val="99"/>
    <w:semiHidden/>
    <w:qFormat/>
    <w:rsid w:val="001C1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комментарий"/>
    <w:qFormat/>
    <w:rsid w:val="001C128E"/>
    <w:rPr>
      <w:b/>
      <w:i/>
      <w:shd w:val="clear" w:color="auto" w:fill="FFFF99"/>
    </w:rPr>
  </w:style>
  <w:style w:type="character" w:customStyle="1" w:styleId="af3">
    <w:name w:val="Нижний колонтитул Знак"/>
    <w:basedOn w:val="a0"/>
    <w:link w:val="af4"/>
    <w:uiPriority w:val="99"/>
    <w:qFormat/>
    <w:rsid w:val="001C128E"/>
    <w:rPr>
      <w:rFonts w:eastAsiaTheme="minorEastAsia" w:cs="Times New Roman"/>
      <w:lang w:eastAsia="ru-RU"/>
    </w:rPr>
  </w:style>
  <w:style w:type="character" w:customStyle="1" w:styleId="af5">
    <w:name w:val="Основной текст Знак"/>
    <w:basedOn w:val="a0"/>
    <w:link w:val="af6"/>
    <w:qFormat/>
    <w:rsid w:val="001C12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7">
    <w:name w:val="Символ концевой сноски"/>
    <w:qFormat/>
    <w:rPr>
      <w:vertAlign w:val="superscript"/>
    </w:rPr>
  </w:style>
  <w:style w:type="character" w:styleId="af8">
    <w:name w:val="endnote reference"/>
    <w:rPr>
      <w:vertAlign w:val="superscript"/>
    </w:rPr>
  </w:style>
  <w:style w:type="character" w:customStyle="1" w:styleId="linenumber1">
    <w:name w:val="line number1"/>
    <w:qFormat/>
  </w:style>
  <w:style w:type="character" w:styleId="af9">
    <w:name w:val="line number"/>
    <w:qFormat/>
  </w:style>
  <w:style w:type="character" w:styleId="afa">
    <w:name w:val="FollowedHyperlink"/>
    <w:basedOn w:val="a0"/>
    <w:uiPriority w:val="99"/>
    <w:semiHidden/>
    <w:unhideWhenUsed/>
    <w:rsid w:val="00B46EFA"/>
    <w:rPr>
      <w:color w:val="954F72" w:themeColor="followedHyperlink"/>
      <w:u w:val="single"/>
    </w:rPr>
  </w:style>
  <w:style w:type="paragraph" w:styleId="afb">
    <w:name w:val="Title"/>
    <w:basedOn w:val="a"/>
    <w:next w:val="af6"/>
    <w:qFormat/>
    <w:pPr>
      <w:keepNext/>
      <w:spacing w:before="240" w:after="120"/>
    </w:pPr>
    <w:rPr>
      <w:rFonts w:ascii="Liberation Sans" w:eastAsia="Noto Sans CJK SC" w:hAnsi="Liberation Sans" w:cs="Arial Unicode MS"/>
    </w:rPr>
  </w:style>
  <w:style w:type="paragraph" w:styleId="af6">
    <w:name w:val="Body Text"/>
    <w:basedOn w:val="a"/>
    <w:link w:val="af5"/>
    <w:rsid w:val="001C128E"/>
    <w:pPr>
      <w:spacing w:after="120"/>
    </w:pPr>
  </w:style>
  <w:style w:type="paragraph" w:styleId="afc">
    <w:name w:val="List"/>
    <w:basedOn w:val="af6"/>
    <w:rPr>
      <w:rFonts w:cs="Arial Unicode MS"/>
    </w:rPr>
  </w:style>
  <w:style w:type="paragraph" w:styleId="afd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e">
    <w:name w:val="index heading"/>
    <w:basedOn w:val="afb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b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b"/>
    <w:qFormat/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b"/>
    <w:qFormat/>
  </w:style>
  <w:style w:type="paragraph" w:styleId="aff">
    <w:name w:val="TOC Heading"/>
    <w:basedOn w:val="1"/>
    <w:next w:val="a"/>
    <w:uiPriority w:val="39"/>
    <w:unhideWhenUsed/>
    <w:qFormat/>
    <w:rsid w:val="001C128E"/>
    <w:pPr>
      <w:keepLines/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1C128E"/>
    <w:pPr>
      <w:tabs>
        <w:tab w:val="left" w:pos="270"/>
        <w:tab w:val="right" w:leader="dot" w:pos="9911"/>
      </w:tabs>
      <w:spacing w:after="100"/>
    </w:pPr>
    <w:rPr>
      <w:rFonts w:eastAsia="Calibri"/>
      <w:b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1C128E"/>
    <w:pPr>
      <w:spacing w:after="100"/>
      <w:ind w:left="560"/>
    </w:pPr>
  </w:style>
  <w:style w:type="paragraph" w:styleId="a5">
    <w:name w:val="List Paragraph"/>
    <w:basedOn w:val="a"/>
    <w:link w:val="a4"/>
    <w:uiPriority w:val="34"/>
    <w:qFormat/>
    <w:rsid w:val="001C128E"/>
    <w:pPr>
      <w:ind w:left="720"/>
      <w:contextualSpacing/>
    </w:pPr>
    <w:rPr>
      <w:rFonts w:eastAsia="Calibri"/>
      <w:sz w:val="24"/>
      <w:szCs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1C128E"/>
    <w:rPr>
      <w:rFonts w:ascii="Segoe UI" w:hAnsi="Segoe UI" w:cs="Segoe UI"/>
      <w:sz w:val="18"/>
      <w:szCs w:val="18"/>
    </w:rPr>
  </w:style>
  <w:style w:type="paragraph" w:styleId="aa">
    <w:name w:val="annotation text"/>
    <w:basedOn w:val="a"/>
    <w:link w:val="a9"/>
    <w:uiPriority w:val="99"/>
    <w:semiHidden/>
    <w:unhideWhenUsed/>
    <w:qFormat/>
    <w:rsid w:val="001C128E"/>
    <w:rPr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qFormat/>
    <w:rsid w:val="001C128E"/>
    <w:rPr>
      <w:b/>
      <w:bCs/>
    </w:rPr>
  </w:style>
  <w:style w:type="paragraph" w:styleId="41">
    <w:name w:val="toc 4"/>
    <w:basedOn w:val="a"/>
    <w:next w:val="a"/>
    <w:autoRedefine/>
    <w:uiPriority w:val="39"/>
    <w:unhideWhenUsed/>
    <w:rsid w:val="001C128E"/>
    <w:pPr>
      <w:spacing w:after="100"/>
      <w:ind w:left="840"/>
    </w:pPr>
  </w:style>
  <w:style w:type="paragraph" w:styleId="af0">
    <w:name w:val="footnote text"/>
    <w:basedOn w:val="a"/>
    <w:link w:val="af"/>
    <w:uiPriority w:val="99"/>
    <w:rsid w:val="001C128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0">
    <w:name w:val="Колонтитул"/>
    <w:basedOn w:val="a"/>
    <w:qFormat/>
  </w:style>
  <w:style w:type="paragraph" w:styleId="af4">
    <w:name w:val="footer"/>
    <w:basedOn w:val="a"/>
    <w:link w:val="af3"/>
    <w:uiPriority w:val="99"/>
    <w:unhideWhenUsed/>
    <w:rsid w:val="001C128E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paragraph" w:styleId="aff1">
    <w:name w:val="Revision"/>
    <w:uiPriority w:val="99"/>
    <w:semiHidden/>
    <w:qFormat/>
    <w:rsid w:val="001C12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header"/>
    <w:basedOn w:val="aff0"/>
  </w:style>
  <w:style w:type="paragraph" w:customStyle="1" w:styleId="aff3">
    <w:name w:val="Содержимое таблицы"/>
    <w:basedOn w:val="Standard"/>
    <w:qFormat/>
    <w:rsid w:val="00553151"/>
    <w:pPr>
      <w:widowControl w:val="0"/>
      <w:suppressLineNumbers/>
    </w:pPr>
  </w:style>
  <w:style w:type="paragraph" w:customStyle="1" w:styleId="aff4">
    <w:name w:val="Заголовок таблицы"/>
    <w:basedOn w:val="aff3"/>
    <w:qFormat/>
    <w:pPr>
      <w:jc w:val="center"/>
    </w:pPr>
    <w:rPr>
      <w:b/>
      <w:bCs/>
    </w:rPr>
  </w:style>
  <w:style w:type="paragraph" w:customStyle="1" w:styleId="Standard">
    <w:name w:val="Standard"/>
    <w:qFormat/>
    <w:rsid w:val="00553151"/>
    <w:pPr>
      <w:textAlignment w:val="baseline"/>
    </w:pPr>
    <w:rPr>
      <w:rFonts w:ascii="Liberation Serif" w:eastAsia="Noto Serif CJK SC" w:hAnsi="Liberation Serif" w:cs="Arial Unicode MS"/>
      <w:kern w:val="2"/>
      <w:sz w:val="24"/>
      <w:szCs w:val="24"/>
      <w:lang w:eastAsia="zh-CN" w:bidi="hi-IN"/>
    </w:rPr>
  </w:style>
  <w:style w:type="table" w:styleId="aff5">
    <w:name w:val="Table Grid"/>
    <w:basedOn w:val="a1"/>
    <w:uiPriority w:val="39"/>
    <w:rsid w:val="001C128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1C128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15</Pages>
  <Words>3079</Words>
  <Characters>17556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Ракутина Тамара Андреевна</dc:creator>
  <dc:description/>
  <cp:lastModifiedBy>Ракутина Тамара Андреевна</cp:lastModifiedBy>
  <cp:revision>4</cp:revision>
  <dcterms:created xsi:type="dcterms:W3CDTF">2026-09-24T00:33:00Z</dcterms:created>
  <dcterms:modified xsi:type="dcterms:W3CDTF">2026-10-01T16:22:00Z</dcterms:modified>
  <dc:language>ru-RU</dc:language>
</cp:coreProperties>
</file>