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7E5" w:rsidRDefault="005B49CA">
      <w:pPr>
        <w:jc w:val="center"/>
        <w:rPr>
          <w:rFonts w:ascii="Times New Roman" w:eastAsia="Calibri" w:hAnsi="Times New Roman"/>
          <w:b/>
          <w:caps/>
          <w:szCs w:val="24"/>
        </w:rPr>
      </w:pPr>
      <w:r>
        <w:rPr>
          <w:rFonts w:ascii="Times New Roman" w:eastAsia="Calibri" w:hAnsi="Times New Roman"/>
          <w:b/>
          <w:caps/>
          <w:szCs w:val="24"/>
        </w:rPr>
        <w:t>ОБОСНОВАНИЕ начальной (максимальной) цены договора</w:t>
      </w:r>
      <w:r>
        <w:rPr>
          <w:rFonts w:ascii="Times New Roman" w:eastAsia="Calibri" w:hAnsi="Times New Roman"/>
          <w:sz w:val="26"/>
          <w:szCs w:val="26"/>
        </w:rPr>
        <w:t xml:space="preserve"> </w:t>
      </w:r>
      <w:r>
        <w:rPr>
          <w:rFonts w:ascii="Times New Roman" w:eastAsia="Calibri" w:hAnsi="Times New Roman"/>
          <w:sz w:val="26"/>
          <w:szCs w:val="26"/>
        </w:rPr>
        <w:br/>
        <w:t xml:space="preserve">/ </w:t>
      </w:r>
      <w:r>
        <w:rPr>
          <w:rFonts w:ascii="Times New Roman" w:eastAsia="Calibri" w:hAnsi="Times New Roman"/>
          <w:b/>
          <w:caps/>
          <w:szCs w:val="24"/>
        </w:rPr>
        <w:t>цены единицы товара, работы, услуги</w:t>
      </w:r>
    </w:p>
    <w:p w:rsidR="00AC77E5" w:rsidRDefault="00AC77E5">
      <w:pPr>
        <w:spacing w:before="120" w:line="360" w:lineRule="exact"/>
        <w:jc w:val="both"/>
        <w:rPr>
          <w:rFonts w:ascii="Times New Roman" w:eastAsia="Calibri" w:hAnsi="Times New Roman"/>
          <w:i/>
          <w:sz w:val="26"/>
          <w:szCs w:val="26"/>
          <w:highlight w:val="yellow"/>
        </w:rPr>
      </w:pPr>
    </w:p>
    <w:p w:rsidR="00AC77E5" w:rsidRDefault="005B49CA">
      <w:pPr>
        <w:numPr>
          <w:ilvl w:val="0"/>
          <w:numId w:val="2"/>
        </w:numPr>
        <w:spacing w:before="120" w:after="120" w:line="360" w:lineRule="exact"/>
        <w:ind w:left="714" w:hanging="357"/>
        <w:jc w:val="both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eastAsia="Calibri" w:hAnsi="Times New Roman"/>
          <w:b/>
          <w:sz w:val="26"/>
          <w:szCs w:val="26"/>
        </w:rPr>
        <w:t>Общая информация</w:t>
      </w:r>
    </w:p>
    <w:tbl>
      <w:tblPr>
        <w:tblStyle w:val="11"/>
        <w:tblW w:w="10675" w:type="dxa"/>
        <w:tblInd w:w="-291" w:type="dxa"/>
        <w:tblLayout w:type="fixed"/>
        <w:tblLook w:val="04A0" w:firstRow="1" w:lastRow="0" w:firstColumn="1" w:lastColumn="0" w:noHBand="0" w:noVBand="1"/>
      </w:tblPr>
      <w:tblGrid>
        <w:gridCol w:w="1095"/>
        <w:gridCol w:w="2712"/>
        <w:gridCol w:w="6868"/>
      </w:tblGrid>
      <w:tr w:rsidR="00AC77E5">
        <w:tc>
          <w:tcPr>
            <w:tcW w:w="1095" w:type="dxa"/>
            <w:vAlign w:val="center"/>
          </w:tcPr>
          <w:p w:rsidR="00AC77E5" w:rsidRDefault="005B49CA">
            <w:pPr>
              <w:widowControl w:val="0"/>
              <w:contextualSpacing/>
              <w:jc w:val="center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№ п/п</w:t>
            </w:r>
          </w:p>
        </w:tc>
        <w:tc>
          <w:tcPr>
            <w:tcW w:w="2712" w:type="dxa"/>
            <w:vAlign w:val="center"/>
          </w:tcPr>
          <w:p w:rsidR="00AC77E5" w:rsidRDefault="005B49CA">
            <w:pPr>
              <w:widowControl w:val="0"/>
              <w:contextualSpacing/>
              <w:jc w:val="center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Наименование</w:t>
            </w:r>
          </w:p>
        </w:tc>
        <w:tc>
          <w:tcPr>
            <w:tcW w:w="6868" w:type="dxa"/>
            <w:vAlign w:val="center"/>
          </w:tcPr>
          <w:p w:rsidR="00AC77E5" w:rsidRDefault="005B49CA">
            <w:pPr>
              <w:widowControl w:val="0"/>
              <w:contextualSpacing/>
              <w:jc w:val="center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Информация по лоту</w:t>
            </w:r>
          </w:p>
        </w:tc>
      </w:tr>
      <w:tr w:rsidR="00AC77E5">
        <w:tc>
          <w:tcPr>
            <w:tcW w:w="1095" w:type="dxa"/>
          </w:tcPr>
          <w:p w:rsidR="00AC77E5" w:rsidRDefault="00AC77E5">
            <w:pPr>
              <w:widowControl w:val="0"/>
              <w:numPr>
                <w:ilvl w:val="1"/>
                <w:numId w:val="2"/>
              </w:numPr>
              <w:ind w:left="0" w:firstLine="0"/>
              <w:contextualSpacing/>
              <w:rPr>
                <w:rFonts w:ascii="Times New Roman" w:eastAsia="Calibri" w:hAnsi="Times New Roman"/>
                <w:szCs w:val="24"/>
              </w:rPr>
            </w:pPr>
          </w:p>
        </w:tc>
        <w:tc>
          <w:tcPr>
            <w:tcW w:w="2712" w:type="dxa"/>
          </w:tcPr>
          <w:p w:rsidR="00AC77E5" w:rsidRDefault="005B49CA">
            <w:pPr>
              <w:widowControl w:val="0"/>
              <w:contextualSpacing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Наименование лота</w:t>
            </w:r>
          </w:p>
        </w:tc>
        <w:tc>
          <w:tcPr>
            <w:tcW w:w="6868" w:type="dxa"/>
          </w:tcPr>
          <w:p w:rsidR="00AC77E5" w:rsidRDefault="005B49CA">
            <w:pPr>
              <w:widowControl w:val="0"/>
              <w:spacing w:after="113"/>
              <w:contextualSpacing/>
              <w:rPr>
                <w:szCs w:val="26"/>
              </w:rPr>
            </w:pP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ОКПД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 xml:space="preserve">2 26.20.14.100 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Поставка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 xml:space="preserve"> 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оборудования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 xml:space="preserve"> 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и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 xml:space="preserve"> 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программного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 xml:space="preserve"> 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обеспечения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 xml:space="preserve"> 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для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 xml:space="preserve"> 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создания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 xml:space="preserve"> 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центра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 xml:space="preserve"> 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обработки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 xml:space="preserve"> 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данных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 xml:space="preserve"> 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ПАО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 xml:space="preserve"> 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«</w:t>
            </w:r>
            <w:proofErr w:type="spellStart"/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РусГидро</w:t>
            </w:r>
            <w:proofErr w:type="spellEnd"/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»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 xml:space="preserve"> 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в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 xml:space="preserve"> 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производственном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 xml:space="preserve"> 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помещении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 xml:space="preserve"> 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«Саяно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>-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Шушенской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 xml:space="preserve"> 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ГЭС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 xml:space="preserve"> 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имени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 xml:space="preserve"> 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П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>.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С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 xml:space="preserve">. 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Непорожнего»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 xml:space="preserve"> 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в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 xml:space="preserve"> 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части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 xml:space="preserve"> 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ИТ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 xml:space="preserve"> 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и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 xml:space="preserve"> </w:t>
            </w:r>
            <w:r w:rsidRPr="005B49CA">
              <w:rPr>
                <w:rFonts w:ascii="Times New Roman" w:eastAsia="Calibri" w:hAnsi="Times New Roman" w:hint="cs"/>
                <w:color w:val="000000"/>
                <w:szCs w:val="26"/>
                <w:lang w:eastAsia="ru-RU"/>
              </w:rPr>
              <w:t>ИБ</w:t>
            </w:r>
            <w:r w:rsidRPr="005B49CA">
              <w:rPr>
                <w:rFonts w:ascii="Times New Roman" w:eastAsia="Calibri" w:hAnsi="Times New Roman"/>
                <w:color w:val="000000"/>
                <w:szCs w:val="26"/>
                <w:lang w:eastAsia="ru-RU"/>
              </w:rPr>
              <w:t xml:space="preserve"> (Q_0101-66)</w:t>
            </w:r>
            <w:bookmarkStart w:id="0" w:name="_GoBack"/>
            <w:bookmarkEnd w:id="0"/>
          </w:p>
        </w:tc>
      </w:tr>
      <w:tr w:rsidR="00AC77E5">
        <w:trPr>
          <w:trHeight w:val="549"/>
        </w:trPr>
        <w:tc>
          <w:tcPr>
            <w:tcW w:w="1095" w:type="dxa"/>
          </w:tcPr>
          <w:p w:rsidR="00AC77E5" w:rsidRDefault="00AC77E5">
            <w:pPr>
              <w:widowControl w:val="0"/>
              <w:numPr>
                <w:ilvl w:val="1"/>
                <w:numId w:val="2"/>
              </w:numPr>
              <w:ind w:left="0" w:firstLine="0"/>
              <w:contextualSpacing/>
              <w:rPr>
                <w:rFonts w:ascii="Times New Roman" w:eastAsia="Calibri" w:hAnsi="Times New Roman"/>
                <w:szCs w:val="24"/>
              </w:rPr>
            </w:pPr>
          </w:p>
        </w:tc>
        <w:tc>
          <w:tcPr>
            <w:tcW w:w="2712" w:type="dxa"/>
          </w:tcPr>
          <w:p w:rsidR="00AC77E5" w:rsidRDefault="005B49CA">
            <w:pPr>
              <w:widowControl w:val="0"/>
              <w:contextualSpacing/>
              <w:rPr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Номер лота</w:t>
            </w:r>
          </w:p>
        </w:tc>
        <w:tc>
          <w:tcPr>
            <w:tcW w:w="6868" w:type="dxa"/>
          </w:tcPr>
          <w:p w:rsidR="00AC77E5" w:rsidRDefault="005B49CA">
            <w:pPr>
              <w:widowControl w:val="0"/>
              <w:spacing w:before="60" w:after="60"/>
              <w:ind w:right="-108"/>
              <w:jc w:val="left"/>
              <w:rPr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0574-ТПИР ИТ-2026-ИА</w:t>
            </w:r>
          </w:p>
        </w:tc>
      </w:tr>
      <w:tr w:rsidR="00AC77E5">
        <w:trPr>
          <w:trHeight w:val="495"/>
        </w:trPr>
        <w:tc>
          <w:tcPr>
            <w:tcW w:w="1095" w:type="dxa"/>
          </w:tcPr>
          <w:p w:rsidR="00AC77E5" w:rsidRDefault="00AC77E5">
            <w:pPr>
              <w:widowControl w:val="0"/>
              <w:numPr>
                <w:ilvl w:val="1"/>
                <w:numId w:val="2"/>
              </w:numPr>
              <w:ind w:left="0" w:firstLine="0"/>
              <w:contextualSpacing/>
              <w:rPr>
                <w:rFonts w:ascii="Times New Roman" w:eastAsia="Calibri" w:hAnsi="Times New Roman"/>
                <w:szCs w:val="24"/>
              </w:rPr>
            </w:pPr>
          </w:p>
        </w:tc>
        <w:tc>
          <w:tcPr>
            <w:tcW w:w="2712" w:type="dxa"/>
          </w:tcPr>
          <w:p w:rsidR="00AC77E5" w:rsidRDefault="005B49CA">
            <w:pPr>
              <w:widowControl w:val="0"/>
              <w:contextualSpacing/>
              <w:rPr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НМЦ лота, руб.</w:t>
            </w:r>
          </w:p>
        </w:tc>
        <w:tc>
          <w:tcPr>
            <w:tcW w:w="6868" w:type="dxa"/>
          </w:tcPr>
          <w:p w:rsidR="00AC77E5" w:rsidRDefault="005B49CA">
            <w:pPr>
              <w:widowControl w:val="0"/>
              <w:contextualSpacing/>
              <w:rPr>
                <w:szCs w:val="26"/>
              </w:rPr>
            </w:pPr>
            <w:r>
              <w:rPr>
                <w:rFonts w:ascii="Times New Roman" w:eastAsia="Calibri" w:hAnsi="Times New Roman"/>
                <w:bCs/>
                <w:szCs w:val="26"/>
              </w:rPr>
              <w:t>1 158 669 028,00  (без учета НДС)</w:t>
            </w:r>
          </w:p>
        </w:tc>
      </w:tr>
    </w:tbl>
    <w:p w:rsidR="00AC77E5" w:rsidRDefault="005B49CA">
      <w:pPr>
        <w:numPr>
          <w:ilvl w:val="0"/>
          <w:numId w:val="2"/>
        </w:numPr>
        <w:spacing w:before="120" w:after="120"/>
        <w:ind w:left="714" w:hanging="357"/>
        <w:jc w:val="both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eastAsia="Calibri" w:hAnsi="Times New Roman"/>
          <w:b/>
          <w:sz w:val="26"/>
          <w:szCs w:val="26"/>
        </w:rPr>
        <w:t>Использованный метод (методы) расчета НМЦ / цены</w:t>
      </w:r>
      <w:r>
        <w:rPr>
          <w:rFonts w:ascii="Times New Roman" w:eastAsia="Calibri" w:hAnsi="Times New Roman"/>
          <w:b/>
          <w:sz w:val="26"/>
          <w:szCs w:val="26"/>
        </w:rPr>
        <w:t xml:space="preserve"> единицы товара, работы, услуги:</w:t>
      </w:r>
    </w:p>
    <w:p w:rsidR="00AC77E5" w:rsidRDefault="005B49CA">
      <w:pPr>
        <w:spacing w:after="120"/>
        <w:rPr>
          <w:rFonts w:ascii="Times New Roman" w:eastAsia="Calibri" w:hAnsi="Times New Roman"/>
          <w:szCs w:val="24"/>
        </w:rPr>
      </w:pPr>
      <w:r>
        <w:rPr>
          <w:rFonts w:ascii="Times New Roman" w:eastAsia="Calibri" w:hAnsi="Times New Roman"/>
          <w:b/>
          <w:bCs/>
          <w:szCs w:val="24"/>
        </w:rPr>
        <w:t>Метод анализа технико-коммерческих предложений</w:t>
      </w:r>
      <w:r>
        <w:rPr>
          <w:rFonts w:ascii="Times New Roman" w:eastAsia="Calibri" w:hAnsi="Times New Roman"/>
          <w:b/>
          <w:bCs/>
          <w:szCs w:val="24"/>
        </w:rPr>
        <w:br/>
      </w:r>
      <w:r>
        <w:rPr>
          <w:rFonts w:ascii="Times New Roman" w:eastAsia="Calibri" w:hAnsi="Times New Roman"/>
          <w:szCs w:val="24"/>
        </w:rPr>
        <w:t>(номер процедуры мониторинга цен на площадке АО «РАД»: RAD260032654)</w:t>
      </w:r>
    </w:p>
    <w:p w:rsidR="00AC77E5" w:rsidRDefault="005B49CA">
      <w:pPr>
        <w:spacing w:after="120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Cs w:val="24"/>
        </w:rPr>
        <w:t>Обоснование расчета НМЦ:</w:t>
      </w:r>
    </w:p>
    <w:tbl>
      <w:tblPr>
        <w:tblW w:w="10831" w:type="dxa"/>
        <w:jc w:val="center"/>
        <w:tblLayout w:type="fixed"/>
        <w:tblLook w:val="04A0" w:firstRow="1" w:lastRow="0" w:firstColumn="1" w:lastColumn="0" w:noHBand="0" w:noVBand="1"/>
      </w:tblPr>
      <w:tblGrid>
        <w:gridCol w:w="2100"/>
        <w:gridCol w:w="2624"/>
        <w:gridCol w:w="2356"/>
        <w:gridCol w:w="1949"/>
        <w:gridCol w:w="1802"/>
      </w:tblGrid>
      <w:tr w:rsidR="00AC77E5">
        <w:trPr>
          <w:trHeight w:val="70"/>
          <w:jc w:val="center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7E6E6"/>
          </w:tcPr>
          <w:p w:rsidR="00AC77E5" w:rsidRDefault="005B49CA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Наименование товара/ работы/ услуги в составе лота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7E6E6"/>
          </w:tcPr>
          <w:p w:rsidR="00AC77E5" w:rsidRDefault="005B49CA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 xml:space="preserve">Наименование источника ценовой 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информации (ИЦИ)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7E6E6"/>
          </w:tcPr>
          <w:p w:rsidR="00AC77E5" w:rsidRDefault="005B49CA">
            <w:pPr>
              <w:widowControl w:val="0"/>
              <w:ind w:right="-57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 xml:space="preserve">Цена из соответствующего ИЦИ, 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br/>
              <w:t>в руб. без НДС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7E6E6"/>
          </w:tcPr>
          <w:p w:rsidR="00AC77E5" w:rsidRDefault="005B49CA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 xml:space="preserve">Цена итоговая, 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br/>
              <w:t>в руб. без НДС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7E6E6"/>
          </w:tcPr>
          <w:p w:rsidR="00AC77E5" w:rsidRDefault="005B49CA">
            <w:pPr>
              <w:widowControl w:val="0"/>
              <w:ind w:right="-57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Комментарии</w:t>
            </w:r>
          </w:p>
        </w:tc>
      </w:tr>
      <w:tr w:rsidR="00AC77E5">
        <w:trPr>
          <w:trHeight w:val="630"/>
          <w:jc w:val="center"/>
        </w:trPr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77E5" w:rsidRDefault="005B49CA">
            <w:pPr>
              <w:widowControl w:val="0"/>
              <w:contextualSpacing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2"/>
                <w:szCs w:val="24"/>
                <w:lang w:eastAsia="ru-RU"/>
              </w:rPr>
              <w:t>ОКПД2 26.20.14.100 Поставка оборудования и программного обеспечения для создания центра обработки данных ПАО «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2"/>
                <w:szCs w:val="24"/>
                <w:lang w:eastAsia="ru-RU"/>
              </w:rPr>
              <w:t>РусГидро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2"/>
                <w:szCs w:val="24"/>
                <w:lang w:eastAsia="ru-RU"/>
              </w:rPr>
              <w:t xml:space="preserve">» в производственном помещении </w:t>
            </w:r>
            <w:r>
              <w:rPr>
                <w:rFonts w:ascii="Times New Roman" w:eastAsia="Calibri" w:hAnsi="Times New Roman"/>
                <w:color w:val="000000"/>
                <w:sz w:val="22"/>
                <w:szCs w:val="24"/>
                <w:lang w:eastAsia="ru-RU"/>
              </w:rPr>
              <w:t>«Саяно-Шушенской ГЭС имени П.С. Непорожнего» в части ИТ и ИБ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77E5" w:rsidRDefault="005B49CA">
            <w:pPr>
              <w:widowControl w:val="0"/>
              <w:contextualSpacing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ОКПД2 26.20.14.100 Поставка оборудования и программного обеспечения для создания центра обработки данных ПАО «</w:t>
            </w:r>
            <w:proofErr w:type="spellStart"/>
            <w:r>
              <w:rPr>
                <w:rFonts w:ascii="Times New Roman" w:eastAsia="Calibri" w:hAnsi="Times New Roman"/>
                <w:sz w:val="22"/>
                <w:szCs w:val="22"/>
              </w:rPr>
              <w:t>РусГидро</w:t>
            </w:r>
            <w:proofErr w:type="spellEnd"/>
            <w:r>
              <w:rPr>
                <w:rFonts w:ascii="Times New Roman" w:eastAsia="Calibri" w:hAnsi="Times New Roman"/>
                <w:sz w:val="22"/>
                <w:szCs w:val="22"/>
              </w:rPr>
              <w:t>» в производственном помещении «Саяно-Шушенской ГЭС имени П.С. Непорожнего» в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 части ИТ и ИБ - ТКП № 1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77E5" w:rsidRDefault="005B49CA">
            <w:pPr>
              <w:widowControl w:val="0"/>
              <w:contextualSpacing/>
              <w:jc w:val="center"/>
            </w:pPr>
            <w:r>
              <w:rPr>
                <w:rFonts w:ascii="Times New Roman" w:eastAsia="Calibri" w:hAnsi="Times New Roman"/>
                <w:sz w:val="22"/>
                <w:szCs w:val="22"/>
              </w:rPr>
              <w:t>1 158 669 028,00</w:t>
            </w:r>
          </w:p>
        </w:tc>
        <w:tc>
          <w:tcPr>
            <w:tcW w:w="1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77E5" w:rsidRDefault="00AC77E5">
            <w:pPr>
              <w:widowControl w:val="0"/>
              <w:jc w:val="center"/>
              <w:rPr>
                <w:rFonts w:eastAsia="Times New Roman"/>
                <w:bCs/>
                <w:color w:val="FF0000"/>
                <w:sz w:val="22"/>
                <w:szCs w:val="22"/>
                <w:highlight w:val="yellow"/>
              </w:rPr>
            </w:pPr>
          </w:p>
          <w:p w:rsidR="00AC77E5" w:rsidRDefault="005B49CA">
            <w:pPr>
              <w:widowControl w:val="0"/>
              <w:jc w:val="center"/>
              <w:rPr>
                <w:rFonts w:eastAsia="Times New Roman"/>
                <w:bCs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="Times New Roman" w:eastAsia="Calibri" w:hAnsi="Times New Roman"/>
                <w:b/>
                <w:bCs/>
                <w:sz w:val="22"/>
                <w:szCs w:val="22"/>
                <w:lang w:val="en-US"/>
              </w:rPr>
              <w:t>1 158 669 028,00</w:t>
            </w:r>
          </w:p>
        </w:tc>
        <w:tc>
          <w:tcPr>
            <w:tcW w:w="180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77E5" w:rsidRDefault="005B49CA">
            <w:pPr>
              <w:pStyle w:val="Default"/>
              <w:widowControl w:val="0"/>
              <w:jc w:val="center"/>
              <w:rPr>
                <w:rFonts w:eastAsia="Times New Roman"/>
                <w:i/>
                <w:sz w:val="22"/>
                <w:szCs w:val="22"/>
                <w:highlight w:val="yellow"/>
                <w:shd w:val="clear" w:color="auto" w:fill="FFFF99"/>
              </w:rPr>
            </w:pPr>
            <w:r>
              <w:rPr>
                <w:szCs w:val="26"/>
              </w:rPr>
              <w:t>Минимальное  значение полученных ТКП</w:t>
            </w:r>
          </w:p>
        </w:tc>
      </w:tr>
      <w:tr w:rsidR="00AC77E5">
        <w:trPr>
          <w:trHeight w:val="602"/>
          <w:jc w:val="center"/>
        </w:trPr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7E5" w:rsidRDefault="00AC77E5">
            <w:pPr>
              <w:pStyle w:val="Default"/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77E5" w:rsidRDefault="005B49CA">
            <w:pPr>
              <w:widowControl w:val="0"/>
              <w:contextualSpacing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ОКПД2 26.20.14.100 Поставка оборудования и программного обеспечения для создания центра обработки данных ПАО «</w:t>
            </w:r>
            <w:proofErr w:type="spellStart"/>
            <w:r>
              <w:rPr>
                <w:rFonts w:ascii="Times New Roman" w:eastAsia="Calibri" w:hAnsi="Times New Roman"/>
                <w:sz w:val="22"/>
                <w:szCs w:val="22"/>
              </w:rPr>
              <w:t>РусГидро</w:t>
            </w:r>
            <w:proofErr w:type="spellEnd"/>
            <w:r>
              <w:rPr>
                <w:rFonts w:ascii="Times New Roman" w:eastAsia="Calibri" w:hAnsi="Times New Roman"/>
                <w:sz w:val="22"/>
                <w:szCs w:val="22"/>
              </w:rPr>
              <w:t xml:space="preserve">» в производственном помещении 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>«Саяно-Шушенской ГЭС имени П.С. Непорожнего» в части ИТ и ИБ  - ТКП № 2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77E5" w:rsidRDefault="005B49CA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1 167 956 098,06</w:t>
            </w:r>
          </w:p>
        </w:tc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77E5" w:rsidRDefault="00AC77E5">
            <w:pPr>
              <w:pStyle w:val="Default"/>
              <w:widowControl w:val="0"/>
              <w:jc w:val="center"/>
              <w:rPr>
                <w:rFonts w:eastAsia="Times New Roman"/>
                <w:bCs/>
                <w:color w:val="FF0000"/>
                <w:sz w:val="22"/>
                <w:szCs w:val="22"/>
              </w:rPr>
            </w:pPr>
          </w:p>
        </w:tc>
        <w:tc>
          <w:tcPr>
            <w:tcW w:w="1802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77E5" w:rsidRDefault="00AC77E5">
            <w:pPr>
              <w:pStyle w:val="Default"/>
              <w:widowControl w:val="0"/>
              <w:jc w:val="center"/>
              <w:rPr>
                <w:rFonts w:eastAsia="Calibri"/>
                <w:color w:val="auto"/>
                <w:sz w:val="22"/>
                <w:szCs w:val="22"/>
              </w:rPr>
            </w:pPr>
          </w:p>
        </w:tc>
      </w:tr>
      <w:tr w:rsidR="00AC77E5">
        <w:trPr>
          <w:trHeight w:val="651"/>
          <w:jc w:val="center"/>
        </w:trPr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7E5" w:rsidRDefault="00AC77E5">
            <w:pPr>
              <w:widowControl w:val="0"/>
              <w:spacing w:before="60" w:after="60"/>
              <w:rPr>
                <w:rFonts w:ascii="Times New Roman" w:eastAsia="Times New Roman" w:hAnsi="Times New Roman"/>
                <w:i/>
                <w:sz w:val="22"/>
                <w:szCs w:val="22"/>
                <w:shd w:val="clear" w:color="auto" w:fill="FFFF99"/>
                <w:lang w:eastAsia="ru-RU"/>
              </w:rPr>
            </w:pP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77E5" w:rsidRDefault="005B49CA">
            <w:pPr>
              <w:widowControl w:val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ОКПД2 26.20.14.100 Поставка оборудования и программного обеспечения для создания центра обработки данных ПАО «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РусГидро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» в производственном помещении </w:t>
            </w:r>
            <w:r>
              <w:rPr>
                <w:rFonts w:ascii="Times New Roman" w:hAnsi="Times New Roman"/>
                <w:sz w:val="22"/>
                <w:szCs w:val="22"/>
              </w:rPr>
              <w:t>«Саяно-Шушенской ГЭС имени П.С. Непорожнего» в части ИТ и ИБ  - ТКП № 3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77E5" w:rsidRDefault="005B49CA">
            <w:pPr>
              <w:widowControl w:val="0"/>
              <w:contextualSpacing/>
              <w:jc w:val="center"/>
            </w:pPr>
            <w:r>
              <w:rPr>
                <w:rFonts w:ascii="Times New Roman" w:eastAsia="Calibri" w:hAnsi="Times New Roman"/>
                <w:sz w:val="22"/>
                <w:szCs w:val="22"/>
              </w:rPr>
              <w:t>1 176 775 083,90</w:t>
            </w:r>
          </w:p>
        </w:tc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7E5" w:rsidRDefault="00AC77E5">
            <w:pPr>
              <w:widowControl w:val="0"/>
              <w:spacing w:before="60" w:after="60"/>
              <w:rPr>
                <w:rFonts w:ascii="Times New Roman" w:eastAsia="Times New Roman" w:hAnsi="Times New Roman"/>
                <w:i/>
                <w:sz w:val="22"/>
                <w:szCs w:val="22"/>
                <w:shd w:val="clear" w:color="auto" w:fill="FFFF99"/>
                <w:lang w:eastAsia="ru-RU"/>
              </w:rPr>
            </w:pPr>
          </w:p>
        </w:tc>
        <w:tc>
          <w:tcPr>
            <w:tcW w:w="1802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7E5" w:rsidRDefault="00AC77E5">
            <w:pPr>
              <w:widowControl w:val="0"/>
              <w:spacing w:before="60" w:after="60"/>
              <w:rPr>
                <w:rFonts w:ascii="Times New Roman" w:eastAsia="Times New Roman" w:hAnsi="Times New Roman"/>
                <w:i/>
                <w:sz w:val="22"/>
                <w:szCs w:val="22"/>
                <w:shd w:val="clear" w:color="auto" w:fill="FFFF99"/>
                <w:lang w:eastAsia="ru-RU"/>
              </w:rPr>
            </w:pPr>
          </w:p>
        </w:tc>
      </w:tr>
    </w:tbl>
    <w:p w:rsidR="00AC77E5" w:rsidRDefault="00AC77E5">
      <w:pPr>
        <w:tabs>
          <w:tab w:val="left" w:pos="709"/>
        </w:tabs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AC77E5">
      <w:pgSz w:w="11906" w:h="16838"/>
      <w:pgMar w:top="1418" w:right="709" w:bottom="1134" w:left="1134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neva CY">
    <w:altName w:val="Times New Roman"/>
    <w:charset w:val="01"/>
    <w:family w:val="roman"/>
    <w:pitch w:val="variable"/>
  </w:font>
  <w:font w:name="Geneva">
    <w:panose1 w:val="00000000000000000000"/>
    <w:charset w:val="00"/>
    <w:family w:val="roman"/>
    <w:notTrueType/>
    <w:pitch w:val="default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31167C"/>
    <w:multiLevelType w:val="multilevel"/>
    <w:tmpl w:val="6DEEA3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6F416C9B"/>
    <w:multiLevelType w:val="multilevel"/>
    <w:tmpl w:val="A02684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AC77E5"/>
    <w:rsid w:val="005B49CA"/>
    <w:rsid w:val="00AC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3DB815-3D17-4AF3-98BD-F5670B56E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paragraph" w:styleId="1">
    <w:name w:val="heading 1"/>
    <w:basedOn w:val="a"/>
    <w:link w:val="10"/>
    <w:uiPriority w:val="9"/>
    <w:qFormat/>
    <w:rsid w:val="003A51F4"/>
    <w:pPr>
      <w:spacing w:beforeAutospacing="1" w:afterAutospacing="1"/>
      <w:outlineLvl w:val="0"/>
    </w:pPr>
    <w:rPr>
      <w:rFonts w:ascii="Times New Roman" w:eastAsia="Times New Roman" w:hAnsi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17740A"/>
    <w:rPr>
      <w:color w:val="0000FF" w:themeColor="hyperlink"/>
      <w:u w:val="single"/>
    </w:rPr>
  </w:style>
  <w:style w:type="character" w:customStyle="1" w:styleId="a9">
    <w:name w:val="Нижний колонтитул Знак"/>
    <w:basedOn w:val="a0"/>
    <w:link w:val="aa"/>
    <w:uiPriority w:val="99"/>
    <w:qFormat/>
    <w:rsid w:val="00206A95"/>
    <w:rPr>
      <w:rFonts w:ascii="Geneva CY" w:eastAsia="Geneva" w:hAnsi="Geneva CY"/>
      <w:sz w:val="24"/>
      <w:lang w:val="ru-RU" w:eastAsia="en-US"/>
    </w:rPr>
  </w:style>
  <w:style w:type="character" w:customStyle="1" w:styleId="ab">
    <w:name w:val="Текст сноски Знак"/>
    <w:basedOn w:val="a0"/>
    <w:link w:val="ac"/>
    <w:uiPriority w:val="99"/>
    <w:qFormat/>
    <w:rsid w:val="005F30B7"/>
    <w:rPr>
      <w:rFonts w:ascii="Geneva CY" w:eastAsia="Geneva" w:hAnsi="Geneva CY"/>
      <w:lang w:val="ru-RU" w:eastAsia="en-US"/>
    </w:rPr>
  </w:style>
  <w:style w:type="character" w:customStyle="1" w:styleId="ad">
    <w:name w:val="Символ сноски"/>
    <w:uiPriority w:val="99"/>
    <w:unhideWhenUsed/>
    <w:qFormat/>
    <w:rsid w:val="005F30B7"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комментарий"/>
    <w:qFormat/>
    <w:rsid w:val="00991495"/>
    <w:rPr>
      <w:b/>
      <w:i/>
      <w:shd w:val="clear" w:color="auto" w:fill="FFFF99"/>
    </w:rPr>
  </w:style>
  <w:style w:type="character" w:customStyle="1" w:styleId="10">
    <w:name w:val="Заголовок 1 Знак"/>
    <w:basedOn w:val="a0"/>
    <w:link w:val="1"/>
    <w:uiPriority w:val="9"/>
    <w:qFormat/>
    <w:rsid w:val="003A51F4"/>
    <w:rPr>
      <w:rFonts w:ascii="Times New Roman" w:eastAsia="Times New Roman" w:hAnsi="Times New Roman"/>
      <w:b/>
      <w:bCs/>
      <w:kern w:val="2"/>
      <w:sz w:val="48"/>
      <w:szCs w:val="48"/>
      <w:lang w:val="ru-RU"/>
    </w:rPr>
  </w:style>
  <w:style w:type="character" w:customStyle="1" w:styleId="af0">
    <w:name w:val="Символ концевой сноски"/>
    <w:qFormat/>
    <w:rPr>
      <w:vertAlign w:val="superscript"/>
    </w:rPr>
  </w:style>
  <w:style w:type="character" w:styleId="af1">
    <w:name w:val="endnote reference"/>
    <w:rPr>
      <w:vertAlign w:val="superscript"/>
    </w:rPr>
  </w:style>
  <w:style w:type="character" w:styleId="af2">
    <w:name w:val="annotation reference"/>
    <w:basedOn w:val="a0"/>
    <w:uiPriority w:val="99"/>
    <w:semiHidden/>
    <w:unhideWhenUsed/>
    <w:qFormat/>
    <w:rsid w:val="00CA07E6"/>
    <w:rPr>
      <w:sz w:val="16"/>
      <w:szCs w:val="16"/>
    </w:rPr>
  </w:style>
  <w:style w:type="character" w:customStyle="1" w:styleId="af3">
    <w:name w:val="Текст примечания Знак"/>
    <w:basedOn w:val="a0"/>
    <w:link w:val="af4"/>
    <w:uiPriority w:val="99"/>
    <w:semiHidden/>
    <w:qFormat/>
    <w:rsid w:val="00CA07E6"/>
    <w:rPr>
      <w:rFonts w:ascii="Geneva CY" w:eastAsia="Geneva" w:hAnsi="Geneva CY"/>
      <w:lang w:val="ru-RU" w:eastAsia="en-US"/>
    </w:rPr>
  </w:style>
  <w:style w:type="character" w:customStyle="1" w:styleId="af5">
    <w:name w:val="Тема примечания Знак"/>
    <w:basedOn w:val="af3"/>
    <w:link w:val="af6"/>
    <w:uiPriority w:val="99"/>
    <w:semiHidden/>
    <w:qFormat/>
    <w:rsid w:val="00CA07E6"/>
    <w:rPr>
      <w:rFonts w:ascii="Geneva CY" w:eastAsia="Geneva" w:hAnsi="Geneva CY"/>
      <w:b/>
      <w:bCs/>
      <w:lang w:val="ru-RU" w:eastAsia="en-US"/>
    </w:rPr>
  </w:style>
  <w:style w:type="paragraph" w:styleId="af7">
    <w:name w:val="Title"/>
    <w:basedOn w:val="a"/>
    <w:next w:val="af8"/>
    <w:qFormat/>
    <w:pPr>
      <w:keepNext/>
      <w:spacing w:before="240" w:after="120"/>
    </w:pPr>
    <w:rPr>
      <w:rFonts w:ascii="Liberation Sans" w:eastAsia="Noto Sans CJK SC" w:hAnsi="Liberation Sans" w:cs="Arial Unicode MS"/>
      <w:sz w:val="28"/>
      <w:szCs w:val="28"/>
    </w:rPr>
  </w:style>
  <w:style w:type="paragraph" w:styleId="af8">
    <w:name w:val="Body Text"/>
    <w:basedOn w:val="a"/>
    <w:pPr>
      <w:spacing w:after="140" w:line="276" w:lineRule="auto"/>
    </w:pPr>
  </w:style>
  <w:style w:type="paragraph" w:styleId="af9">
    <w:name w:val="List"/>
    <w:basedOn w:val="af8"/>
    <w:rPr>
      <w:rFonts w:cs="Arial Unicode MS"/>
    </w:rPr>
  </w:style>
  <w:style w:type="paragraph" w:styleId="afa">
    <w:name w:val="caption"/>
    <w:basedOn w:val="a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styleId="afb">
    <w:name w:val="index heading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afc">
    <w:name w:val="Колонтитул"/>
    <w:basedOn w:val="a"/>
    <w:qFormat/>
  </w:style>
  <w:style w:type="paragraph" w:styleId="a4">
    <w:name w:val="header"/>
    <w:basedOn w:val="a"/>
    <w:link w:val="a3"/>
    <w:uiPriority w:val="99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styleId="afd">
    <w:name w:val="List Paragraph"/>
    <w:basedOn w:val="a"/>
    <w:uiPriority w:val="34"/>
    <w:qFormat/>
    <w:rsid w:val="00206A95"/>
    <w:pPr>
      <w:ind w:left="720"/>
      <w:contextualSpacing/>
    </w:pPr>
  </w:style>
  <w:style w:type="paragraph" w:styleId="aa">
    <w:name w:val="footer"/>
    <w:basedOn w:val="a"/>
    <w:link w:val="a9"/>
    <w:uiPriority w:val="99"/>
    <w:unhideWhenUsed/>
    <w:rsid w:val="00206A95"/>
    <w:pPr>
      <w:tabs>
        <w:tab w:val="center" w:pos="4677"/>
        <w:tab w:val="right" w:pos="9355"/>
      </w:tabs>
    </w:pPr>
  </w:style>
  <w:style w:type="paragraph" w:styleId="ac">
    <w:name w:val="footnote text"/>
    <w:basedOn w:val="a"/>
    <w:link w:val="ab"/>
    <w:uiPriority w:val="99"/>
    <w:unhideWhenUsed/>
    <w:qFormat/>
    <w:rsid w:val="005F30B7"/>
    <w:rPr>
      <w:sz w:val="20"/>
    </w:rPr>
  </w:style>
  <w:style w:type="paragraph" w:styleId="afe">
    <w:name w:val="Normal (Web)"/>
    <w:basedOn w:val="a"/>
    <w:uiPriority w:val="99"/>
    <w:unhideWhenUsed/>
    <w:qFormat/>
    <w:rsid w:val="00336344"/>
    <w:pPr>
      <w:spacing w:beforeAutospacing="1" w:afterAutospacing="1"/>
    </w:pPr>
    <w:rPr>
      <w:rFonts w:ascii="Times New Roman" w:eastAsia="Times New Roman" w:hAnsi="Times New Roman"/>
      <w:szCs w:val="24"/>
      <w:lang w:eastAsia="ru-RU"/>
    </w:rPr>
  </w:style>
  <w:style w:type="paragraph" w:customStyle="1" w:styleId="Default">
    <w:name w:val="Default"/>
    <w:qFormat/>
    <w:rsid w:val="00F059F9"/>
    <w:rPr>
      <w:rFonts w:ascii="Times New Roman" w:hAnsi="Times New Roman"/>
      <w:color w:val="000000"/>
      <w:sz w:val="24"/>
      <w:szCs w:val="24"/>
      <w:lang w:val="ru-RU"/>
    </w:rPr>
  </w:style>
  <w:style w:type="paragraph" w:styleId="aff">
    <w:name w:val="endnote text"/>
    <w:basedOn w:val="a"/>
    <w:pPr>
      <w:suppressLineNumbers/>
      <w:ind w:left="340" w:hanging="340"/>
    </w:pPr>
    <w:rPr>
      <w:sz w:val="20"/>
    </w:rPr>
  </w:style>
  <w:style w:type="paragraph" w:styleId="af4">
    <w:name w:val="annotation text"/>
    <w:basedOn w:val="a"/>
    <w:link w:val="af3"/>
    <w:uiPriority w:val="99"/>
    <w:semiHidden/>
    <w:unhideWhenUsed/>
    <w:qFormat/>
    <w:rsid w:val="00CA07E6"/>
    <w:rPr>
      <w:sz w:val="20"/>
    </w:rPr>
  </w:style>
  <w:style w:type="paragraph" w:styleId="af6">
    <w:name w:val="annotation subject"/>
    <w:basedOn w:val="af4"/>
    <w:next w:val="af4"/>
    <w:link w:val="af5"/>
    <w:uiPriority w:val="99"/>
    <w:semiHidden/>
    <w:unhideWhenUsed/>
    <w:qFormat/>
    <w:rsid w:val="00CA07E6"/>
    <w:rPr>
      <w:b/>
      <w:bCs/>
    </w:rPr>
  </w:style>
  <w:style w:type="paragraph" w:customStyle="1" w:styleId="aff0">
    <w:name w:val="Содержимое таблицы"/>
    <w:basedOn w:val="a"/>
    <w:qFormat/>
    <w:pPr>
      <w:widowControl w:val="0"/>
      <w:suppressLineNumbers/>
    </w:pPr>
  </w:style>
  <w:style w:type="paragraph" w:customStyle="1" w:styleId="aff1">
    <w:name w:val="Заголовок таблицы"/>
    <w:basedOn w:val="aff0"/>
    <w:qFormat/>
    <w:pPr>
      <w:jc w:val="center"/>
    </w:pPr>
    <w:rPr>
      <w:b/>
      <w:bCs/>
    </w:rPr>
  </w:style>
  <w:style w:type="table" w:customStyle="1" w:styleId="11">
    <w:name w:val="Сетка таблицы1"/>
    <w:basedOn w:val="a1"/>
    <w:uiPriority w:val="59"/>
    <w:rsid w:val="00C13822"/>
    <w:pPr>
      <w:jc w:val="both"/>
    </w:pPr>
    <w:rPr>
      <w:sz w:val="26"/>
      <w:szCs w:val="26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Table Grid"/>
    <w:basedOn w:val="a1"/>
    <w:uiPriority w:val="59"/>
    <w:rsid w:val="00C13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39"/>
    <w:rsid w:val="00BB06C8"/>
    <w:rPr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39"/>
    <w:rsid w:val="00577A25"/>
    <w:rPr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916FE4E5C63594A90ACC2CE00FD3C7B" ma:contentTypeVersion="1" ma:contentTypeDescription="Создание документа." ma:contentTypeScope="" ma:versionID="ed357c464961c7c4d8031dc5883cd2ac">
  <xsd:schema xmlns:xsd="http://www.w3.org/2001/XMLSchema" xmlns:xs="http://www.w3.org/2001/XMLSchema" xmlns:p="http://schemas.microsoft.com/office/2006/metadata/properties" xmlns:ns2="1c574e5c-3a1c-46cc-9cf3-155d79c90e66" targetNamespace="http://schemas.microsoft.com/office/2006/metadata/properties" ma:root="true" ma:fieldsID="6bea6921ecebcd9883cbcf6ffdd2f455" ns2:_="">
    <xsd:import namespace="1c574e5c-3a1c-46cc-9cf3-155d79c90e6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74e5c-3a1c-46cc-9cf3-155d79c90e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CCCFF9-5EA3-48C3-BCF9-DED7CEDBEC0B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1c574e5c-3a1c-46cc-9cf3-155d79c90e66"/>
    <ds:schemaRef ds:uri="http://purl.org/dc/elements/1.1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262FC94-AE41-4642-9A1A-5DBA8B180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574e5c-3a1c-46cc-9cf3-155d79c90e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4B9062-A1B5-4BB1-BE38-0F2DCE8B42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F027F4-114E-483F-88DB-B671CD032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279</Words>
  <Characters>1594</Characters>
  <Application>Microsoft Office Word</Application>
  <DocSecurity>0</DocSecurity>
  <Lines>13</Lines>
  <Paragraphs>3</Paragraphs>
  <ScaleCrop>false</ScaleCrop>
  <Company>РусГидро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Цой Екатерина Александровна</cp:lastModifiedBy>
  <cp:revision>28</cp:revision>
  <dcterms:created xsi:type="dcterms:W3CDTF">2024-04-11T08:29:00Z</dcterms:created>
  <dcterms:modified xsi:type="dcterms:W3CDTF">2026-09-30T07:49:00Z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0x0101002916FE4E5C63594A90ACC2CE00FD3C7B</vt:lpwstr>
  </property>
</Properties>
</file>