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3.xml.rels" ContentType="application/vnd.openxmlformats-package.relationships+xml"/>
  <Override PartName="/customXml/_rels/item6.xml.rels" ContentType="application/vnd.openxmlformats-package.relationships+xml"/>
  <Override PartName="/customXml/_rels/item2.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_rels/item7.xml.rels" ContentType="application/vnd.openxmlformats-package.relationships+xml"/>
  <Override PartName="/customXml/itemProps5.xml" ContentType="application/vnd.openxmlformats-officedocument.customXmlProperties+xml"/>
  <Override PartName="/customXml/item5.xml" ContentType="application/xml"/>
  <Override PartName="/customXml/itemProps4.xml" ContentType="application/vnd.openxmlformats-officedocument.customXmlProperties+xml"/>
  <Override PartName="/customXml/item4.xml" ContentType="application/xml"/>
  <Override PartName="/customXml/item6.xml" ContentType="application/xml"/>
  <Override PartName="/customXml/itemProps6.xml" ContentType="application/vnd.openxmlformats-officedocument.customXmlProperties+xml"/>
  <Override PartName="/customXml/item7.xml" ContentType="application/xml"/>
  <Override PartName="/customXml/itemProps7.xml" ContentType="application/vnd.openxmlformats-officedocument.customXmlProperties+xml"/>
  <Override PartName="/customXml/itemProps2.xml" ContentType="application/vnd.openxmlformats-officedocument.customXmlProperties+xml"/>
  <Override PartName="/customXml/item3.xml" ContentType="application/xml"/>
  <Override PartName="/customXml/item2.xml" ContentType="application/xml"/>
  <Override PartName="/customXml/itemProps1.xml" ContentType="application/vnd.openxmlformats-officedocument.customXmlProperties+xml"/>
  <Override PartName="/customXml/item1.xml" ContentType="application/xml"/>
  <Override PartName="/customXml/itemProps3.xml" ContentType="application/vnd.openxmlformats-officedocument.customXmlProperties+xml"/>
  <Override PartName="/word/_rels/document.xml.rels" ContentType="application/vnd.openxmlformats-package.relationships+xml"/>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header2.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w:t>
      </w:r>
      <w:r>
        <w:rPr>
          <w:lang w:val="ru-RU"/>
        </w:rPr>
        <w:t>Пятигорск</w:t>
      </w:r>
      <w:bookmarkStart w:id="0" w:name="OLE_LINK2"/>
      <w:bookmarkStart w:id="1" w:name="OLE_LINK1"/>
      <w:r>
        <w:rPr>
          <w:lang w:val="ru-RU"/>
        </w:rPr>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Normal"/>
        <w:ind w:firstLine="709"/>
        <w:jc w:val="both"/>
        <w:rPr>
          <w:spacing w:val="10"/>
          <w:sz w:val="24"/>
          <w:szCs w:val="24"/>
        </w:rPr>
      </w:pPr>
      <w:r>
        <w:rPr>
          <w:b w:val="false"/>
          <w:bCs w:val="false"/>
          <w:spacing w:val="4"/>
          <w:sz w:val="24"/>
          <w:szCs w:val="24"/>
          <w:lang w:val="ru-RU"/>
        </w:rPr>
        <w:t xml:space="preserve">Акционерное общество «Транспортная компания РусГидро» </w:t>
      </w:r>
      <w:r>
        <w:rPr>
          <w:b/>
          <w:spacing w:val="4"/>
          <w:sz w:val="24"/>
          <w:szCs w:val="24"/>
          <w:lang w:val="ru-RU"/>
        </w:rPr>
        <w:t>(</w:t>
      </w:r>
      <w:r>
        <w:rPr>
          <w:b/>
          <w:bCs/>
          <w:spacing w:val="4"/>
          <w:sz w:val="24"/>
          <w:szCs w:val="24"/>
          <w:lang w:val="ru-RU"/>
        </w:rPr>
        <w:t>АО «ТК РусГидро»</w:t>
      </w:r>
      <w:r>
        <w:rPr>
          <w:b/>
          <w:spacing w:val="4"/>
          <w:sz w:val="24"/>
          <w:szCs w:val="24"/>
          <w:lang w:val="ru-RU"/>
        </w:rPr>
        <w:t xml:space="preserve">) </w:t>
      </w:r>
      <w:r>
        <w:rPr>
          <w:b w:val="false"/>
          <w:bCs w:val="false"/>
          <w:spacing w:val="4"/>
          <w:sz w:val="24"/>
          <w:szCs w:val="24"/>
          <w:lang w:val="ru-RU"/>
        </w:rPr>
        <w:t>(далее – «</w:t>
      </w:r>
      <w:r>
        <w:rPr>
          <w:b w:val="false"/>
          <w:bCs w:val="false"/>
          <w:spacing w:val="4"/>
          <w:sz w:val="24"/>
          <w:szCs w:val="24"/>
          <w:lang w:val="ru-RU"/>
        </w:rPr>
        <w:t>Заказчик</w:t>
      </w:r>
      <w:r>
        <w:rPr>
          <w:b w:val="false"/>
          <w:bCs w:val="false"/>
          <w:spacing w:val="4"/>
          <w:sz w:val="24"/>
          <w:szCs w:val="24"/>
          <w:lang w:val="ru-RU"/>
        </w:rPr>
        <w:t>»), в лице директора Южного филиала АО «ТК РусГидро» Изотова Виталия Анатольевича, действующего на основании доверенность от 12.11.2025 №806 (доверенности (МЧД) от 13.01.2026 №841cfce5-0bb8-4268-ac08-961a66772c32), с одной стороны, и</w:t>
      </w:r>
      <w:r>
        <w:rPr>
          <w:b w:val="false"/>
          <w:bCs w:val="false"/>
          <w:spacing w:val="10"/>
          <w:sz w:val="24"/>
          <w:szCs w:val="24"/>
          <w:lang w:val="ru-RU"/>
        </w:rPr>
        <w:t xml:space="preserve">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конкурентной процедуры по лоту №_________</w:t>
      </w:r>
      <w:r>
        <w:rPr>
          <w:bCs/>
          <w:sz w:val="24"/>
          <w:szCs w:val="24"/>
          <w:highlight w:val="lightGray"/>
          <w:lang w:val="ru-RU"/>
        </w:rPr>
        <w:t>,</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 Протокола №_______ от «___» _________ года,</w:t>
      </w:r>
    </w:p>
    <w:p>
      <w:pPr>
        <w:pStyle w:val="Normal"/>
        <w:ind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lang w:eastAsia="en-US"/>
        </w:rPr>
        <w:t>«</w:t>
      </w:r>
      <w:r>
        <w:rPr>
          <w:b/>
          <w:lang w:eastAsia="en-US"/>
        </w:rPr>
        <w:t>Независимая гарантия</w:t>
      </w:r>
      <w:r>
        <w:rPr>
          <w:lang w:eastAsia="en-US"/>
        </w:rPr>
        <w:t xml:space="preserve">» – гарантия, предоставляемая субъектами малого и среднего предпринимательства в обеспечение надлежащего исполнения Договора, заключенного по результатам конкурентной закупки товаров, работ, услуг в электронной форме только среди субъектов малого и среднего предпринимательства, отвечающая требованиям, указанным в разделе 5 Договора. </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numPr>
          <w:ilvl w:val="0"/>
        </w:numPr>
        <w:tabs>
          <w:tab w:val="clear" w:pos="709"/>
          <w:tab w:val="left" w:pos="567" w:leader="none"/>
        </w:tabs>
        <w:overflowPunct w:val="true"/>
        <w:spacing w:before="0" w:after="0"/>
        <w:ind w:left="0" w:right="0" w:firstLine="708"/>
        <w:jc w:val="both"/>
        <w:textAlignment w:val="baseline"/>
        <w:rPr>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tru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ListParagraph"/>
        <w:numPr>
          <w:ilvl w:val="0"/>
          <w:numId w:val="3"/>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9"/>
          <w:tab w:val="left" w:pos="1134" w:leader="none"/>
        </w:tabs>
        <w:ind w:left="0" w:firstLine="709"/>
        <w:jc w:val="both"/>
        <w:rPr/>
      </w:pPr>
      <w:r>
        <w:rPr/>
        <w:t xml:space="preserve">Исполнитель обязуется в соответствии с Заданием на оказание Услуг (Приложение № 1 к Договору) оказать Заказчику услуги по </w:t>
      </w:r>
      <w:r>
        <w:rPr>
          <w:highlight w:val="lightGray"/>
        </w:rPr>
        <w:t>________________________________________</w:t>
      </w:r>
      <w:r>
        <w:rPr/>
        <w:t xml:space="preserve"> </w:t>
      </w:r>
      <w:r>
        <w:rPr>
          <w:bCs/>
        </w:rPr>
        <w:t>(далее – «Услуги»)</w:t>
      </w:r>
      <w:r>
        <w:rPr/>
        <w:t>, а Заказчик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suppressAutoHyphens w:val="true"/>
        <w:ind w:left="0" w:firstLine="709"/>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должны оказываться Исполнителем в строгом соответствии с требованиями Применимого права и указаниями Заказчика.</w:t>
      </w:r>
    </w:p>
    <w:p>
      <w:pPr>
        <w:pStyle w:val="ListParagraph"/>
        <w:numPr>
          <w:ilvl w:val="1"/>
          <w:numId w:val="3"/>
        </w:numPr>
        <w:tabs>
          <w:tab w:val="clear" w:pos="709"/>
          <w:tab w:val="left" w:pos="993" w:leader="none"/>
          <w:tab w:val="left" w:pos="1134" w:leader="none"/>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Услуги по Договору оказываются для нужд:</w:t>
      </w:r>
      <w:r>
        <w:rPr>
          <w:highlight w:val="lightGray"/>
          <w:lang w:val="ru-RU"/>
        </w:rPr>
        <w:t xml:space="preserve"> ____________________________</w:t>
      </w:r>
      <w:r>
        <w:rPr>
          <w:lang w:val="ru-RU"/>
        </w:rPr>
        <w:t>.</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rPr>
      </w:pPr>
      <w:r>
        <w:rPr/>
        <w:t xml:space="preserve">Место оказания </w:t>
      </w:r>
      <w:r>
        <w:rPr>
          <w:lang w:val="ru-RU"/>
        </w:rPr>
        <w:t>У</w:t>
      </w:r>
      <w:r>
        <w:rPr/>
        <w:t xml:space="preserve">слуг: </w:t>
      </w:r>
      <w:r>
        <w:rPr>
          <w:highlight w:val="lightGray"/>
        </w:rPr>
        <w:t>_______________________________________</w:t>
      </w:r>
      <w:r>
        <w:rPr/>
        <w:t>.</w:t>
      </w:r>
    </w:p>
    <w:p>
      <w:pPr>
        <w:pStyle w:val="Normal"/>
        <w:widowControl w:val="false"/>
        <w:numPr>
          <w:ilvl w:val="1"/>
          <w:numId w:val="3"/>
        </w:numPr>
        <w:shd w:val="clear" w:color="auto" w:fill="FFFFFF"/>
        <w:tabs>
          <w:tab w:val="clear" w:pos="709"/>
          <w:tab w:val="left" w:pos="540" w:leader="none"/>
          <w:tab w:val="left" w:pos="1134" w:leader="none"/>
        </w:tabs>
        <w:ind w:left="0" w:firstLine="709"/>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276" w:leader="none"/>
        </w:tabs>
        <w:ind w:left="0" w:firstLine="709"/>
        <w:jc w:val="both"/>
        <w:rPr>
          <w:bCs/>
        </w:rPr>
      </w:pPr>
      <w:r>
        <w:rPr>
          <w:bCs/>
        </w:rPr>
        <w:t>Начало</w:t>
      </w:r>
      <w:r>
        <w:rPr>
          <w:bCs/>
          <w:lang w:val="ru-RU"/>
        </w:rPr>
        <w:t xml:space="preserve"> оказания Услуг:</w:t>
      </w:r>
      <w:r>
        <w:rPr>
          <w:bCs/>
        </w:rPr>
        <w:t xml:space="preserve"> </w:t>
      </w:r>
      <w:r>
        <w:rPr>
          <w:bCs/>
          <w:highlight w:val="lightGray"/>
        </w:rPr>
        <w:t>«___» ___________ 20___</w:t>
      </w:r>
      <w:r>
        <w:rPr>
          <w:bCs/>
        </w:rPr>
        <w:t xml:space="preserve"> г.</w:t>
      </w:r>
    </w:p>
    <w:p>
      <w:pPr>
        <w:pStyle w:val="Normal"/>
        <w:widowControl w:val="false"/>
        <w:numPr>
          <w:ilvl w:val="2"/>
          <w:numId w:val="3"/>
        </w:numPr>
        <w:shd w:val="clear" w:color="auto" w:fill="FFFFFF"/>
        <w:tabs>
          <w:tab w:val="clear" w:pos="709"/>
          <w:tab w:val="left" w:pos="1134" w:leader="none"/>
          <w:tab w:val="left" w:pos="1276" w:leader="none"/>
        </w:tabs>
        <w:ind w:left="0" w:firstLine="709"/>
        <w:jc w:val="both"/>
        <w:rPr>
          <w:bCs/>
        </w:rPr>
      </w:pPr>
      <w:r>
        <w:rPr>
          <w:bCs/>
        </w:rPr>
        <w:t>Окончание</w:t>
      </w:r>
      <w:r>
        <w:rPr>
          <w:bCs/>
          <w:lang w:val="ru-RU"/>
        </w:rPr>
        <w:t xml:space="preserve"> оказания Услуг:</w:t>
      </w:r>
      <w:r>
        <w:rPr>
          <w:bCs/>
        </w:rPr>
        <w:t xml:space="preserve"> </w:t>
      </w:r>
      <w:r>
        <w:rPr>
          <w:bCs/>
          <w:highlight w:val="lightGray"/>
        </w:rPr>
        <w:t>«___» _________ 20__</w:t>
      </w:r>
      <w:r>
        <w:rPr>
          <w:bCs/>
        </w:rPr>
        <w:t xml:space="preserve"> г.</w:t>
      </w:r>
    </w:p>
    <w:p>
      <w:pPr>
        <w:pStyle w:val="Normal"/>
        <w:widowControl w:val="false"/>
        <w:shd w:val="clear" w:color="auto" w:fill="FFFFFF"/>
        <w:tabs>
          <w:tab w:val="clear" w:pos="709"/>
          <w:tab w:val="left" w:pos="1134" w:leader="none"/>
        </w:tabs>
        <w:ind w:firstLine="709"/>
        <w:jc w:val="both"/>
        <w:rPr>
          <w:bCs/>
          <w:lang w:val="ru-RU"/>
        </w:rPr>
      </w:pPr>
      <w:r>
        <w:rPr>
          <w:bCs/>
          <w:lang w:val="ru-RU"/>
        </w:rPr>
      </w:r>
    </w:p>
    <w:p>
      <w:pPr>
        <w:pStyle w:val="ListParagraph"/>
        <w:numPr>
          <w:ilvl w:val="0"/>
          <w:numId w:val="3"/>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9"/>
          <w:tab w:val="left" w:pos="1418" w:leader="none"/>
        </w:tabs>
        <w:ind w:left="0" w:firstLine="709"/>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shd w:val="clear" w:color="auto" w:fill="FFFFFF"/>
        <w:tabs>
          <w:tab w:val="clear" w:pos="709"/>
          <w:tab w:val="left" w:pos="1418" w:leader="none"/>
        </w:tabs>
        <w:ind w:left="0" w:firstLine="709"/>
        <w:jc w:val="both"/>
        <w:rPr/>
      </w:pPr>
      <w:r>
        <w:rPr>
          <w:highlight w:val="lightGray"/>
        </w:rPr>
        <w:t>Указанные материалы, документы, сведения и информация предоставляются Заказчиком Исполнителю с приложением их полного перечня не позднее __ (________) рабочих дней с момента получения соответствующего запроса Исполнителя на бумажном носителе или путем направления по электронной почте на адрес: ______________________.</w:t>
      </w:r>
    </w:p>
    <w:p>
      <w:pPr>
        <w:pStyle w:val="ListParagraph"/>
        <w:numPr>
          <w:ilvl w:val="2"/>
          <w:numId w:val="3"/>
        </w:numPr>
        <w:shd w:val="clear" w:color="auto" w:fill="FFFFFF"/>
        <w:tabs>
          <w:tab w:val="clear" w:pos="709"/>
          <w:tab w:val="left" w:pos="1418" w:leader="none"/>
        </w:tabs>
        <w:ind w:left="0" w:firstLine="709"/>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3"/>
        </w:numPr>
        <w:shd w:val="clear" w:color="auto" w:fill="FFFFFF"/>
        <w:tabs>
          <w:tab w:val="clear" w:pos="709"/>
          <w:tab w:val="left" w:pos="1418" w:leader="none"/>
        </w:tabs>
        <w:ind w:left="0" w:firstLine="709"/>
        <w:jc w:val="both"/>
        <w:rPr/>
      </w:pPr>
      <w:r>
        <w:rPr/>
        <w:t>Принять оказанные Исполнителем Услуги и оплатить их в порядке,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shd w:val="clear" w:color="auto" w:fill="FFFFFF"/>
        <w:tabs>
          <w:tab w:val="clear" w:pos="709"/>
          <w:tab w:val="left" w:pos="1418" w:leader="none"/>
        </w:tabs>
        <w:ind w:left="0" w:firstLine="709"/>
        <w:jc w:val="both"/>
        <w:rPr>
          <w:bCs/>
        </w:rPr>
      </w:pPr>
      <w:r>
        <w:rPr/>
        <w:t xml:space="preserve">2.2.1. </w:t>
      </w:r>
      <w:bookmarkStart w:id="2" w:name="_Ref361334602"/>
      <w:r>
        <w:rPr>
          <w:bCs/>
        </w:rPr>
        <w:t xml:space="preserve">В любое время осуществлять контроль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3"/>
        </w:numPr>
        <w:shd w:val="clear" w:color="auto" w:fill="FFFFFF"/>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w:t>
      </w:r>
    </w:p>
    <w:p>
      <w:pPr>
        <w:pStyle w:val="ListParagraph"/>
        <w:numPr>
          <w:ilvl w:val="2"/>
          <w:numId w:val="13"/>
        </w:numPr>
        <w:shd w:val="clear" w:color="auto" w:fill="FFFFFF"/>
        <w:tabs>
          <w:tab w:val="clear" w:pos="709"/>
          <w:tab w:val="left" w:pos="1418" w:leader="none"/>
        </w:tabs>
        <w:ind w:left="0" w:firstLine="709"/>
        <w:jc w:val="both"/>
        <w:rPr/>
      </w:pPr>
      <w:bookmarkStart w:id="4" w:name="_Ref361319348"/>
      <w:bookmarkEnd w:id="3"/>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3"/>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3"/>
        </w:numPr>
        <w:ind w:left="0" w:firstLine="709"/>
        <w:jc w:val="both"/>
        <w:rPr>
          <w:highlight w:val="lightGray"/>
          <w:lang w:val="ru-RU"/>
        </w:rPr>
      </w:pPr>
      <w:r>
        <w:rPr>
          <w:highlight w:val="lightGray"/>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jc w:val="both"/>
        <w:rPr>
          <w:highlight w:val="lightGray"/>
          <w:lang w:val="ru-RU"/>
        </w:rPr>
      </w:pPr>
      <w:r>
        <w:rPr>
          <w:highlight w:val="lightGray"/>
          <w:lang w:val="ru-RU"/>
        </w:rPr>
      </w:r>
    </w:p>
    <w:p>
      <w:pPr>
        <w:pStyle w:val="ListParagraph"/>
        <w:numPr>
          <w:ilvl w:val="1"/>
          <w:numId w:val="13"/>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19"/>
        </w:numPr>
        <w:shd w:val="clear" w:color="auto" w:fill="FFFFFF"/>
        <w:tabs>
          <w:tab w:val="clear" w:pos="709"/>
          <w:tab w:val="left" w:pos="710" w:leader="none"/>
        </w:tabs>
        <w:ind w:left="0" w:firstLine="71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3"/>
        </w:numPr>
        <w:shd w:val="clear" w:color="auto" w:fill="FFFFFF"/>
        <w:tabs>
          <w:tab w:val="clear" w:pos="709"/>
          <w:tab w:val="left" w:pos="1418" w:leader="none"/>
        </w:tabs>
        <w:ind w:left="0" w:firstLine="709"/>
        <w:jc w:val="both"/>
        <w:rPr>
          <w:bCs/>
        </w:rPr>
      </w:pPr>
      <w:r>
        <w:rPr>
          <w:bCs/>
        </w:rPr>
        <w:t xml:space="preserve">До фактического начала оказания Услуг предоставить Заказчику </w:t>
      </w:r>
    </w:p>
    <w:p>
      <w:pPr>
        <w:pStyle w:val="Normal"/>
        <w:shd w:val="clear" w:color="auto" w:fill="FFFFFF"/>
        <w:tabs>
          <w:tab w:val="clear" w:pos="709"/>
          <w:tab w:val="left" w:pos="1134" w:leader="none"/>
          <w:tab w:val="left" w:pos="1276" w:leader="none"/>
        </w:tabs>
        <w:jc w:val="both"/>
        <w:rPr>
          <w:bCs/>
          <w:lang w:val="ru-RU"/>
        </w:rPr>
      </w:pPr>
      <w:r>
        <w:rPr>
          <w:u w:val="single"/>
          <w:lang w:val="ru-RU"/>
        </w:rPr>
        <w:t xml:space="preserve"> </w:t>
      </w:r>
      <w:r>
        <w:rPr>
          <w:u w:val="single"/>
          <w:lang w:val="ru-RU"/>
        </w:rPr>
        <w:t>контакты</w:t>
      </w:r>
      <w:r>
        <w:rPr>
          <w:bCs/>
          <w:u w:val="single"/>
          <w:lang w:val="ru-RU"/>
        </w:rPr>
        <w:t xml:space="preserve"> и должность представителей Исполнителя, уполномоченных на оперативное</w:t>
      </w:r>
      <w:r>
        <w:rPr>
          <w:bCs/>
          <w:lang w:val="ru-RU"/>
        </w:rPr>
        <w:t xml:space="preserve"> рассмотрение и решение технических и организационных вопросов, связанных с оказанием Услуг. </w:t>
      </w:r>
    </w:p>
    <w:p>
      <w:pPr>
        <w:pStyle w:val="ListParagraph"/>
        <w:numPr>
          <w:ilvl w:val="2"/>
          <w:numId w:val="13"/>
        </w:numPr>
        <w:shd w:val="clear" w:color="auto" w:fill="FFFFFF"/>
        <w:tabs>
          <w:tab w:val="clear" w:pos="709"/>
          <w:tab w:val="left" w:pos="1418" w:leader="none"/>
        </w:tabs>
        <w:ind w:left="0" w:firstLine="709"/>
        <w:jc w:val="both"/>
        <w:rPr>
          <w:bCs/>
          <w:highlight w:val="lightGray"/>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r>
        <w:rPr>
          <w:bCs/>
          <w:highlight w:val="lightGray"/>
        </w:rPr>
        <w:t xml:space="preserve">в том числе имеющих разрешения, членства и аттестаты, необходимые для оказания Услуг. </w:t>
      </w:r>
    </w:p>
    <w:p>
      <w:pPr>
        <w:pStyle w:val="ListParagraph"/>
        <w:numPr>
          <w:ilvl w:val="2"/>
          <w:numId w:val="13"/>
        </w:numPr>
        <w:shd w:val="clear" w:color="auto" w:fill="FFFFFF"/>
        <w:tabs>
          <w:tab w:val="clear" w:pos="709"/>
          <w:tab w:val="left" w:pos="710" w:leader="none"/>
        </w:tabs>
        <w:ind w:left="0" w:firstLine="710"/>
        <w:jc w:val="both"/>
        <w:rPr>
          <w:bCs/>
        </w:rPr>
      </w:pPr>
      <w: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13"/>
        </w:numPr>
        <w:ind w:left="0" w:firstLine="709"/>
        <w:jc w:val="both"/>
        <w:rPr>
          <w:bCs/>
          <w:highlight w:val="lightGray"/>
        </w:rPr>
      </w:pPr>
      <w:r>
        <w:rPr>
          <w:bCs/>
          <w:highlight w:val="lightGray"/>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3"/>
        </w:numPr>
        <w:shd w:val="clear" w:color="auto" w:fill="FFFFFF"/>
        <w:tabs>
          <w:tab w:val="clear" w:pos="709"/>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3"/>
        </w:numPr>
        <w:shd w:val="clear" w:color="auto" w:fill="FFFFFF"/>
        <w:tabs>
          <w:tab w:val="clear" w:pos="709"/>
          <w:tab w:val="left" w:pos="1418" w:leader="none"/>
        </w:tabs>
        <w:ind w:left="0" w:firstLine="709"/>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3"/>
        </w:numPr>
        <w:shd w:val="clear" w:color="auto" w:fill="FFFFFF"/>
        <w:tabs>
          <w:tab w:val="clear" w:pos="709"/>
          <w:tab w:val="left" w:pos="1701" w:leader="none"/>
        </w:tabs>
        <w:ind w:left="0" w:firstLine="709"/>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3"/>
        </w:numPr>
        <w:shd w:val="clear" w:color="auto" w:fill="FFFFFF"/>
        <w:tabs>
          <w:tab w:val="clear" w:pos="709"/>
          <w:tab w:val="left" w:pos="1701" w:leader="none"/>
        </w:tabs>
        <w:ind w:left="0" w:firstLine="709"/>
        <w:jc w:val="both"/>
        <w:rPr/>
      </w:pPr>
      <w:r>
        <w:rPr/>
        <w:t xml:space="preserve">отклонения от требований действующих норм и правил, </w:t>
      </w:r>
      <w:r>
        <w:rPr>
          <w:highlight w:val="lightGray"/>
        </w:rPr>
        <w:t>технической и иной документации</w:t>
      </w:r>
      <w:r>
        <w:rPr/>
        <w:t>,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3"/>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3"/>
        </w:numPr>
        <w:shd w:val="clear" w:color="auto" w:fill="FFFFFF"/>
        <w:tabs>
          <w:tab w:val="clear" w:pos="709"/>
          <w:tab w:val="left" w:pos="1418" w:leader="none"/>
        </w:tabs>
        <w:ind w:left="0" w:firstLine="709"/>
        <w:jc w:val="both"/>
        <w:rPr/>
      </w:pPr>
      <w:r>
        <w:rPr/>
        <w:t>Предоставить Заказчику Независимые гарантии в соответствии с разделом 5 Договора.</w:t>
      </w:r>
    </w:p>
    <w:p>
      <w:pPr>
        <w:pStyle w:val="ListParagraph"/>
        <w:numPr>
          <w:ilvl w:val="2"/>
          <w:numId w:val="13"/>
        </w:numPr>
        <w:shd w:val="clear" w:color="auto" w:fill="FFFFFF"/>
        <w:tabs>
          <w:tab w:val="clear" w:pos="709"/>
          <w:tab w:val="left" w:pos="710" w:leader="none"/>
        </w:tabs>
        <w:ind w:left="0" w:firstLine="709"/>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3"/>
        </w:numPr>
        <w:shd w:val="clear" w:color="auto" w:fill="FFFFFF"/>
        <w:tabs>
          <w:tab w:val="clear" w:pos="709"/>
          <w:tab w:val="left" w:pos="1418" w:leader="none"/>
        </w:tabs>
        <w:ind w:left="0" w:firstLine="709"/>
        <w:jc w:val="both"/>
        <w:rPr>
          <w:bCs/>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 привлеченными им Субисполнителями</w:t>
      </w:r>
      <w:r>
        <w:rPr/>
        <w:t xml:space="preserve"> вреда жизни или здоровью людей, имуществу Заказчика или третьих лиц, без какого-либо ограничения.</w:t>
      </w:r>
    </w:p>
    <w:p>
      <w:pPr>
        <w:pStyle w:val="ListParagraph"/>
        <w:numPr>
          <w:ilvl w:val="2"/>
          <w:numId w:val="13"/>
        </w:numPr>
        <w:shd w:val="clear" w:color="auto" w:fill="FFFFFF"/>
        <w:tabs>
          <w:tab w:val="clear" w:pos="709"/>
          <w:tab w:val="left" w:pos="1418" w:leader="none"/>
        </w:tabs>
        <w:ind w:left="0" w:firstLine="709"/>
        <w:jc w:val="both"/>
        <w:rPr>
          <w:bCs/>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3"/>
        </w:numPr>
        <w:shd w:val="clear" w:color="auto" w:fill="FFFFFF"/>
        <w:tabs>
          <w:tab w:val="clear" w:pos="709"/>
          <w:tab w:val="left" w:pos="1418" w:leader="none"/>
        </w:tabs>
        <w:ind w:left="0" w:firstLine="709"/>
        <w:jc w:val="both"/>
        <w:rPr>
          <w:bCs/>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3"/>
        </w:numPr>
        <w:shd w:val="clear" w:color="auto" w:fill="FFFFFF"/>
        <w:tabs>
          <w:tab w:val="clear" w:pos="709"/>
          <w:tab w:val="left" w:pos="1418" w:leader="none"/>
        </w:tabs>
        <w:ind w:left="0" w:firstLine="709"/>
        <w:jc w:val="both"/>
        <w:rPr>
          <w:bCs/>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bookmarkStart w:id="7" w:name="_GoBack"/>
      <w:bookmarkEnd w:id="7"/>
    </w:p>
    <w:p>
      <w:pPr>
        <w:pStyle w:val="ListParagraph"/>
        <w:numPr>
          <w:ilvl w:val="2"/>
          <w:numId w:val="13"/>
        </w:numPr>
        <w:shd w:val="clear" w:color="auto" w:fill="FFFFFF"/>
        <w:tabs>
          <w:tab w:val="clear" w:pos="709"/>
          <w:tab w:val="left" w:pos="1418" w:leader="none"/>
        </w:tabs>
        <w:ind w:left="0" w:firstLine="709"/>
        <w:jc w:val="both"/>
        <w:rPr>
          <w:bCs/>
        </w:rPr>
      </w:pPr>
      <w:r>
        <w:rPr/>
        <w:t xml:space="preserve">Выполнять иные обязанности, предусмотренные Договором и законодательством Российской Федерации. </w:t>
      </w:r>
    </w:p>
    <w:p>
      <w:pPr>
        <w:pStyle w:val="Normal"/>
        <w:shd w:val="clear" w:color="auto" w:fill="FFFFFF"/>
        <w:tabs>
          <w:tab w:val="clear" w:pos="709"/>
          <w:tab w:val="left" w:pos="1418" w:leader="none"/>
        </w:tabs>
        <w:jc w:val="both"/>
        <w:rPr>
          <w:lang w:val="ru-RU"/>
        </w:rPr>
      </w:pPr>
      <w:r>
        <w:rPr>
          <w:lang w:val="ru-RU"/>
        </w:rPr>
      </w:r>
    </w:p>
    <w:p>
      <w:pPr>
        <w:pStyle w:val="ListParagraph"/>
        <w:numPr>
          <w:ilvl w:val="1"/>
          <w:numId w:val="13"/>
        </w:numPr>
        <w:shd w:val="clear" w:color="auto" w:fill="FFFFFF"/>
        <w:tabs>
          <w:tab w:val="left" w:pos="709" w:leader="none"/>
          <w:tab w:val="left" w:pos="1134" w:leader="none"/>
        </w:tabs>
        <w:ind w:left="0" w:firstLine="709"/>
        <w:jc w:val="both"/>
        <w:rPr>
          <w:bCs/>
        </w:rPr>
      </w:pPr>
      <w:r>
        <w:rPr>
          <w:bCs/>
          <w:u w:val="single"/>
        </w:rPr>
        <w:t>Исполнитель имеет право</w:t>
      </w:r>
      <w:r>
        <w:rPr>
          <w:bCs/>
        </w:rPr>
        <w:t>:</w:t>
      </w:r>
    </w:p>
    <w:p>
      <w:pPr>
        <w:pStyle w:val="ListParagraph"/>
        <w:numPr>
          <w:ilvl w:val="2"/>
          <w:numId w:val="25"/>
        </w:numPr>
        <w:shd w:val="clear" w:color="auto" w:fill="FFFFFF"/>
        <w:tabs>
          <w:tab w:val="left" w:pos="709" w:leader="none"/>
          <w:tab w:val="left" w:pos="1134" w:leader="none"/>
        </w:tabs>
        <w:ind w:left="0" w:firstLine="71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5"/>
        </w:numPr>
        <w:shd w:val="clear" w:color="auto" w:fill="FFFFFF"/>
        <w:tabs>
          <w:tab w:val="left" w:pos="709" w:leader="none"/>
          <w:tab w:val="left" w:pos="1134" w:leader="none"/>
        </w:tabs>
        <w:ind w:left="0" w:firstLine="710"/>
        <w:jc w:val="both"/>
        <w:rPr>
          <w:bCs/>
        </w:rPr>
      </w:pPr>
      <w:r>
        <w:rPr>
          <w:bCs/>
        </w:rPr>
        <w:t>Получать от Заказчика разъяснения и / или указания, необходимые для исполнения обязательств по Договору.</w:t>
      </w:r>
    </w:p>
    <w:p>
      <w:pPr>
        <w:pStyle w:val="ListParagraph"/>
        <w:numPr>
          <w:ilvl w:val="2"/>
          <w:numId w:val="25"/>
        </w:numPr>
        <w:shd w:val="clear" w:color="auto" w:fill="FFFFFF"/>
        <w:tabs>
          <w:tab w:val="left" w:pos="709" w:leader="none"/>
          <w:tab w:val="left" w:pos="1134" w:leader="none"/>
        </w:tabs>
        <w:ind w:left="0" w:firstLine="710"/>
        <w:jc w:val="both"/>
        <w:rPr>
          <w:bCs/>
          <w:highlight w:val="lightGray"/>
        </w:rPr>
      </w:pPr>
      <w:r>
        <w:rPr>
          <w:bCs/>
          <w:highlight w:val="lightGray"/>
        </w:rPr>
        <w:t>При необходимости по предварительному письменному согласованию</w:t>
      </w:r>
      <w:r>
        <w:rPr>
          <w:bCs/>
        </w:rPr>
        <w:t xml:space="preserve"> </w:t>
        <w:br/>
      </w:r>
      <w:r>
        <w:rPr>
          <w:bCs/>
          <w:highlight w:val="lightGray"/>
        </w:rPr>
        <w:t xml:space="preserve">с Заказчиком заключать договоры с Субисполнителями в совокупности не более чем на __ (_______) процентов от Цены Договора, неся при этом ответственность за действия Субисполнителей, как за свои собственные. </w:t>
      </w:r>
    </w:p>
    <w:p>
      <w:pPr>
        <w:pStyle w:val="ListParagraph"/>
        <w:shd w:val="clear" w:color="auto" w:fill="FFFFFF"/>
        <w:tabs>
          <w:tab w:val="clear" w:pos="709"/>
          <w:tab w:val="left" w:pos="1418" w:leader="none"/>
        </w:tabs>
        <w:ind w:left="0" w:firstLine="709"/>
        <w:jc w:val="both"/>
        <w:rPr>
          <w:bCs/>
          <w:highlight w:val="lightGray"/>
        </w:rPr>
      </w:pPr>
      <w:r>
        <w:rPr>
          <w:bCs/>
          <w:highlight w:val="lightGray"/>
        </w:rPr>
        <w:t xml:space="preserve">При согласовании привлечения Субисполнителя Исполнитель представляет Заказчику: </w:t>
      </w:r>
    </w:p>
    <w:p>
      <w:pPr>
        <w:pStyle w:val="ListParagraph"/>
        <w:numPr>
          <w:ilvl w:val="0"/>
          <w:numId w:val="6"/>
        </w:numPr>
        <w:shd w:val="clear" w:color="auto" w:fill="FFFFFF"/>
        <w:tabs>
          <w:tab w:val="left" w:pos="709" w:leader="none"/>
          <w:tab w:val="left" w:pos="1134" w:leader="none"/>
        </w:tabs>
        <w:ind w:left="0" w:firstLine="709"/>
        <w:jc w:val="both"/>
        <w:rPr>
          <w:bCs/>
          <w:highlight w:val="lightGray"/>
        </w:rPr>
      </w:pPr>
      <w:r>
        <w:rPr>
          <w:bCs/>
          <w:highlight w:val="lightGray"/>
        </w:rPr>
        <w:t xml:space="preserve">проект договора с Субисполнителем; </w:t>
      </w:r>
    </w:p>
    <w:p>
      <w:pPr>
        <w:pStyle w:val="ListParagraph"/>
        <w:numPr>
          <w:ilvl w:val="0"/>
          <w:numId w:val="6"/>
        </w:numPr>
        <w:shd w:val="clear" w:color="auto" w:fill="FFFFFF"/>
        <w:tabs>
          <w:tab w:val="left" w:pos="709" w:leader="none"/>
          <w:tab w:val="left" w:pos="1134" w:leader="none"/>
        </w:tabs>
        <w:ind w:left="0" w:firstLine="709"/>
        <w:jc w:val="both"/>
        <w:rPr>
          <w:bCs/>
          <w:highlight w:val="lightGray"/>
        </w:rPr>
      </w:pPr>
      <w:r>
        <w:rPr>
          <w:bCs/>
          <w:highlight w:val="lightGray"/>
        </w:rPr>
        <w:t xml:space="preserve">сведения об объемах оказания услуг Субисполнителем; </w:t>
      </w:r>
    </w:p>
    <w:p>
      <w:pPr>
        <w:pStyle w:val="ListParagraph"/>
        <w:numPr>
          <w:ilvl w:val="0"/>
          <w:numId w:val="6"/>
        </w:numPr>
        <w:shd w:val="clear" w:color="auto" w:fill="FFFFFF"/>
        <w:tabs>
          <w:tab w:val="left" w:pos="709" w:leader="none"/>
          <w:tab w:val="left" w:pos="1134" w:leader="none"/>
        </w:tabs>
        <w:ind w:left="0" w:firstLine="709"/>
        <w:jc w:val="both"/>
        <w:rPr>
          <w:bCs/>
          <w:highlight w:val="lightGray"/>
        </w:rPr>
      </w:pPr>
      <w:r>
        <w:rPr>
          <w:bCs/>
          <w:highlight w:val="lightGray"/>
        </w:rPr>
        <w:t xml:space="preserve">пофамильный перечень персонала Субисполнителя, который будет задействован при оказании Услуг; </w:t>
      </w:r>
    </w:p>
    <w:p>
      <w:pPr>
        <w:pStyle w:val="ListParagraph"/>
        <w:numPr>
          <w:ilvl w:val="0"/>
          <w:numId w:val="6"/>
        </w:numPr>
        <w:shd w:val="clear" w:color="auto" w:fill="FFFFFF"/>
        <w:tabs>
          <w:tab w:val="left" w:pos="709" w:leader="none"/>
          <w:tab w:val="left" w:pos="1134" w:leader="none"/>
        </w:tabs>
        <w:ind w:left="0" w:firstLine="709"/>
        <w:jc w:val="both"/>
        <w:rPr>
          <w:bCs/>
          <w:highlight w:val="lightGray"/>
        </w:rPr>
      </w:pPr>
      <w:r>
        <w:rPr>
          <w:bCs/>
          <w:highlight w:val="lightGray"/>
        </w:rPr>
        <w:t xml:space="preserve">копии документов, подтверждающих наличие у Субисполнителя и его персонала допусков, разрешений и лицензий, необходимых для оказания Услуг. </w:t>
      </w:r>
    </w:p>
    <w:p>
      <w:pPr>
        <w:pStyle w:val="Style19"/>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14"/>
        </w:numPr>
        <w:shd w:val="clear" w:color="auto" w:fill="FFFFFF"/>
        <w:tabs>
          <w:tab w:val="clear" w:pos="709"/>
          <w:tab w:val="left" w:pos="284" w:leader="none"/>
        </w:tabs>
        <w:ind w:left="0" w:hanging="0"/>
        <w:jc w:val="center"/>
        <w:rPr>
          <w:b/>
        </w:rPr>
      </w:pPr>
      <w:r>
        <w:rPr>
          <w:b/>
        </w:rPr>
        <w:t>Порядок оказания и сдачи-приемки Услуг</w:t>
      </w:r>
    </w:p>
    <w:p>
      <w:pPr>
        <w:pStyle w:val="ListParagraph"/>
        <w:numPr>
          <w:ilvl w:val="1"/>
          <w:numId w:val="21"/>
        </w:numPr>
        <w:shd w:val="clear" w:color="auto" w:fill="FFFFFF"/>
        <w:tabs>
          <w:tab w:val="clear" w:pos="709"/>
          <w:tab w:val="left" w:pos="284" w:leader="none"/>
          <w:tab w:val="left" w:pos="1134" w:leader="none"/>
        </w:tabs>
        <w:ind w:left="0" w:firstLine="709"/>
        <w:jc w:val="both"/>
        <w:rPr>
          <w:b/>
        </w:rPr>
      </w:pPr>
      <w:r>
        <w:rPr/>
        <w:t>Услуги по Договору оказываются в следующем порядке:</w:t>
      </w:r>
    </w:p>
    <w:p>
      <w:pPr>
        <w:pStyle w:val="Normal"/>
        <w:ind w:firstLine="709"/>
        <w:jc w:val="both"/>
        <w:rPr>
          <w:lang w:val="ru-RU"/>
        </w:rPr>
      </w:pPr>
      <w:r>
        <w:rPr>
          <w:lang w:val="ru-RU"/>
        </w:rPr>
        <w:t xml:space="preserve">3.1.1. Заказчик </w:t>
      </w:r>
      <w:r>
        <w:rPr>
          <w:highlight w:val="lightGray"/>
          <w:lang w:val="ru-RU"/>
        </w:rPr>
        <w:t>не позднее 5 (пяти) рабочих дней</w:t>
      </w:r>
      <w:r>
        <w:rPr>
          <w:lang w:val="ru-RU"/>
        </w:rPr>
        <w:t xml:space="preserve"> до предполагаемой даты начала оказания Услуг направляет Исполнителю Заявку по электронной почте на адрес ___________________________ </w:t>
      </w:r>
      <w:r>
        <w:rPr>
          <w:highlight w:val="lightGray"/>
          <w:lang w:val="ru-RU"/>
        </w:rPr>
        <w:t>с последующим направлением оригинала Заявки по адресу, указанному в разделе 17 Договора</w:t>
      </w:r>
      <w:r>
        <w:rPr>
          <w:lang w:val="ru-RU"/>
        </w:rPr>
        <w:t xml:space="preserve">. </w:t>
      </w:r>
    </w:p>
    <w:p>
      <w:pPr>
        <w:pStyle w:val="Normal"/>
        <w:ind w:firstLine="709"/>
        <w:jc w:val="both"/>
        <w:rPr>
          <w:lang w:val="ru-RU"/>
        </w:rPr>
      </w:pPr>
      <w:r>
        <w:rPr>
          <w:lang w:val="ru-RU"/>
        </w:rPr>
        <w:t xml:space="preserve">3.1.2. Исполнитель в течение </w:t>
      </w:r>
      <w:r>
        <w:rPr>
          <w:highlight w:val="lightGray"/>
          <w:lang w:val="ru-RU"/>
        </w:rPr>
        <w:t>1 (одного) рабочего дня</w:t>
      </w:r>
      <w:r>
        <w:rPr>
          <w:lang w:val="ru-RU"/>
        </w:rPr>
        <w:t xml:space="preserve">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pPr>
        <w:pStyle w:val="Normal"/>
        <w:ind w:firstLine="709"/>
        <w:jc w:val="both"/>
        <w:rPr>
          <w:lang w:val="ru-RU"/>
        </w:rPr>
      </w:pPr>
      <w:r>
        <w:rPr>
          <w:lang w:val="ru-RU"/>
        </w:rPr>
        <w:t xml:space="preserve">3.1.3. Заказчик </w:t>
      </w:r>
      <w:r>
        <w:rPr>
          <w:highlight w:val="lightGray"/>
          <w:lang w:val="ru-RU"/>
        </w:rPr>
        <w:t>не позднее следующего рабочего дня</w:t>
      </w:r>
      <w:r>
        <w:rPr>
          <w:lang w:val="ru-RU"/>
        </w:rPr>
        <w:t xml:space="preserve"> после получения Расчета стоимости:</w:t>
      </w:r>
    </w:p>
    <w:p>
      <w:pPr>
        <w:pStyle w:val="ListParagraph"/>
        <w:numPr>
          <w:ilvl w:val="0"/>
          <w:numId w:val="20"/>
        </w:numPr>
        <w:ind w:left="0" w:firstLine="709"/>
        <w:jc w:val="both"/>
        <w:rPr/>
      </w:pPr>
      <w:r>
        <w:rPr/>
        <w:t>подтверждает Исполнителю согласие с Расчетом стоимости;</w:t>
      </w:r>
    </w:p>
    <w:p>
      <w:pPr>
        <w:pStyle w:val="ListParagraph"/>
        <w:numPr>
          <w:ilvl w:val="0"/>
          <w:numId w:val="20"/>
        </w:numPr>
        <w:ind w:left="0" w:firstLine="709"/>
        <w:jc w:val="both"/>
        <w:rPr/>
      </w:pPr>
      <w:r>
        <w:rPr/>
        <w:t>направляет Исполнителю свои возражения (замечания) к Расчету стоимости;</w:t>
      </w:r>
    </w:p>
    <w:p>
      <w:pPr>
        <w:pStyle w:val="ListParagraph"/>
        <w:numPr>
          <w:ilvl w:val="0"/>
          <w:numId w:val="20"/>
        </w:numPr>
        <w:ind w:left="0" w:firstLine="709"/>
        <w:jc w:val="both"/>
        <w:rPr/>
      </w:pPr>
      <w:r>
        <w:rPr/>
        <w:t>уведомляет Исполнителя об отказе от Заявки (ее отзыве).</w:t>
      </w:r>
    </w:p>
    <w:p>
      <w:pPr>
        <w:pStyle w:val="Normal"/>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pPr>
        <w:pStyle w:val="Normal"/>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w:t>
      </w:r>
      <w:r>
        <w:rPr>
          <w:highlight w:val="lightGray"/>
          <w:lang w:val="ru-RU"/>
        </w:rPr>
        <w:t>3 (трех) рабочих дней</w:t>
      </w:r>
      <w:r>
        <w:rPr>
          <w:lang w:val="ru-RU"/>
        </w:rPr>
        <w:t xml:space="preserve"> подписывает Заявку и Расчет стоимости и направляет их по электронной почте на адрес ___________________________ </w:t>
      </w:r>
      <w:r>
        <w:rPr>
          <w:highlight w:val="lightGray"/>
          <w:lang w:val="ru-RU"/>
        </w:rPr>
        <w:t>с последующим направлением оригиналов по адресу, указанному в разделе 17 Договора</w:t>
      </w:r>
      <w:r>
        <w:rPr>
          <w:lang w:val="ru-RU"/>
        </w:rPr>
        <w:t xml:space="preserve">. </w:t>
      </w:r>
    </w:p>
    <w:p>
      <w:pPr>
        <w:pStyle w:val="Normal"/>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pPr>
        <w:pStyle w:val="Normal"/>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pPr>
        <w:pStyle w:val="Normal"/>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lang w:val="ru-RU"/>
        </w:rPr>
      </w:pPr>
      <w:r>
        <w:rPr>
          <w:lang w:val="ru-RU"/>
        </w:rPr>
        <w:t>В этом случае Заказчик вправе по своему усмотрению:</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left="0" w:firstLine="709"/>
        <w:jc w:val="both"/>
        <w:rPr/>
      </w:pPr>
      <w:r>
        <w:rPr/>
        <w:t>3.1.8. Стороны вправе запросить друг у друга необходимые дополнительные сведения для оказания Услуг по Заявке.</w:t>
      </w:r>
    </w:p>
    <w:p>
      <w:pPr>
        <w:pStyle w:val="ListParagraph"/>
        <w:numPr>
          <w:ilvl w:val="1"/>
          <w:numId w:val="21"/>
        </w:numPr>
        <w:tabs>
          <w:tab w:val="clear" w:pos="709"/>
          <w:tab w:val="left" w:pos="1134" w:leader="none"/>
        </w:tabs>
        <w:ind w:left="0" w:firstLine="709"/>
        <w:jc w:val="both"/>
        <w:rPr/>
      </w:pPr>
      <w:r>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21"/>
        </w:numPr>
        <w:shd w:val="clear" w:color="auto" w:fill="FFFFFF"/>
        <w:tabs>
          <w:tab w:val="left" w:pos="709" w:leader="none"/>
          <w:tab w:val="left" w:pos="1134" w:leader="none"/>
        </w:tabs>
        <w:ind w:left="0" w:firstLine="709"/>
        <w:jc w:val="both"/>
        <w:rPr/>
      </w:pPr>
      <w:r>
        <w:rPr/>
        <w:t xml:space="preserve">Исполнитель в течение </w:t>
      </w:r>
      <w:r>
        <w:rPr>
          <w:highlight w:val="lightGray"/>
        </w:rPr>
        <w:t>5 (пяти) рабочих дней</w:t>
      </w:r>
      <w:r>
        <w:rPr/>
        <w:t xml:space="preserve">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rPr/>
        <w:t xml:space="preserve"> </w:t>
      </w:r>
    </w:p>
    <w:p>
      <w:pPr>
        <w:pStyle w:val="ListParagraph"/>
        <w:numPr>
          <w:ilvl w:val="1"/>
          <w:numId w:val="21"/>
        </w:numPr>
        <w:shd w:val="clear" w:color="auto" w:fill="FFFFFF"/>
        <w:tabs>
          <w:tab w:val="clear" w:pos="709"/>
          <w:tab w:val="left" w:pos="1134" w:leader="none"/>
        </w:tabs>
        <w:ind w:left="0" w:firstLine="709"/>
        <w:jc w:val="both"/>
        <w:rPr/>
      </w:pPr>
      <w:r>
        <w:rPr/>
        <w:t xml:space="preserve">В течение </w:t>
      </w:r>
      <w:r>
        <w:rPr>
          <w:highlight w:val="lightGray"/>
        </w:rPr>
        <w:t>15 (пятнадцати) рабочих</w:t>
      </w:r>
      <w:r>
        <w:rPr/>
        <w:t xml:space="preserve">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21"/>
        </w:numPr>
        <w:shd w:val="clear" w:color="auto" w:fill="FFFFFF"/>
        <w:tabs>
          <w:tab w:val="clear" w:pos="709"/>
          <w:tab w:val="left" w:pos="1134" w:leader="none"/>
        </w:tabs>
        <w:ind w:left="0" w:firstLine="709"/>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21"/>
        </w:numPr>
        <w:tabs>
          <w:tab w:val="clear" w:pos="709"/>
          <w:tab w:val="left" w:pos="0" w:leader="none"/>
          <w:tab w:val="left" w:pos="1134" w:leader="none"/>
        </w:tabs>
        <w:ind w:left="0" w:firstLine="709"/>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21"/>
        </w:numPr>
        <w:shd w:val="clear" w:color="auto" w:fill="FFFFFF"/>
        <w:tabs>
          <w:tab w:val="clear" w:pos="709"/>
          <w:tab w:val="left" w:pos="1134" w:leader="none"/>
        </w:tabs>
        <w:ind w:left="0" w:firstLine="709"/>
        <w:jc w:val="both"/>
        <w:rPr/>
      </w:pPr>
      <w:r>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p>
    <w:p>
      <w:pPr>
        <w:pStyle w:val="ListParagraph"/>
        <w:shd w:val="clear" w:color="auto" w:fill="FFFFFF"/>
        <w:tabs>
          <w:tab w:val="clear" w:pos="709"/>
          <w:tab w:val="left" w:pos="1134" w:leader="none"/>
        </w:tabs>
        <w:ind w:left="709" w:hanging="0"/>
        <w:jc w:val="both"/>
        <w:rPr/>
      </w:pPr>
      <w:r>
        <w:rPr/>
      </w:r>
    </w:p>
    <w:p>
      <w:pPr>
        <w:pStyle w:val="ListParagraph"/>
        <w:numPr>
          <w:ilvl w:val="0"/>
          <w:numId w:val="21"/>
        </w:numPr>
        <w:shd w:val="clear" w:color="auto" w:fill="FFFFFF"/>
        <w:tabs>
          <w:tab w:val="clear" w:pos="709"/>
          <w:tab w:val="left" w:pos="284" w:leader="none"/>
          <w:tab w:val="left" w:pos="1134" w:leader="none"/>
        </w:tabs>
        <w:ind w:left="0" w:hanging="0"/>
        <w:jc w:val="center"/>
        <w:rPr/>
      </w:pPr>
      <w:r>
        <w:rPr>
          <w:b/>
        </w:rPr>
        <w:t>Цена Договора и порядок расчетов</w:t>
      </w:r>
    </w:p>
    <w:p>
      <w:pPr>
        <w:pStyle w:val="ListParagraph"/>
        <w:numPr>
          <w:ilvl w:val="1"/>
          <w:numId w:val="21"/>
        </w:numPr>
        <w:shd w:val="clear" w:color="auto" w:fill="FFFFFF"/>
        <w:tabs>
          <w:tab w:val="clear" w:pos="709"/>
          <w:tab w:val="left" w:pos="284" w:leader="none"/>
          <w:tab w:val="left" w:pos="496" w:leader="none"/>
          <w:tab w:val="left" w:pos="1134" w:leader="none"/>
        </w:tabs>
        <w:ind w:left="0" w:firstLine="709"/>
        <w:jc w:val="both"/>
        <w:rPr/>
      </w:pPr>
      <w:r>
        <w:rPr/>
        <w:t xml:space="preserve">Стоимость Услуг по Договору (Цена Договора) </w:t>
      </w:r>
      <w:r>
        <w:rPr>
          <w:highlight w:val="lightGray"/>
        </w:rPr>
        <w:t>в соответствии с Расчетом стоимости Услуг (Приложение № 3 к Договору)</w:t>
      </w:r>
      <w:r>
        <w:rPr>
          <w:rStyle w:val="Style6"/>
          <w:highlight w:val="lightGray"/>
        </w:rPr>
        <w:t xml:space="preserve"> </w:t>
      </w:r>
      <w:r>
        <w:rPr>
          <w:rStyle w:val="FootnoteReference"/>
          <w:highlight w:val="lightGray"/>
        </w:rPr>
        <w:footnoteReference w:id="2"/>
      </w:r>
      <w:r>
        <w:rPr/>
        <w:t xml:space="preserve"> </w:t>
      </w:r>
      <w:r>
        <w:rPr>
          <w:bCs/>
        </w:rPr>
        <w:t>является предельной</w:t>
      </w:r>
      <w:r>
        <w:rPr/>
        <w:t xml:space="preserve"> и составляет __________ (_________________) рублей ___ копеек </w:t>
      </w:r>
      <w:r>
        <w:rPr>
          <w:bCs/>
        </w:rPr>
        <w:t>без учета НДС, при этом НДС исчисляется дополнительно по ставке, установленной статьей 164 Налогового кодекса РФ</w:t>
      </w:r>
      <w:r>
        <w:rPr/>
        <w:t>.</w:t>
      </w:r>
    </w:p>
    <w:p>
      <w:pPr>
        <w:pStyle w:val="ListParagraph"/>
        <w:numPr>
          <w:ilvl w:val="1"/>
          <w:numId w:val="21"/>
        </w:numPr>
        <w:shd w:val="clear" w:color="auto" w:fill="FFFFFF"/>
        <w:tabs>
          <w:tab w:val="clear" w:pos="709"/>
          <w:tab w:val="left" w:pos="284" w:leader="none"/>
          <w:tab w:val="left" w:pos="496" w:leader="none"/>
          <w:tab w:val="left" w:pos="1134" w:leader="none"/>
        </w:tabs>
        <w:ind w:left="0" w:firstLine="709"/>
        <w:jc w:val="both"/>
        <w:rPr/>
      </w:pPr>
      <w:r>
        <w:rPr/>
        <w:t>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bCs/>
          <w:color w:val="000000"/>
          <w:lang w:val="ru-RU"/>
        </w:rPr>
      </w:pPr>
      <w:r>
        <w:rPr>
          <w:highlight w:val="lightGray"/>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widowControl w:val="false"/>
        <w:numPr>
          <w:ilvl w:val="1"/>
          <w:numId w:val="22"/>
        </w:numPr>
        <w:tabs>
          <w:tab w:val="clear" w:pos="709"/>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22"/>
        </w:numPr>
        <w:shd w:val="clear" w:color="auto" w:fill="FFFFFF"/>
        <w:tabs>
          <w:tab w:val="clear" w:pos="709"/>
          <w:tab w:val="left" w:pos="710"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22"/>
        </w:numPr>
        <w:shd w:val="clear" w:color="auto" w:fill="FFFFFF"/>
        <w:tabs>
          <w:tab w:val="clear" w:pos="709"/>
          <w:tab w:val="left" w:pos="1134" w:leader="none"/>
        </w:tabs>
        <w:ind w:left="0" w:firstLine="709"/>
        <w:jc w:val="both"/>
        <w:rPr>
          <w:highlight w:val="lightGray"/>
        </w:rPr>
      </w:pPr>
      <w:r>
        <w:rPr/>
        <w:t xml:space="preserve">заработную плату, накладные </w:t>
      </w:r>
      <w:r>
        <w:rPr>
          <w:highlight w:val="lightGray"/>
        </w:rPr>
        <w:t xml:space="preserve">и командировочные расходы, перемещение и размещение персонала Исполнителя; </w:t>
      </w:r>
    </w:p>
    <w:p>
      <w:pPr>
        <w:pStyle w:val="ListParagraph"/>
        <w:numPr>
          <w:ilvl w:val="2"/>
          <w:numId w:val="22"/>
        </w:numPr>
        <w:shd w:val="clear" w:color="auto" w:fill="FFFFFF"/>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22"/>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7"/>
        </w:numPr>
        <w:shd w:val="clear" w:color="auto" w:fill="FFFFFF"/>
        <w:tabs>
          <w:tab w:val="clear" w:pos="709"/>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7"/>
        </w:numPr>
        <w:shd w:val="clear" w:color="auto" w:fill="FFFFFF"/>
        <w:tabs>
          <w:tab w:val="clear" w:pos="709"/>
          <w:tab w:val="left" w:pos="1134" w:leader="none"/>
        </w:tabs>
        <w:ind w:left="0" w:firstLine="709"/>
        <w:jc w:val="both"/>
        <w:rPr/>
      </w:pPr>
      <w:r>
        <w:rPr/>
        <w:t xml:space="preserve">Оплата по Договору осуществляется Заказчиком в следующем порядке: </w:t>
      </w:r>
    </w:p>
    <w:p>
      <w:pPr>
        <w:pStyle w:val="ListParagraph"/>
        <w:shd w:val="clear" w:color="auto" w:fill="FFFFFF"/>
        <w:tabs>
          <w:tab w:val="clear" w:pos="709"/>
          <w:tab w:val="left" w:pos="1418" w:leader="none"/>
        </w:tabs>
        <w:ind w:left="0" w:firstLine="709"/>
        <w:jc w:val="both"/>
        <w:rPr/>
      </w:pPr>
      <w:r>
        <w:rPr/>
        <w:t>4.5.1. Исполнитель не позднее, чем за 3 (три) рабочих дня до предполагаемой даты выплаты авансового платежа обязан предоставить Заказчику Независимую гарантию, соответствующую требованиям, установленным разделом 6 Договора.</w:t>
      </w:r>
    </w:p>
    <w:p>
      <w:pPr>
        <w:pStyle w:val="ListParagraph"/>
        <w:shd w:val="clear" w:color="auto" w:fill="FFFFFF"/>
        <w:tabs>
          <w:tab w:val="clear" w:pos="709"/>
          <w:tab w:val="left" w:pos="1418" w:leader="none"/>
        </w:tabs>
        <w:ind w:left="0" w:firstLine="709"/>
        <w:jc w:val="both"/>
        <w:rPr/>
      </w:pPr>
      <w:r>
        <w:rPr/>
        <w:t xml:space="preserve">4.5.2. </w:t>
      </w:r>
      <w:r>
        <w:rPr>
          <w:bCs/>
        </w:rPr>
        <w:t xml:space="preserve">Авансовые платежи </w:t>
      </w:r>
      <w:r>
        <w:rPr/>
        <w:t xml:space="preserve">в размере </w:t>
      </w:r>
      <w:r>
        <w:rPr>
          <w:highlight w:val="lightGray"/>
        </w:rPr>
        <w:t>10 (Десяти) процентов</w:t>
      </w:r>
      <w:r>
        <w:rPr/>
        <w:t xml:space="preserve"> от стоимости Услуг, указанной в Расчете стоимости услуг по Заявке,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выплачиваются Исполнителю в течение 30 (тридцати) календарных дней с даты получения Заказчиком счета, выставленного Исполнителем на основании подписанных Сторонами Заявки и Расчета стоимости и с учетом пунктов 4.5.1 и 4.5.4 Договора, но не ранее 30 (тридцати) дней до даты начала оказания Услуг. </w:t>
      </w:r>
    </w:p>
    <w:p>
      <w:pPr>
        <w:pStyle w:val="ListParagraph"/>
        <w:shd w:val="clear" w:color="auto" w:fill="FFFFFF"/>
        <w:tabs>
          <w:tab w:val="left" w:pos="709" w:leader="none"/>
        </w:tabs>
        <w:ind w:left="0" w:firstLine="709"/>
        <w:jc w:val="both"/>
        <w:rPr/>
      </w:pPr>
      <w:r>
        <w:rPr/>
        <w:t>4.5.3. Последующий платеж по Заявке в размере разницы между стоимостью Услуг, определенной с учетом НДС по ставке,</w:t>
      </w:r>
      <w:r>
        <w:rPr>
          <w:bCs/>
        </w:rPr>
        <w:t xml:space="preserve"> установленной статьей 164 Налогового кодекса РФ на дату подписания Сторонами документов, указанных в пункте 3.2 Договора,</w:t>
      </w:r>
      <w:r>
        <w:rPr/>
        <w:t xml:space="preserve"> </w:t>
      </w:r>
      <w:r>
        <w:rPr>
          <w:rFonts w:eastAsia="Calibri"/>
          <w:color w:val="000000"/>
          <w:lang w:eastAsia="en-US"/>
        </w:rPr>
        <w:t xml:space="preserve">и ранее выплаченной суммой авансового платежа, </w:t>
      </w:r>
      <w:r>
        <w:rPr/>
        <w:t>выплачивается в течение 7 (семи) рабочих дней с даты подписания Сторонами документов, указанных в пункте 3.3 Договора, на основании счета, выставленного Исполнителем, и с учетом пункта 4.5.4 Договора.</w:t>
      </w:r>
    </w:p>
    <w:p>
      <w:pPr>
        <w:pStyle w:val="ListParagraph"/>
        <w:shd w:val="clear" w:color="auto" w:fill="FFFFFF"/>
        <w:tabs>
          <w:tab w:val="left" w:pos="709" w:leader="none"/>
        </w:tabs>
        <w:ind w:left="0" w:firstLine="709"/>
        <w:jc w:val="both"/>
        <w:rPr/>
      </w:pPr>
      <w:r>
        <w:rPr/>
        <w:t xml:space="preserve">4.5.4.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pPr>
        <w:pStyle w:val="Normal"/>
        <w:shd w:val="clear" w:color="auto" w:fill="FFFFFF"/>
        <w:tabs>
          <w:tab w:val="clear" w:pos="709"/>
          <w:tab w:val="left" w:pos="1418" w:leader="none"/>
        </w:tabs>
        <w:ind w:firstLine="709"/>
        <w:jc w:val="both"/>
        <w:rPr>
          <w:lang w:val="ru-RU"/>
        </w:rPr>
      </w:pPr>
      <w:r>
        <w:rPr>
          <w:lang w:val="ru-RU"/>
        </w:rPr>
        <w:t xml:space="preserve">4.5.5. </w:t>
      </w:r>
      <w:r>
        <w:rPr>
          <w:bCs/>
          <w:lang w:val="ru-RU"/>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Pr>
          <w:lang w:val="ru-RU"/>
        </w:rPr>
        <w:t>предоставил</w:t>
      </w:r>
      <w:r>
        <w:rPr>
          <w:bCs/>
          <w:lang w:val="ru-RU"/>
        </w:rPr>
        <w:t xml:space="preserve"> финансового обеспечения исполнения обязательств, предусмотренного пунктом 4.5.1 Договора, в установленный срок и при этом не приступил к исполнению обязательств по Договору.</w:t>
      </w:r>
    </w:p>
    <w:p>
      <w:pPr>
        <w:pStyle w:val="ListParagraph"/>
        <w:numPr>
          <w:ilvl w:val="1"/>
          <w:numId w:val="17"/>
        </w:numPr>
        <w:shd w:val="clear" w:color="auto" w:fill="FFFFFF"/>
        <w:tabs>
          <w:tab w:val="left" w:pos="709" w:leader="none"/>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7"/>
        </w:numPr>
        <w:shd w:val="clear" w:color="auto" w:fill="FFFFFF"/>
        <w:tabs>
          <w:tab w:val="left" w:pos="709" w:leader="none"/>
          <w:tab w:val="left" w:pos="1134" w:leader="none"/>
        </w:tabs>
        <w:ind w:left="0" w:firstLine="709"/>
        <w:jc w:val="both"/>
        <w:rPr/>
      </w:pPr>
      <w: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7"/>
        </w:numPr>
        <w:shd w:val="clear" w:color="auto" w:fill="FFFFFF"/>
        <w:tabs>
          <w:tab w:val="left" w:pos="709" w:leader="none"/>
          <w:tab w:val="left" w:pos="1134" w:leader="none"/>
        </w:tabs>
        <w:ind w:lef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7"/>
        </w:numPr>
        <w:shd w:val="clear" w:color="auto" w:fill="FFFFFF"/>
        <w:tabs>
          <w:tab w:val="left" w:pos="709" w:leader="none"/>
          <w:tab w:val="left" w:pos="1134" w:leader="none"/>
        </w:tabs>
        <w:ind w:left="0" w:firstLine="709"/>
        <w:jc w:val="both"/>
        <w:rPr/>
      </w:pPr>
      <w:r>
        <w:rPr>
          <w:highlight w:val="lightGray"/>
        </w:rPr>
        <w:t>Командировочные расходы включаются в стоимость Услуг в соответствии с расчетом, прилагаемым к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rPr/>
        <w:t>.</w:t>
      </w:r>
    </w:p>
    <w:p>
      <w:pPr>
        <w:pStyle w:val="ListParagraph"/>
        <w:numPr>
          <w:ilvl w:val="1"/>
          <w:numId w:val="17"/>
        </w:numPr>
        <w:shd w:val="clear" w:color="auto" w:fill="FFFFFF"/>
        <w:tabs>
          <w:tab w:val="left" w:pos="709" w:leader="none"/>
          <w:tab w:val="left" w:pos="1134" w:leader="none"/>
        </w:tabs>
        <w:ind w:left="0" w:firstLine="709"/>
        <w:jc w:val="both"/>
        <w:rPr/>
      </w:pPr>
      <w:r>
        <w:rPr/>
        <w:t>Индексация Цены Договора не допускается.</w:t>
      </w:r>
    </w:p>
    <w:p>
      <w:pPr>
        <w:pStyle w:val="ListParagraph"/>
        <w:numPr>
          <w:ilvl w:val="1"/>
          <w:numId w:val="17"/>
        </w:numPr>
        <w:shd w:val="clear" w:color="auto" w:fill="FFFFFF"/>
        <w:tabs>
          <w:tab w:val="left" w:pos="709" w:leader="none"/>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0" w:hanging="0"/>
        <w:jc w:val="both"/>
        <w:rPr/>
      </w:pPr>
      <w:r>
        <w:rPr/>
      </w:r>
    </w:p>
    <w:p>
      <w:pPr>
        <w:pStyle w:val="ListParagraph"/>
        <w:numPr>
          <w:ilvl w:val="0"/>
          <w:numId w:val="15"/>
        </w:numPr>
        <w:shd w:val="clear" w:color="auto" w:fill="FFFFFF"/>
        <w:tabs>
          <w:tab w:val="clear" w:pos="709"/>
          <w:tab w:val="left" w:pos="284" w:leader="none"/>
        </w:tabs>
        <w:ind w:left="0" w:hanging="0"/>
        <w:jc w:val="center"/>
        <w:rPr>
          <w:b/>
        </w:rPr>
      </w:pPr>
      <w:r>
        <w:rPr>
          <w:b/>
        </w:rPr>
        <w:t>Независимая гарантия</w:t>
      </w:r>
    </w:p>
    <w:p>
      <w:pPr>
        <w:pStyle w:val="ListParagraph"/>
        <w:numPr>
          <w:ilvl w:val="1"/>
          <w:numId w:val="29"/>
        </w:numPr>
        <w:ind w:left="0" w:firstLine="709"/>
        <w:jc w:val="both"/>
        <w:rPr>
          <w:bCs/>
        </w:rPr>
      </w:pPr>
      <w:r>
        <w:rPr>
          <w:bCs/>
        </w:rPr>
        <w:t>Независимая гарантия должна соответствовать следующим требованиям:</w:t>
      </w:r>
    </w:p>
    <w:p>
      <w:pPr>
        <w:pStyle w:val="Normal"/>
        <w:numPr>
          <w:ilvl w:val="0"/>
          <w:numId w:val="26"/>
        </w:numPr>
        <w:tabs>
          <w:tab w:val="clear" w:pos="709"/>
          <w:tab w:val="left" w:pos="1134" w:leader="none"/>
        </w:tabs>
        <w:ind w:left="0" w:firstLine="709"/>
        <w:jc w:val="both"/>
        <w:rPr>
          <w:bCs/>
          <w:lang w:val="ru-RU"/>
        </w:rPr>
      </w:pPr>
      <w:r>
        <w:rPr>
          <w:bCs/>
          <w:lang w:val="ru-RU"/>
        </w:rPr>
        <w:t>Независимая гарантия не может быть отозвана выдавшим ее гарантом;</w:t>
      </w:r>
    </w:p>
    <w:p>
      <w:pPr>
        <w:pStyle w:val="Normal"/>
        <w:numPr>
          <w:ilvl w:val="0"/>
          <w:numId w:val="26"/>
        </w:numPr>
        <w:tabs>
          <w:tab w:val="clear" w:pos="709"/>
          <w:tab w:val="left" w:pos="1134" w:leader="none"/>
        </w:tabs>
        <w:ind w:left="0" w:firstLine="709"/>
        <w:jc w:val="both"/>
        <w:rPr>
          <w:bCs/>
          <w:lang w:val="ru-RU"/>
        </w:rPr>
      </w:pPr>
      <w:r>
        <w:rPr>
          <w:bCs/>
          <w:lang w:val="ru-RU"/>
        </w:rPr>
        <w:t>Бенефициар по Независимой гарантии – Заказчик, принципал – Исполнитель;</w:t>
      </w:r>
    </w:p>
    <w:p>
      <w:pPr>
        <w:pStyle w:val="Normal"/>
        <w:numPr>
          <w:ilvl w:val="0"/>
          <w:numId w:val="26"/>
        </w:numPr>
        <w:tabs>
          <w:tab w:val="clear" w:pos="709"/>
          <w:tab w:val="left" w:pos="1134" w:leader="none"/>
        </w:tabs>
        <w:ind w:left="0" w:firstLine="709"/>
        <w:jc w:val="both"/>
        <w:rPr>
          <w:bCs/>
          <w:lang w:val="ru-RU"/>
        </w:rPr>
      </w:pPr>
      <w:r>
        <w:rPr>
          <w:bCs/>
          <w:lang w:val="ru-RU"/>
        </w:rPr>
        <w:t>сумма Независимой гарантии должна быть выражена в валюте расчетов по Договору;</w:t>
      </w:r>
    </w:p>
    <w:p>
      <w:pPr>
        <w:pStyle w:val="Normal"/>
        <w:numPr>
          <w:ilvl w:val="0"/>
          <w:numId w:val="26"/>
        </w:numPr>
        <w:tabs>
          <w:tab w:val="clear" w:pos="709"/>
          <w:tab w:val="left" w:pos="1134" w:leader="none"/>
        </w:tabs>
        <w:ind w:left="0" w:firstLine="709"/>
        <w:jc w:val="both"/>
        <w:rPr>
          <w:bCs/>
          <w:lang w:val="ru-RU"/>
        </w:rPr>
      </w:pPr>
      <w:r>
        <w:rPr>
          <w:bCs/>
          <w:lang w:val="ru-RU"/>
        </w:rPr>
        <w:t xml:space="preserve">сумма Независимой гарантии </w:t>
      </w:r>
      <w:r>
        <w:rPr>
          <w:lang w:val="ru-RU"/>
        </w:rPr>
        <w:t>- не менее 100 (Ста) процентов от суммы уплачиваемого по Договору аванса в совокупной сумме с учетом ранее выплаченных Исполнителю и неотработанных авансовых платежей;</w:t>
      </w:r>
    </w:p>
    <w:p>
      <w:pPr>
        <w:pStyle w:val="ListParagraph"/>
        <w:numPr>
          <w:ilvl w:val="0"/>
          <w:numId w:val="26"/>
        </w:numPr>
        <w:shd w:val="clear" w:color="auto" w:fill="FFFFFF"/>
        <w:tabs>
          <w:tab w:val="clear" w:pos="709"/>
          <w:tab w:val="left" w:pos="1134" w:leader="none"/>
        </w:tabs>
        <w:ind w:left="0" w:firstLine="709"/>
        <w:jc w:val="both"/>
        <w:rPr>
          <w:bCs/>
        </w:rPr>
      </w:pPr>
      <w:r>
        <w:rPr>
          <w:bCs/>
        </w:rPr>
        <w:t>срок окончания Независимой гарантии– не ранее 70 (семидесяти) календарных дней после наступления даты завершения Этапа Услуг, установленной Договором.</w:t>
      </w:r>
    </w:p>
    <w:p>
      <w:pPr>
        <w:pStyle w:val="Normal"/>
        <w:jc w:val="both"/>
        <w:rPr>
          <w:bCs/>
          <w:lang w:val="ru-RU"/>
        </w:rPr>
      </w:pPr>
      <w:r>
        <w:rPr>
          <w:bCs/>
          <w:lang w:val="ru-RU"/>
        </w:rPr>
        <w:t xml:space="preserve">             </w:t>
      </w:r>
      <w:r>
        <w:rPr>
          <w:bCs/>
          <w:lang w:val="ru-RU"/>
        </w:rPr>
        <w:t>Сумма Независимой гарантии</w:t>
      </w:r>
      <w:r>
        <w:rPr>
          <w:lang w:val="ru-RU"/>
        </w:rPr>
        <w:t xml:space="preserve"> </w:t>
      </w:r>
      <w:r>
        <w:rPr>
          <w:bCs/>
          <w:lang w:val="ru-RU"/>
        </w:rPr>
        <w:t>по согласованию с Заказчиком может быть уменьшена пропорционально сумме выполненных Исполнителем обязательств по Договору / соответствующему этапу Договора при условии подтверждения их выполнения.</w:t>
      </w:r>
    </w:p>
    <w:p>
      <w:pPr>
        <w:pStyle w:val="Normal"/>
        <w:jc w:val="both"/>
        <w:rPr>
          <w:bCs/>
          <w:lang w:val="ru-RU"/>
        </w:rPr>
      </w:pPr>
      <w:r>
        <w:rPr>
          <w:bCs/>
          <w:lang w:val="ru-RU"/>
        </w:rPr>
        <w:t xml:space="preserve">              </w:t>
      </w:r>
      <w:r>
        <w:rPr>
          <w:bCs/>
          <w:lang w:val="ru-RU"/>
        </w:rPr>
        <w:t>В случае увеличения Цены Договора и, как следствие, суммы авансового платежа и/или продления срока выполнения Исполнителем обязательств, возникших из Договора или в связи с ним, Независимая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9"/>
        </w:numPr>
        <w:tabs>
          <w:tab w:val="clear" w:pos="709"/>
          <w:tab w:val="left" w:pos="1134" w:leader="none"/>
        </w:tabs>
        <w:ind w:left="0" w:firstLine="709"/>
        <w:jc w:val="both"/>
        <w:rPr>
          <w:bCs/>
        </w:rPr>
      </w:pPr>
      <w:r>
        <w:rPr>
          <w:bCs/>
        </w:rPr>
        <w:t>Независимая гарантия должна быть составлена по типовой форме согласно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содержать следующие дополнительные требования:</w:t>
      </w:r>
    </w:p>
    <w:p>
      <w:pPr>
        <w:pStyle w:val="Normal"/>
        <w:ind w:firstLine="709"/>
        <w:jc w:val="both"/>
        <w:rPr>
          <w:bCs/>
          <w:lang w:val="ru-RU"/>
        </w:rPr>
      </w:pPr>
      <w:r>
        <w:rPr>
          <w:bCs/>
          <w:lang w:val="ru-RU"/>
        </w:rPr>
        <w:t>а) условие о праве Бенефициара предъявлять до окончания срока действия Независимой гарантии в случае неисполнения или ненадлежащего исполнения Исполнителем обеспеченных ею обязательств составленное по форме согласно приложению 4 к Положению требование об уплате денежной суммы по Независимой гарантии в размере цены Договора, уменьшенной на сумму, пропорциональную объему исполненных Исполнителем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Договора (сумму Независимой гарантии);</w:t>
      </w:r>
    </w:p>
    <w:p>
      <w:pPr>
        <w:pStyle w:val="Normal"/>
        <w:shd w:val="clear" w:color="auto" w:fill="FFFFFF"/>
        <w:tabs>
          <w:tab w:val="clear" w:pos="709"/>
          <w:tab w:val="left" w:pos="1134" w:leader="none"/>
        </w:tabs>
        <w:ind w:firstLine="709"/>
        <w:jc w:val="both"/>
        <w:rPr>
          <w:bCs/>
          <w:lang w:val="ru-RU"/>
        </w:rPr>
      </w:pPr>
      <w:r>
        <w:rPr>
          <w:bCs/>
          <w:lang w:val="ru-RU"/>
        </w:rPr>
        <w:t>б) условие о праве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pPr>
        <w:pStyle w:val="ListParagraph"/>
        <w:numPr>
          <w:ilvl w:val="1"/>
          <w:numId w:val="29"/>
        </w:numPr>
        <w:shd w:val="clear" w:color="auto" w:fill="FFFFFF"/>
        <w:tabs>
          <w:tab w:val="clear" w:pos="709"/>
          <w:tab w:val="left" w:pos="1134" w:leader="none"/>
        </w:tabs>
        <w:ind w:left="0" w:firstLine="709"/>
        <w:jc w:val="both"/>
        <w:rPr/>
      </w:pPr>
      <w:r>
        <w:rPr/>
        <w:t>Выбор формы направления требования, указанного в подпунктах «а» и «б» пункта 5.2 Договора, осуществляется Бенефициаром самостоятельно.</w:t>
      </w:r>
    </w:p>
    <w:p>
      <w:pPr>
        <w:pStyle w:val="ListParagraph"/>
        <w:numPr>
          <w:ilvl w:val="1"/>
          <w:numId w:val="29"/>
        </w:numPr>
        <w:tabs>
          <w:tab w:val="clear" w:pos="709"/>
          <w:tab w:val="left" w:pos="1134" w:leader="none"/>
        </w:tabs>
        <w:ind w:left="0" w:firstLine="709"/>
        <w:jc w:val="both"/>
        <w:rPr>
          <w:bCs/>
        </w:rPr>
      </w:pPr>
      <w:r>
        <w:rPr>
          <w:bCs/>
        </w:rPr>
        <w:t>В случае направления требования об уплате 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pPr>
        <w:pStyle w:val="Normal"/>
        <w:numPr>
          <w:ilvl w:val="0"/>
          <w:numId w:val="26"/>
        </w:numPr>
        <w:tabs>
          <w:tab w:val="clear" w:pos="709"/>
          <w:tab w:val="left" w:pos="1134" w:leader="none"/>
        </w:tabs>
        <w:ind w:left="0" w:firstLine="709"/>
        <w:jc w:val="both"/>
        <w:rPr>
          <w:bCs/>
          <w:lang w:val="ru-RU"/>
        </w:rPr>
      </w:pPr>
      <w:r>
        <w:rPr>
          <w:bCs/>
          <w:lang w:val="ru-RU"/>
        </w:rPr>
        <w:t>расчет суммы, включаемой в требование об уплате денежной суммы по Независимой гарантии;</w:t>
      </w:r>
    </w:p>
    <w:p>
      <w:pPr>
        <w:pStyle w:val="Normal"/>
        <w:numPr>
          <w:ilvl w:val="0"/>
          <w:numId w:val="26"/>
        </w:numPr>
        <w:tabs>
          <w:tab w:val="clear" w:pos="709"/>
          <w:tab w:val="left" w:pos="1134" w:leader="none"/>
        </w:tabs>
        <w:ind w:left="0" w:firstLine="709"/>
        <w:jc w:val="both"/>
        <w:rPr>
          <w:bCs/>
          <w:lang w:val="ru-RU"/>
        </w:rPr>
      </w:pPr>
      <w:r>
        <w:rPr>
          <w:bCs/>
          <w:lang w:val="ru-RU"/>
        </w:rPr>
        <w:t>документ, содержащий указание на нарушения Принципалом обязательств, предусмотренных Договором;</w:t>
      </w:r>
    </w:p>
    <w:p>
      <w:pPr>
        <w:pStyle w:val="ListParagraph"/>
        <w:numPr>
          <w:ilvl w:val="0"/>
          <w:numId w:val="26"/>
        </w:numPr>
        <w:shd w:val="clear" w:color="auto" w:fill="FFFFFF"/>
        <w:tabs>
          <w:tab w:val="clear" w:pos="709"/>
          <w:tab w:val="left" w:pos="1134" w:leader="none"/>
        </w:tabs>
        <w:ind w:left="0" w:firstLine="709"/>
        <w:jc w:val="both"/>
        <w:rPr>
          <w:bCs/>
        </w:rPr>
      </w:pPr>
      <w:r>
        <w:rPr>
          <w:bCs/>
        </w:rPr>
        <w:t>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pPr>
        <w:pStyle w:val="ListParagraph"/>
        <w:numPr>
          <w:ilvl w:val="1"/>
          <w:numId w:val="29"/>
        </w:numPr>
        <w:shd w:val="clear" w:color="auto" w:fill="FFFFFF"/>
        <w:tabs>
          <w:tab w:val="clear" w:pos="709"/>
          <w:tab w:val="left" w:pos="1134" w:leader="none"/>
        </w:tabs>
        <w:ind w:left="0" w:firstLine="709"/>
        <w:jc w:val="both"/>
        <w:rPr>
          <w:b/>
          <w:bCs/>
        </w:rPr>
      </w:pPr>
      <w:r>
        <w:rPr/>
        <w:t>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pPr>
        <w:pStyle w:val="ListParagraph"/>
        <w:numPr>
          <w:ilvl w:val="1"/>
          <w:numId w:val="29"/>
        </w:numPr>
        <w:shd w:val="clear" w:color="auto" w:fill="FFFFFF"/>
        <w:tabs>
          <w:tab w:val="clear" w:pos="709"/>
          <w:tab w:val="left" w:pos="1134" w:leader="none"/>
        </w:tabs>
        <w:ind w:left="0" w:firstLine="709"/>
        <w:jc w:val="both"/>
        <w:rPr/>
      </w:pPr>
      <w:r>
        <w:rPr/>
        <w:t>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pPr>
        <w:pStyle w:val="ListParagraph"/>
        <w:numPr>
          <w:ilvl w:val="1"/>
          <w:numId w:val="29"/>
        </w:numPr>
        <w:tabs>
          <w:tab w:val="clear" w:pos="709"/>
          <w:tab w:val="left" w:pos="1134" w:leader="none"/>
        </w:tabs>
        <w:ind w:left="0" w:firstLine="709"/>
        <w:jc w:val="both"/>
        <w:rPr>
          <w:bCs/>
        </w:rPr>
      </w:pPr>
      <w:r>
        <w:rPr>
          <w:bCs/>
        </w:rPr>
        <w:t>Требование об уплате денежной суммы по Независимой гарантии может содержать указание на существо допущенных Исполнителем нарушений, в том числе в следующих случаях:</w:t>
      </w:r>
    </w:p>
    <w:p>
      <w:pPr>
        <w:pStyle w:val="ListParagraph"/>
        <w:numPr>
          <w:ilvl w:val="0"/>
          <w:numId w:val="27"/>
        </w:numPr>
        <w:tabs>
          <w:tab w:val="clear" w:pos="709"/>
          <w:tab w:val="left" w:pos="1134" w:leader="none"/>
        </w:tabs>
        <w:ind w:left="0" w:firstLine="709"/>
        <w:jc w:val="both"/>
        <w:rPr>
          <w:bCs/>
        </w:rPr>
      </w:pPr>
      <w:r>
        <w:rPr>
          <w:bCs/>
        </w:rPr>
        <w:t>отказа Исполнителем от исполнения обязательств по Договору, в том числе одностороннего отказа от Договора;</w:t>
      </w:r>
    </w:p>
    <w:p>
      <w:pPr>
        <w:pStyle w:val="ListParagraph"/>
        <w:numPr>
          <w:ilvl w:val="0"/>
          <w:numId w:val="27"/>
        </w:numPr>
        <w:tabs>
          <w:tab w:val="clear" w:pos="709"/>
          <w:tab w:val="left" w:pos="1134" w:leader="none"/>
        </w:tabs>
        <w:ind w:left="0" w:firstLine="709"/>
        <w:jc w:val="both"/>
        <w:rPr>
          <w:bCs/>
        </w:rPr>
      </w:pPr>
      <w:r>
        <w:rPr>
          <w:bCs/>
        </w:rPr>
        <w:t>отказа Исполнителя от возврата неотработанного аванса при досрочном прекращении Договора / признании Договора недействительным;</w:t>
      </w:r>
    </w:p>
    <w:p>
      <w:pPr>
        <w:pStyle w:val="ListParagraph"/>
        <w:numPr>
          <w:ilvl w:val="0"/>
          <w:numId w:val="27"/>
        </w:numPr>
        <w:tabs>
          <w:tab w:val="clear" w:pos="709"/>
          <w:tab w:val="left" w:pos="1134" w:leader="none"/>
        </w:tabs>
        <w:ind w:left="0" w:firstLine="709"/>
        <w:jc w:val="both"/>
        <w:rPr>
          <w:bCs/>
        </w:rPr>
      </w:pPr>
      <w:r>
        <w:rPr>
          <w:bCs/>
        </w:rPr>
        <w:t>нарушения Исполнителем сроков оказания Услуг, установленных Графиком оказания Услуг, более чем на 60 (шестьдесят) календарных дней;</w:t>
      </w:r>
    </w:p>
    <w:p>
      <w:pPr>
        <w:pStyle w:val="ListParagraph"/>
        <w:numPr>
          <w:ilvl w:val="0"/>
          <w:numId w:val="27"/>
        </w:numPr>
        <w:tabs>
          <w:tab w:val="clear" w:pos="709"/>
          <w:tab w:val="left" w:pos="1134" w:leader="none"/>
        </w:tabs>
        <w:ind w:left="0" w:firstLine="709"/>
        <w:jc w:val="both"/>
        <w:rPr>
          <w:bCs/>
        </w:rPr>
      </w:pPr>
      <w:r>
        <w:rPr>
          <w:bCs/>
        </w:rPr>
        <w:t>утраты Исполнителем специальных разрешений (в том числе отзыв, прекращение (приостановление) действие допусков, разрешений) и / или лицензий, предоставляющих Исполнителю возможность надлежащего исполнения обязательств по Договору;</w:t>
      </w:r>
    </w:p>
    <w:p>
      <w:pPr>
        <w:pStyle w:val="ListParagraph"/>
        <w:numPr>
          <w:ilvl w:val="0"/>
          <w:numId w:val="27"/>
        </w:numPr>
        <w:tabs>
          <w:tab w:val="clear" w:pos="709"/>
          <w:tab w:val="left" w:pos="1134" w:leader="none"/>
        </w:tabs>
        <w:ind w:left="0" w:firstLine="709"/>
        <w:jc w:val="both"/>
        <w:rPr>
          <w:bCs/>
          <w:highlight w:val="lightGray"/>
        </w:rPr>
      </w:pPr>
      <w:r>
        <w:rPr>
          <w:bCs/>
          <w:highlight w:val="lightGray"/>
        </w:rPr>
        <w:t xml:space="preserve">прекращения членства Исполнителя в СРО, основанной на членстве лиц, осуществляющих / выполняющих инженерные изыскания / подготовку проектной документации или осуществляющих строительство; </w:t>
      </w:r>
    </w:p>
    <w:p>
      <w:pPr>
        <w:pStyle w:val="ListParagraph"/>
        <w:numPr>
          <w:ilvl w:val="0"/>
          <w:numId w:val="27"/>
        </w:numPr>
        <w:tabs>
          <w:tab w:val="clear" w:pos="709"/>
          <w:tab w:val="left" w:pos="1134" w:leader="none"/>
        </w:tabs>
        <w:ind w:left="0" w:firstLine="709"/>
        <w:jc w:val="both"/>
        <w:rPr>
          <w:bCs/>
        </w:rPr>
      </w:pPr>
      <w:r>
        <w:rPr>
          <w:bCs/>
        </w:rPr>
        <w:t>введения арбитражным судом процедуры несостоятельности (банкротства) в отношении Исполнителя;</w:t>
      </w:r>
    </w:p>
    <w:p>
      <w:pPr>
        <w:pStyle w:val="ListParagraph"/>
        <w:numPr>
          <w:ilvl w:val="0"/>
          <w:numId w:val="27"/>
        </w:numPr>
        <w:tabs>
          <w:tab w:val="clear" w:pos="709"/>
          <w:tab w:val="left" w:pos="1134" w:leader="none"/>
        </w:tabs>
        <w:ind w:left="0" w:firstLine="709"/>
        <w:jc w:val="both"/>
        <w:rPr>
          <w:bCs/>
        </w:rPr>
      </w:pPr>
      <w:r>
        <w:rPr>
          <w:bCs/>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Договоре, и имеющих существенное значение для его заключения и исполнения;</w:t>
      </w:r>
    </w:p>
    <w:p>
      <w:pPr>
        <w:pStyle w:val="ListParagraph"/>
        <w:numPr>
          <w:ilvl w:val="0"/>
          <w:numId w:val="27"/>
        </w:numPr>
        <w:tabs>
          <w:tab w:val="clear" w:pos="709"/>
          <w:tab w:val="left" w:pos="1134" w:leader="none"/>
        </w:tabs>
        <w:ind w:left="0" w:firstLine="709"/>
        <w:jc w:val="both"/>
        <w:rPr>
          <w:bCs/>
        </w:rPr>
      </w:pPr>
      <w:r>
        <w:rPr>
          <w:bCs/>
        </w:rPr>
        <w:t>признания Договора недействительным по причинам отсутствия необходимых корпоративных одобрений у Исполнителя;</w:t>
      </w:r>
    </w:p>
    <w:p>
      <w:pPr>
        <w:pStyle w:val="ListParagraph"/>
        <w:numPr>
          <w:ilvl w:val="0"/>
          <w:numId w:val="27"/>
        </w:numPr>
        <w:shd w:val="clear" w:color="auto" w:fill="FFFFFF"/>
        <w:tabs>
          <w:tab w:val="clear" w:pos="709"/>
          <w:tab w:val="left" w:pos="1134" w:leader="none"/>
        </w:tabs>
        <w:ind w:left="0" w:firstLine="709"/>
        <w:jc w:val="both"/>
        <w:rPr/>
      </w:pPr>
      <w:r>
        <w:rPr>
          <w:bCs/>
        </w:rPr>
        <w:t>непредоставления Исполнителем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Исполнителя по Договору превышает срок действия Независимой гарантии либо срок исполнения обязательств продлен.</w:t>
      </w:r>
    </w:p>
    <w:p>
      <w:pPr>
        <w:pStyle w:val="ListParagraph"/>
        <w:numPr>
          <w:ilvl w:val="1"/>
          <w:numId w:val="29"/>
        </w:numPr>
        <w:shd w:val="clear" w:color="auto" w:fill="FFFFFF"/>
        <w:tabs>
          <w:tab w:val="clear" w:pos="709"/>
          <w:tab w:val="left" w:pos="1134" w:leader="none"/>
        </w:tabs>
        <w:ind w:left="0" w:firstLine="709"/>
        <w:jc w:val="both"/>
        <w:rPr>
          <w:bCs/>
        </w:rPr>
      </w:pPr>
      <w:r>
        <w:rPr>
          <w:bCs/>
        </w:rPr>
        <w:t>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pPr>
        <w:pStyle w:val="ListParagraph"/>
        <w:numPr>
          <w:ilvl w:val="1"/>
          <w:numId w:val="29"/>
        </w:numPr>
        <w:shd w:val="clear" w:color="auto" w:fill="FFFFFF"/>
        <w:tabs>
          <w:tab w:val="clear" w:pos="709"/>
          <w:tab w:val="left" w:pos="1134" w:leader="none"/>
        </w:tabs>
        <w:ind w:left="0" w:firstLine="709"/>
        <w:jc w:val="both"/>
        <w:rPr/>
      </w:pPr>
      <w:r>
        <w:rPr/>
        <w:t>Текст Независимой гарантии должен содержать перечень Документов к требованию.</w:t>
      </w:r>
    </w:p>
    <w:p>
      <w:pPr>
        <w:pStyle w:val="ListParagraph"/>
        <w:numPr>
          <w:ilvl w:val="1"/>
          <w:numId w:val="29"/>
        </w:numPr>
        <w:ind w:left="0" w:firstLine="709"/>
        <w:jc w:val="both"/>
        <w:rPr/>
      </w:pPr>
      <w:r>
        <w:rPr/>
        <w:t>Текст Независимой гарантии должен содержать следующие дополнительные условия:</w:t>
      </w:r>
    </w:p>
    <w:p>
      <w:pPr>
        <w:pStyle w:val="ListParagraph"/>
        <w:numPr>
          <w:ilvl w:val="2"/>
          <w:numId w:val="29"/>
        </w:numPr>
        <w:shd w:val="clear" w:color="auto" w:fill="FFFFFF"/>
        <w:tabs>
          <w:tab w:val="clear" w:pos="709"/>
          <w:tab w:val="left" w:pos="1134" w:leader="none"/>
        </w:tabs>
        <w:ind w:left="0" w:firstLine="709"/>
        <w:jc w:val="both"/>
        <w:rPr/>
      </w:pPr>
      <w:r>
        <w:rPr/>
        <w:t>Гарант обязан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pPr>
        <w:pStyle w:val="ListParagraph"/>
        <w:numPr>
          <w:ilvl w:val="2"/>
          <w:numId w:val="29"/>
        </w:numPr>
        <w:shd w:val="clear" w:color="auto" w:fill="FFFFFF"/>
        <w:tabs>
          <w:tab w:val="clear" w:pos="709"/>
          <w:tab w:val="left" w:pos="1134" w:leader="none"/>
        </w:tabs>
        <w:ind w:left="0" w:firstLine="709"/>
        <w:jc w:val="both"/>
        <w:rPr/>
      </w:pPr>
      <w:r>
        <w:rPr/>
        <w:t>Бенефициар вправе передавать право требования по Независимой гарантии в случае перемены Заказчика по Договору при осуществлении закупки с предварительным извещением об этом Гаранта.</w:t>
      </w:r>
    </w:p>
    <w:p>
      <w:pPr>
        <w:pStyle w:val="ListParagraph"/>
        <w:numPr>
          <w:ilvl w:val="2"/>
          <w:numId w:val="29"/>
        </w:numPr>
        <w:shd w:val="clear" w:color="auto" w:fill="FFFFFF"/>
        <w:tabs>
          <w:tab w:val="clear" w:pos="709"/>
          <w:tab w:val="left" w:pos="1134" w:leader="none"/>
        </w:tabs>
        <w:ind w:left="0" w:firstLine="709"/>
        <w:jc w:val="both"/>
        <w:rPr/>
      </w:pPr>
      <w:r>
        <w:rPr/>
        <w:t>Расходы, возникающие в связи с перечислением Гарантом денежных средств по Независимой гарантии, несет Гарант.</w:t>
      </w:r>
    </w:p>
    <w:p>
      <w:pPr>
        <w:pStyle w:val="ListParagraph"/>
        <w:numPr>
          <w:ilvl w:val="2"/>
          <w:numId w:val="29"/>
        </w:numPr>
        <w:shd w:val="clear" w:color="auto" w:fill="FFFFFF"/>
        <w:tabs>
          <w:tab w:val="clear" w:pos="709"/>
          <w:tab w:val="left" w:pos="1134" w:leader="none"/>
        </w:tabs>
        <w:ind w:left="0" w:firstLine="709"/>
        <w:jc w:val="both"/>
        <w:rPr/>
      </w:pPr>
      <w:r>
        <w:rPr/>
        <w:t>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pPr>
        <w:pStyle w:val="ListParagraph"/>
        <w:numPr>
          <w:ilvl w:val="2"/>
          <w:numId w:val="29"/>
        </w:numPr>
        <w:shd w:val="clear" w:color="auto" w:fill="FFFFFF"/>
        <w:tabs>
          <w:tab w:val="clear" w:pos="709"/>
          <w:tab w:val="left" w:pos="1134" w:leader="none"/>
        </w:tabs>
        <w:ind w:left="0" w:firstLine="709"/>
        <w:jc w:val="both"/>
        <w:rPr/>
      </w:pPr>
      <w:r>
        <w:rPr/>
        <w:t>Споры, возникающие в связи с исполнением обязательств по Независимой гарантии, рассматриваются в Арбитражном суде г. Москвы.</w:t>
      </w:r>
    </w:p>
    <w:p>
      <w:pPr>
        <w:pStyle w:val="ListParagraph"/>
        <w:numPr>
          <w:ilvl w:val="2"/>
          <w:numId w:val="29"/>
        </w:numPr>
        <w:shd w:val="clear" w:color="auto" w:fill="FFFFFF"/>
        <w:tabs>
          <w:tab w:val="clear" w:pos="709"/>
          <w:tab w:val="left" w:pos="1134" w:leader="none"/>
        </w:tabs>
        <w:ind w:left="0" w:firstLine="709"/>
        <w:jc w:val="both"/>
        <w:rPr/>
      </w:pPr>
      <w:r>
        <w:rPr/>
        <w:t>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гарантии.</w:t>
      </w:r>
    </w:p>
    <w:p>
      <w:pPr>
        <w:pStyle w:val="ListParagraph"/>
        <w:numPr>
          <w:ilvl w:val="2"/>
          <w:numId w:val="29"/>
        </w:numPr>
        <w:ind w:left="0" w:firstLine="709"/>
        <w:jc w:val="both"/>
        <w:rPr/>
      </w:pPr>
      <w:r>
        <w:rPr/>
        <w:t>Гарант обязан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ListParagraph"/>
        <w:numPr>
          <w:ilvl w:val="1"/>
          <w:numId w:val="29"/>
        </w:numPr>
        <w:tabs>
          <w:tab w:val="clear" w:pos="709"/>
          <w:tab w:val="left" w:pos="1134" w:leader="none"/>
        </w:tabs>
        <w:ind w:left="0" w:firstLine="709"/>
        <w:jc w:val="both"/>
        <w:rPr>
          <w:bCs/>
        </w:rPr>
      </w:pPr>
      <w:r>
        <w:rPr>
          <w:bCs/>
        </w:rPr>
        <w:t>Независимая гарантия не должна содержать условия:</w:t>
      </w:r>
    </w:p>
    <w:p>
      <w:pPr>
        <w:pStyle w:val="ListParagraph"/>
        <w:numPr>
          <w:ilvl w:val="0"/>
          <w:numId w:val="28"/>
        </w:numPr>
        <w:tabs>
          <w:tab w:val="clear" w:pos="709"/>
          <w:tab w:val="left" w:pos="1134" w:leader="none"/>
        </w:tabs>
        <w:ind w:left="0" w:firstLine="709"/>
        <w:jc w:val="both"/>
        <w:rPr>
          <w:bCs/>
        </w:rPr>
      </w:pPr>
      <w:r>
        <w:rPr>
          <w:bCs/>
        </w:rPr>
        <w:t>предусматривающие или влекущие представление Бенефициаром гаранту,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pPr>
        <w:pStyle w:val="ListParagraph"/>
        <w:numPr>
          <w:ilvl w:val="0"/>
          <w:numId w:val="28"/>
        </w:numPr>
        <w:tabs>
          <w:tab w:val="clear" w:pos="709"/>
          <w:tab w:val="left" w:pos="1134" w:leader="none"/>
        </w:tabs>
        <w:ind w:left="0" w:firstLine="709"/>
        <w:jc w:val="both"/>
        <w:rPr>
          <w:bCs/>
        </w:rPr>
      </w:pPr>
      <w:r>
        <w:rPr>
          <w:bCs/>
        </w:rPr>
        <w:t>о праве гаранта отказывать в удовлетворении требования Бенефициара об уплате денежной суммы по Независимой гарантии в случае непредставления Бенефициаром гаранту уведомления о нарушении Исполнителем условий Договора или о расторжении Договора;</w:t>
      </w:r>
    </w:p>
    <w:p>
      <w:pPr>
        <w:pStyle w:val="ListParagraph"/>
        <w:numPr>
          <w:ilvl w:val="0"/>
          <w:numId w:val="28"/>
        </w:numPr>
        <w:tabs>
          <w:tab w:val="clear" w:pos="709"/>
          <w:tab w:val="left" w:pos="1134" w:leader="none"/>
        </w:tabs>
        <w:ind w:left="0" w:firstLine="709"/>
        <w:jc w:val="both"/>
        <w:rPr>
          <w:bCs/>
        </w:rPr>
      </w:pPr>
      <w:r>
        <w:rPr>
          <w:bCs/>
        </w:rPr>
        <w:t>допускающие или влекущие взимание гарантом с Бенефициара платы за представление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pPr>
        <w:pStyle w:val="ListParagraph"/>
        <w:numPr>
          <w:ilvl w:val="0"/>
          <w:numId w:val="28"/>
        </w:numPr>
        <w:shd w:val="clear" w:color="auto" w:fill="FFFFFF"/>
        <w:tabs>
          <w:tab w:val="clear" w:pos="709"/>
          <w:tab w:val="left" w:pos="1134" w:leader="none"/>
        </w:tabs>
        <w:ind w:left="0" w:firstLine="709"/>
        <w:jc w:val="both"/>
        <w:rPr>
          <w:bCs/>
        </w:rPr>
      </w:pPr>
      <w:r>
        <w:rPr>
          <w:bCs/>
        </w:rPr>
        <w:t>о предоставлении Бенефициаром гаранту судебных актов, подтверждающих неисполнение Исполнителем обязательств, обеспечиваемых Независимой гарантией.</w:t>
      </w:r>
    </w:p>
    <w:p>
      <w:pPr>
        <w:pStyle w:val="ListParagraph"/>
        <w:numPr>
          <w:ilvl w:val="1"/>
          <w:numId w:val="29"/>
        </w:numPr>
        <w:shd w:val="clear" w:color="auto" w:fill="FFFFFF"/>
        <w:tabs>
          <w:tab w:val="clear" w:pos="709"/>
          <w:tab w:val="left" w:pos="1134" w:leader="none"/>
        </w:tabs>
        <w:ind w:left="0" w:firstLine="709"/>
        <w:jc w:val="both"/>
        <w:rPr/>
      </w:pPr>
      <w:r>
        <w:rPr/>
        <w:t>Независимая гарантия может быть принята от гаранта, входящего в перечни,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ListParagraph"/>
        <w:numPr>
          <w:ilvl w:val="1"/>
          <w:numId w:val="29"/>
        </w:numPr>
        <w:shd w:val="clear" w:color="auto" w:fill="FFFFFF"/>
        <w:tabs>
          <w:tab w:val="clear" w:pos="709"/>
          <w:tab w:val="left" w:pos="1134" w:leader="none"/>
        </w:tabs>
        <w:ind w:left="0" w:firstLine="709"/>
        <w:jc w:val="both"/>
        <w:rPr/>
      </w:pPr>
      <w:r>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Независимой гарантией срока оплаты требования, по день исполнения Гарантом требования включительно) уплатить Бенефициару неустойку (пени) в размере 0,1 (ноль целых и одна десятая) процента от денежной суммы, подлежащей уплате по Независимой гарантии.</w:t>
      </w:r>
    </w:p>
    <w:p>
      <w:pPr>
        <w:pStyle w:val="ListParagraph"/>
        <w:numPr>
          <w:ilvl w:val="1"/>
          <w:numId w:val="29"/>
        </w:numPr>
        <w:shd w:val="clear" w:color="auto" w:fill="FFFFFF"/>
        <w:tabs>
          <w:tab w:val="clear" w:pos="709"/>
          <w:tab w:val="left" w:pos="1134" w:leader="none"/>
        </w:tabs>
        <w:ind w:left="0" w:firstLine="709"/>
        <w:jc w:val="both"/>
        <w:rPr/>
      </w:pPr>
      <w:r>
        <w:rPr/>
        <w:t>Несоответствие Независимой гарантии, предоставленной Исполнителем, вышеперечисленным требованиям, является основанием для отказа в принятии ее Бенефициаром.</w:t>
      </w:r>
    </w:p>
    <w:p>
      <w:pPr>
        <w:pStyle w:val="ListParagraph"/>
        <w:numPr>
          <w:ilvl w:val="1"/>
          <w:numId w:val="29"/>
        </w:numPr>
        <w:shd w:val="clear" w:color="auto" w:fill="FFFFFF"/>
        <w:tabs>
          <w:tab w:val="clear" w:pos="709"/>
          <w:tab w:val="left" w:pos="1134" w:leader="none"/>
        </w:tabs>
        <w:ind w:left="0" w:firstLine="709"/>
        <w:jc w:val="both"/>
        <w:rPr/>
      </w:pPr>
      <w:r>
        <w:rPr/>
        <w:t>Независимая гарантия не должна содержать условий или требований, противоречащих изложенному или делающих изложенное неисполнимым.</w:t>
      </w:r>
    </w:p>
    <w:p>
      <w:pPr>
        <w:pStyle w:val="ListParagraph"/>
        <w:numPr>
          <w:ilvl w:val="1"/>
          <w:numId w:val="29"/>
        </w:numPr>
        <w:tabs>
          <w:tab w:val="clear" w:pos="709"/>
          <w:tab w:val="left" w:pos="1134" w:leader="none"/>
        </w:tabs>
        <w:ind w:left="0" w:firstLine="709"/>
        <w:jc w:val="both"/>
        <w:rPr/>
      </w:pPr>
      <w:r>
        <w:rPr/>
        <w:t>Независимая гарантия предоставляется:</w:t>
      </w:r>
    </w:p>
    <w:p>
      <w:pPr>
        <w:pStyle w:val="ListParagraph"/>
        <w:widowControl w:val="false"/>
        <w:tabs>
          <w:tab w:val="clear" w:pos="709"/>
          <w:tab w:val="left" w:pos="740" w:leader="none"/>
        </w:tabs>
        <w:suppressAutoHyphens w:val="true"/>
        <w:bidi w:val="0"/>
        <w:spacing w:lineRule="auto" w:line="240" w:before="0" w:after="0"/>
        <w:ind w:left="0" w:right="0" w:firstLine="737"/>
        <w:contextualSpacing/>
        <w:jc w:val="both"/>
        <w:rPr/>
      </w:pPr>
      <w:r>
        <w:rPr>
          <w:rFonts w:eastAsia="Times New Roman" w:cs="Times New Roman"/>
          <w:bCs/>
          <w:color w:val="000000"/>
          <w:kern w:val="0"/>
          <w:sz w:val="24"/>
          <w:szCs w:val="24"/>
          <w:shd w:fill="auto" w:val="clear"/>
          <w:lang w:val="ru-RU" w:eastAsia="ru-RU" w:bidi="ar-SA"/>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widowControl/>
        <w:shd w:val="clear" w:color="auto" w:fill="FFFFFF"/>
        <w:tabs>
          <w:tab w:val="clear" w:pos="709"/>
          <w:tab w:val="left" w:pos="1134" w:leader="none"/>
        </w:tabs>
        <w:suppressAutoHyphens w:val="true"/>
        <w:bidi w:val="0"/>
        <w:spacing w:lineRule="auto" w:line="240" w:before="0" w:after="0"/>
        <w:ind w:left="0" w:right="0" w:firstLine="737"/>
        <w:contextualSpacing/>
        <w:jc w:val="both"/>
        <w:rPr/>
      </w:pPr>
      <w:r>
        <w:rPr>
          <w:rFonts w:eastAsia="Times New Roman" w:cs="Times New Roman"/>
          <w:bCs/>
          <w:color w:val="000000"/>
          <w:kern w:val="0"/>
          <w:sz w:val="24"/>
          <w:szCs w:val="24"/>
          <w:shd w:fill="auto" w:val="clear"/>
          <w:lang w:val="ru-RU" w:eastAsia="ru-RU" w:bidi="ar-SA"/>
        </w:rPr>
        <w:t>- в оригинале на бумажном носителе.</w:t>
      </w:r>
    </w:p>
    <w:p>
      <w:pPr>
        <w:pStyle w:val="ListParagraph"/>
        <w:numPr>
          <w:ilvl w:val="1"/>
          <w:numId w:val="29"/>
        </w:numPr>
        <w:tabs>
          <w:tab w:val="clear" w:pos="709"/>
          <w:tab w:val="left" w:pos="1134" w:leader="none"/>
        </w:tabs>
        <w:ind w:left="0" w:firstLine="709"/>
        <w:jc w:val="both"/>
        <w:rPr>
          <w:bCs/>
        </w:rPr>
      </w:pPr>
      <w:r>
        <w:rPr>
          <w:bCs/>
        </w:rPr>
        <w:t>В случаях</w:t>
      </w:r>
      <w:r>
        <w:rPr>
          <w:bCs/>
          <w:lang w:val="en-US"/>
        </w:rPr>
        <w:t>:</w:t>
      </w:r>
      <w:r>
        <w:rPr>
          <w:bCs/>
        </w:rPr>
        <w:t xml:space="preserve"> </w:t>
      </w:r>
    </w:p>
    <w:p>
      <w:pPr>
        <w:pStyle w:val="ListParagraph"/>
        <w:numPr>
          <w:ilvl w:val="1"/>
          <w:numId w:val="12"/>
        </w:numPr>
        <w:shd w:val="clear" w:color="auto" w:fill="FFFFFF"/>
        <w:tabs>
          <w:tab w:val="clear" w:pos="709"/>
          <w:tab w:val="left" w:pos="1134" w:leader="none"/>
        </w:tabs>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(если применимо), или</w:t>
      </w:r>
    </w:p>
    <w:p>
      <w:pPr>
        <w:pStyle w:val="ListParagraph"/>
        <w:numPr>
          <w:ilvl w:val="1"/>
          <w:numId w:val="12"/>
        </w:numPr>
        <w:shd w:val="clear" w:color="auto" w:fill="FFFFFF"/>
        <w:tabs>
          <w:tab w:val="clear" w:pos="709"/>
          <w:tab w:val="left" w:pos="1134" w:leader="none"/>
        </w:tabs>
        <w:ind w:left="0" w:firstLine="709"/>
        <w:jc w:val="both"/>
        <w:rPr>
          <w:bCs/>
        </w:rPr>
      </w:pPr>
      <w:r>
        <w:rPr>
          <w:bCs/>
        </w:rPr>
        <w:t xml:space="preserve">наступления иных обстоятельств до срока окончания действия Независимой гарантии, в связи с которыми Независимая гарантия теряет свою силу или предъявление требований по Независимой гарантии не представляется возможным, </w:t>
      </w:r>
    </w:p>
    <w:p>
      <w:pPr>
        <w:pStyle w:val="ListParagraph"/>
        <w:shd w:val="clear" w:color="auto" w:fill="FFFFFF"/>
        <w:tabs>
          <w:tab w:val="clear" w:pos="709"/>
          <w:tab w:val="left" w:pos="1134" w:leader="none"/>
        </w:tabs>
        <w:ind w:left="0" w:firstLine="709"/>
        <w:jc w:val="both"/>
        <w:rPr>
          <w:bCs/>
        </w:rPr>
      </w:pPr>
      <w:r>
        <w:rPr>
          <w:bCs/>
        </w:rPr>
        <w:t>Исполнитель обязан предоставить Заказчику новую Независимую гарантию,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Независимой гарантии.</w:t>
      </w:r>
    </w:p>
    <w:p>
      <w:pPr>
        <w:pStyle w:val="Normal"/>
        <w:shd w:val="clear" w:color="auto" w:fill="FFFFFF"/>
        <w:tabs>
          <w:tab w:val="clear" w:pos="709"/>
          <w:tab w:val="left" w:pos="1134" w:leader="none"/>
        </w:tabs>
        <w:ind w:firstLine="709"/>
        <w:jc w:val="both"/>
        <w:rPr>
          <w:lang w:val="ru-RU"/>
        </w:rPr>
      </w:pPr>
      <w:r>
        <w:rPr>
          <w:bCs/>
          <w:lang w:val="ru-RU"/>
        </w:rPr>
        <w:t>В случае непредставления Исполнителем в установленный срок новой Независимой гарантии Заказчик вправе удерживать сумму неотработанного аванса при выплате каждого платежа, причитающегося Исполнителю, до полного зачета неотработанного аванса</w:t>
      </w:r>
      <w:r>
        <w:rPr>
          <w:lang w:val="ru-RU"/>
        </w:rPr>
        <w:t>.</w:t>
      </w:r>
    </w:p>
    <w:p>
      <w:pPr>
        <w:pStyle w:val="ListParagraph"/>
        <w:numPr>
          <w:ilvl w:val="1"/>
          <w:numId w:val="29"/>
        </w:numPr>
        <w:shd w:val="clear" w:color="auto" w:fill="FFFFFF"/>
        <w:tabs>
          <w:tab w:val="clear" w:pos="709"/>
          <w:tab w:val="left" w:pos="1134" w:leader="none"/>
        </w:tabs>
        <w:ind w:left="0" w:firstLine="709"/>
        <w:jc w:val="both"/>
        <w:rPr/>
      </w:pPr>
      <w:r>
        <w:rPr/>
        <w:t>Во всех случаях, предусмотренных Договором, Исполнитель вправе представить Заказчику вместо новой Независимой гарантии изменения к ранее выданной Независимой гарантии, приводящие ее в соответствие с требованиями Договора. Любое изменение в условия Независимой гарантии, должно быть письменно согласовано с Заказчиком.</w:t>
      </w:r>
    </w:p>
    <w:p>
      <w:pPr>
        <w:pStyle w:val="ListParagraph"/>
        <w:numPr>
          <w:ilvl w:val="1"/>
          <w:numId w:val="29"/>
        </w:numPr>
        <w:shd w:val="clear" w:color="auto" w:fill="FFFFFF"/>
        <w:tabs>
          <w:tab w:val="clear" w:pos="709"/>
          <w:tab w:val="left" w:pos="1134" w:leader="none"/>
        </w:tabs>
        <w:ind w:left="0" w:firstLine="709"/>
        <w:jc w:val="both"/>
        <w:rPr/>
      </w:pPr>
      <w:r>
        <w:rPr/>
        <w:t>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w:t>
      </w:r>
    </w:p>
    <w:p>
      <w:pPr>
        <w:pStyle w:val="Normal"/>
        <w:shd w:val="clear" w:color="auto" w:fill="FFFFFF"/>
        <w:tabs>
          <w:tab w:val="clear" w:pos="709"/>
          <w:tab w:val="left" w:pos="1134" w:leader="none"/>
        </w:tabs>
        <w:ind w:firstLine="708"/>
        <w:jc w:val="both"/>
        <w:rPr>
          <w:bCs/>
          <w:lang w:val="ru-RU"/>
        </w:rPr>
      </w:pPr>
      <w:r>
        <w:rPr>
          <w:bCs/>
          <w:lang w:val="ru-RU"/>
        </w:rPr>
      </w:r>
    </w:p>
    <w:p>
      <w:pPr>
        <w:pStyle w:val="ListParagraph"/>
        <w:numPr>
          <w:ilvl w:val="0"/>
          <w:numId w:val="0"/>
        </w:numPr>
        <w:shd w:val="clear" w:color="auto" w:fill="FFFFFF"/>
        <w:tabs>
          <w:tab w:val="clear" w:pos="709"/>
          <w:tab w:val="left" w:pos="284" w:leader="none"/>
        </w:tabs>
        <w:ind w:left="0" w:hanging="0"/>
        <w:jc w:val="center"/>
        <w:rPr>
          <w:bCs/>
        </w:rPr>
      </w:pPr>
      <w:r>
        <w:rPr>
          <w:b/>
        </w:rPr>
        <w:t xml:space="preserve">6. </w:t>
      </w:r>
      <w:r>
        <w:rPr>
          <w:b/>
        </w:rPr>
        <w:t>Ответственность Сторон</w:t>
      </w:r>
    </w:p>
    <w:p>
      <w:pPr>
        <w:pStyle w:val="ListParagraph"/>
        <w:numPr>
          <w:ilvl w:val="1"/>
          <w:numId w:val="24"/>
        </w:numPr>
        <w:tabs>
          <w:tab w:val="clear" w:pos="709"/>
          <w:tab w:val="left" w:pos="496" w:leader="none"/>
          <w:tab w:val="left" w:pos="1134" w:leader="none"/>
        </w:tabs>
        <w:ind w:left="0" w:firstLine="709"/>
        <w:jc w:val="both"/>
        <w:rPr>
          <w:bCs/>
        </w:rPr>
      </w:pPr>
      <w:r>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pPr>
        <w:pStyle w:val="ListParagraph"/>
        <w:numPr>
          <w:ilvl w:val="1"/>
          <w:numId w:val="24"/>
        </w:numPr>
        <w:tabs>
          <w:tab w:val="clear" w:pos="709"/>
          <w:tab w:val="left" w:pos="496" w:leader="none"/>
          <w:tab w:val="left" w:pos="1134" w:leader="none"/>
        </w:tabs>
        <w:ind w:left="0" w:firstLine="709"/>
        <w:jc w:val="both"/>
        <w:rPr>
          <w:bCs/>
        </w:rPr>
      </w:pPr>
      <w:r>
        <w:rPr>
          <w:bCs/>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24"/>
        </w:numPr>
        <w:tabs>
          <w:tab w:val="clear" w:pos="709"/>
          <w:tab w:val="left" w:pos="1134" w:leader="none"/>
        </w:tabs>
        <w:ind w:left="0" w:firstLine="709"/>
        <w:jc w:val="both"/>
        <w:rPr>
          <w:bCs/>
          <w:lang w:val="ru-RU"/>
        </w:rPr>
      </w:pPr>
      <w:r>
        <w:rPr>
          <w:bCs/>
          <w:lang w:val="ru-RU"/>
        </w:rPr>
        <w:t>В случае нарушения Заказчиком сроков оплаты, установленных разделом 4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pPr>
        <w:pStyle w:val="ListParagraph"/>
        <w:numPr>
          <w:ilvl w:val="1"/>
          <w:numId w:val="24"/>
        </w:numPr>
        <w:shd w:val="clear" w:color="auto" w:fill="FFFFFF" w:themeFill="background1"/>
        <w:tabs>
          <w:tab w:val="left" w:pos="0" w:leader="none"/>
          <w:tab w:val="left" w:pos="709" w:leader="none"/>
          <w:tab w:val="left" w:pos="1134" w:leader="none"/>
          <w:tab w:val="left" w:pos="1276" w:leader="none"/>
        </w:tabs>
        <w:ind w:left="0" w:firstLine="709"/>
        <w:jc w:val="both"/>
        <w:rPr/>
      </w:pPr>
      <w:r>
        <w:rPr/>
        <w:t xml:space="preserve">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Normal"/>
        <w:numPr>
          <w:ilvl w:val="1"/>
          <w:numId w:val="24"/>
        </w:numPr>
        <w:tabs>
          <w:tab w:val="clear" w:pos="709"/>
          <w:tab w:val="left" w:pos="1134" w:leader="none"/>
          <w:tab w:val="left" w:pos="1276" w:leader="none"/>
        </w:tabs>
        <w:ind w:left="0" w:firstLine="709"/>
        <w:jc w:val="both"/>
        <w:rPr>
          <w:bCs/>
          <w:lang w:val="ru-RU"/>
        </w:rPr>
      </w:pPr>
      <w:r>
        <w:rPr>
          <w:bCs/>
          <w:lang w:val="ru-RU"/>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4"/>
        </w:numPr>
        <w:shd w:val="clear" w:color="auto" w:fill="FFFFFF"/>
        <w:tabs>
          <w:tab w:val="clear" w:pos="709"/>
          <w:tab w:val="left" w:pos="1134" w:leader="none"/>
          <w:tab w:val="left" w:pos="1276" w:leader="none"/>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4.10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4"/>
        </w:numPr>
        <w:shd w:val="clear" w:color="auto" w:fill="FFFFFF"/>
        <w:tabs>
          <w:tab w:val="clear" w:pos="709"/>
          <w:tab w:val="left" w:pos="1134" w:leader="none"/>
        </w:tabs>
        <w:ind w:left="0" w:firstLine="709"/>
        <w:jc w:val="both"/>
        <w:rPr>
          <w:bCs/>
        </w:rPr>
      </w:pPr>
      <w:r>
        <w:rPr>
          <w:bCs/>
        </w:rPr>
        <w:t>За непредоставление либо несвоевременное предоставление / переоформление Исполнителем Независимых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numPr>
          <w:ilvl w:val="1"/>
          <w:numId w:val="24"/>
        </w:numPr>
        <w:shd w:val="clear" w:color="auto" w:fill="FFFFFF"/>
        <w:tabs>
          <w:tab w:val="clear" w:pos="709"/>
          <w:tab w:val="left" w:pos="1134" w:leader="none"/>
        </w:tabs>
        <w:ind w:left="0" w:firstLine="709"/>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4"/>
        </w:numPr>
        <w:shd w:val="clear" w:color="auto" w:fill="FFFFFF"/>
        <w:tabs>
          <w:tab w:val="clear" w:pos="709"/>
          <w:tab w:val="left" w:pos="1276"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4"/>
        </w:numPr>
        <w:shd w:val="clear" w:color="auto" w:fill="FFFFFF"/>
        <w:tabs>
          <w:tab w:val="clear" w:pos="709"/>
          <w:tab w:val="left" w:pos="1276"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4"/>
        </w:numPr>
        <w:shd w:val="clear" w:color="auto" w:fill="FFFFFF"/>
        <w:tabs>
          <w:tab w:val="clear" w:pos="709"/>
          <w:tab w:val="left" w:pos="1276" w:leader="none"/>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4"/>
        </w:numPr>
        <w:shd w:val="clear" w:color="auto" w:fill="FFFFFF"/>
        <w:tabs>
          <w:tab w:val="clear" w:pos="709"/>
          <w:tab w:val="left" w:pos="1276" w:leader="none"/>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Normal"/>
        <w:shd w:val="clear" w:color="auto" w:fill="FFFFFF"/>
        <w:tabs>
          <w:tab w:val="clear" w:pos="709"/>
          <w:tab w:val="left" w:pos="1276" w:leader="none"/>
        </w:tabs>
        <w:ind w:left="1140" w:hanging="0"/>
        <w:jc w:val="both"/>
        <w:rPr>
          <w:bCs/>
          <w:lang w:val="ru-RU"/>
        </w:rPr>
      </w:pPr>
      <w:r>
        <w:rPr>
          <w:bCs/>
          <w:lang w:val="ru-RU"/>
        </w:rPr>
      </w:r>
    </w:p>
    <w:p>
      <w:pPr>
        <w:pStyle w:val="ListParagraph"/>
        <w:numPr>
          <w:ilvl w:val="0"/>
          <w:numId w:val="24"/>
        </w:numPr>
        <w:shd w:val="clear" w:color="auto" w:fill="FFFFFF"/>
        <w:tabs>
          <w:tab w:val="clear" w:pos="709"/>
          <w:tab w:val="left" w:pos="-284" w:leader="none"/>
        </w:tabs>
        <w:ind w:left="-357" w:hanging="0"/>
        <w:jc w:val="center"/>
        <w:rPr>
          <w:b/>
        </w:rPr>
      </w:pPr>
      <w:r>
        <w:rPr>
          <w:b/>
        </w:rPr>
        <w:t>Исключительные права и патенты</w:t>
      </w:r>
    </w:p>
    <w:p>
      <w:pPr>
        <w:pStyle w:val="ListParagraph"/>
        <w:numPr>
          <w:ilvl w:val="1"/>
          <w:numId w:val="16"/>
        </w:numPr>
        <w:shd w:val="clear" w:color="auto" w:fill="FFFFFF"/>
        <w:tabs>
          <w:tab w:val="clear" w:pos="709"/>
          <w:tab w:val="left" w:pos="1134" w:leader="none"/>
        </w:tabs>
        <w:ind w:left="0" w:firstLine="709"/>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6"/>
        </w:numPr>
        <w:shd w:val="clear" w:color="auto" w:fill="FFFFFF"/>
        <w:tabs>
          <w:tab w:val="clear" w:pos="709"/>
          <w:tab w:val="left" w:pos="1134" w:leader="none"/>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6"/>
        </w:numPr>
        <w:shd w:val="clear" w:color="auto" w:fill="FFFFFF"/>
        <w:tabs>
          <w:tab w:val="clear" w:pos="709"/>
          <w:tab w:val="left" w:pos="1134" w:leader="none"/>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6"/>
        </w:numPr>
        <w:shd w:val="clear" w:color="auto" w:fill="FFFFFF"/>
        <w:tabs>
          <w:tab w:val="clear" w:pos="709"/>
          <w:tab w:val="left" w:pos="1134" w:leader="none"/>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Услуг/УПД.</w:t>
      </w:r>
    </w:p>
    <w:p>
      <w:pPr>
        <w:pStyle w:val="ListParagraph"/>
        <w:shd w:val="clear" w:color="auto" w:fill="FFFFFF"/>
        <w:tabs>
          <w:tab w:val="clear" w:pos="709"/>
          <w:tab w:val="left" w:pos="1134" w:leader="none"/>
          <w:tab w:val="left" w:pos="2835" w:leader="none"/>
        </w:tabs>
        <w:ind w:left="0" w:firstLine="709"/>
        <w:jc w:val="both"/>
        <w:rPr/>
      </w:pPr>
      <w:r>
        <w:rPr/>
      </w:r>
    </w:p>
    <w:p>
      <w:pPr>
        <w:pStyle w:val="ListParagraph"/>
        <w:numPr>
          <w:ilvl w:val="0"/>
          <w:numId w:val="16"/>
        </w:numPr>
        <w:shd w:val="clear" w:color="auto" w:fill="FFFFFF"/>
        <w:tabs>
          <w:tab w:val="clear" w:pos="709"/>
          <w:tab w:val="left" w:pos="426" w:leader="none"/>
        </w:tabs>
        <w:ind w:left="0" w:hanging="0"/>
        <w:jc w:val="center"/>
        <w:rPr>
          <w:b/>
          <w:bCs/>
        </w:rPr>
      </w:pPr>
      <w:r>
        <w:rPr>
          <w:b/>
          <w:bCs/>
        </w:rPr>
        <w:t>Конфиденциальность</w:t>
      </w:r>
    </w:p>
    <w:p>
      <w:pPr>
        <w:pStyle w:val="ListParagraph"/>
        <w:numPr>
          <w:ilvl w:val="1"/>
          <w:numId w:val="16"/>
        </w:numPr>
        <w:shd w:val="clear" w:color="auto" w:fill="FFFFFF"/>
        <w:tabs>
          <w:tab w:val="clear" w:pos="709"/>
          <w:tab w:val="left" w:pos="426"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bCs/>
        </w:rPr>
      </w:pPr>
      <w:r>
        <w:rPr>
          <w:bCs/>
        </w:rPr>
        <w:t>бизнес-планы;</w:t>
      </w:r>
    </w:p>
    <w:p>
      <w:pPr>
        <w:pStyle w:val="Normal"/>
        <w:numPr>
          <w:ilvl w:val="0"/>
          <w:numId w:val="4"/>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16"/>
        </w:numPr>
        <w:shd w:val="clear" w:color="auto" w:fill="FFFFFF"/>
        <w:tabs>
          <w:tab w:val="left" w:pos="709" w:leader="none"/>
          <w:tab w:val="left" w:pos="1134" w:leader="none"/>
        </w:tabs>
        <w:ind w:left="0" w:firstLine="709"/>
        <w:jc w:val="both"/>
        <w:rPr>
          <w:bCs/>
        </w:rPr>
      </w:pPr>
      <w:bookmarkStart w:id="8"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8"/>
      <w:r>
        <w:rPr>
          <w:bCs/>
        </w:rPr>
        <w:t xml:space="preserve"> </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6"/>
        </w:numPr>
        <w:shd w:val="clear" w:color="auto" w:fill="FFFFFF"/>
        <w:tabs>
          <w:tab w:val="left" w:pos="709" w:leader="none"/>
          <w:tab w:val="left" w:pos="1134" w:leader="none"/>
        </w:tabs>
        <w:ind w:left="0" w:firstLine="709"/>
        <w:jc w:val="both"/>
        <w:rPr>
          <w:bCs/>
        </w:rPr>
      </w:pPr>
      <w:bookmarkStart w:id="9"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9"/>
    </w:p>
    <w:p>
      <w:pPr>
        <w:pStyle w:val="ListParagraph"/>
        <w:numPr>
          <w:ilvl w:val="2"/>
          <w:numId w:val="16"/>
        </w:numPr>
        <w:shd w:val="clear" w:color="auto" w:fill="FFFFFF"/>
        <w:tabs>
          <w:tab w:val="left" w:pos="709" w:leader="none"/>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16"/>
        </w:numPr>
        <w:shd w:val="clear" w:color="auto" w:fill="FFFFFF"/>
        <w:tabs>
          <w:tab w:val="left" w:pos="709" w:leader="none"/>
          <w:tab w:val="left" w:pos="1134" w:leader="none"/>
        </w:tabs>
        <w:ind w:left="0" w:firstLine="709"/>
        <w:jc w:val="both"/>
        <w:rPr>
          <w:bCs/>
        </w:rPr>
      </w:pPr>
      <w:bookmarkStart w:id="10"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0"/>
    </w:p>
    <w:p>
      <w:pPr>
        <w:pStyle w:val="ListParagraph"/>
        <w:numPr>
          <w:ilvl w:val="1"/>
          <w:numId w:val="16"/>
        </w:numPr>
        <w:shd w:val="clear" w:color="auto" w:fill="FFFFFF"/>
        <w:tabs>
          <w:tab w:val="left" w:pos="709" w:leader="none"/>
          <w:tab w:val="left" w:pos="1134" w:leader="none"/>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bCs/>
        </w:rPr>
      </w:pPr>
      <w:r>
        <w:rPr>
          <w:b/>
          <w:bCs/>
        </w:rPr>
      </w:r>
    </w:p>
    <w:p>
      <w:pPr>
        <w:pStyle w:val="ListParagraph"/>
        <w:numPr>
          <w:ilvl w:val="0"/>
          <w:numId w:val="16"/>
        </w:numPr>
        <w:shd w:val="clear" w:color="auto" w:fill="FFFFFF"/>
        <w:tabs>
          <w:tab w:val="clear" w:pos="709"/>
          <w:tab w:val="left" w:pos="284" w:leader="none"/>
        </w:tabs>
        <w:ind w:left="0" w:hanging="0"/>
        <w:jc w:val="center"/>
        <w:rPr>
          <w:bCs/>
        </w:rPr>
      </w:pPr>
      <w:r>
        <w:rPr>
          <w:b/>
          <w:bCs/>
        </w:rPr>
        <w:t>Разрешение споров</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 xml:space="preserve">Споры, указанные в пункте 9.1 Договора, которые не были урегулированы Сторонами путем переговоров, подлежат разрешению в Арбитражном суде </w:t>
      </w:r>
      <w:r>
        <w:rPr>
          <w:bCs/>
          <w:highlight w:val="lightGray"/>
        </w:rPr>
        <w:t>Ставропольского края</w:t>
      </w:r>
      <w:r>
        <w:rPr>
          <w:rStyle w:val="FootnoteReference"/>
          <w:bCs/>
          <w:highlight w:val="lightGray"/>
          <w:shd w:fill="auto" w:val="clear"/>
        </w:rPr>
        <w:footnoteReference w:id="3"/>
      </w:r>
      <w:r>
        <w:rPr>
          <w:bCs/>
        </w:rPr>
        <w:t xml:space="preserve"> в соответствии с законодательством Российской Федерации, за исключением споров из Независимой гарантии, подсудность которых предусмотрена пунктом 5.1.9 Договора.</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15.7 Договора.</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134" w:leader="none"/>
          <w:tab w:val="left" w:pos="1418" w:leader="none"/>
        </w:tabs>
        <w:ind w:left="0" w:firstLine="709"/>
        <w:jc w:val="both"/>
        <w:rPr>
          <w:bCs/>
        </w:rPr>
      </w:pPr>
      <w:r>
        <w:rPr>
          <w:bCs/>
        </w:rPr>
      </w:r>
    </w:p>
    <w:p>
      <w:pPr>
        <w:pStyle w:val="ListParagraph"/>
        <w:numPr>
          <w:ilvl w:val="0"/>
          <w:numId w:val="16"/>
        </w:numPr>
        <w:shd w:val="clear" w:color="auto" w:fill="FFFFFF"/>
        <w:tabs>
          <w:tab w:val="clear" w:pos="709"/>
          <w:tab w:val="left" w:pos="426" w:leader="none"/>
        </w:tabs>
        <w:ind w:left="0" w:hanging="0"/>
        <w:jc w:val="center"/>
        <w:rPr>
          <w:b/>
          <w:bCs/>
        </w:rPr>
      </w:pPr>
      <w:r>
        <w:rPr>
          <w:b/>
          <w:bCs/>
        </w:rPr>
        <w:t>Антикоррупционная оговорка</w:t>
      </w:r>
    </w:p>
    <w:p>
      <w:pPr>
        <w:pStyle w:val="ListParagraph"/>
        <w:widowControl w:val="false"/>
        <w:numPr>
          <w:ilvl w:val="1"/>
          <w:numId w:val="16"/>
        </w:numPr>
        <w:shd w:val="clear" w:color="auto" w:fill="FFFFFF"/>
        <w:tabs>
          <w:tab w:val="left" w:pos="709"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lang w:val="ru-RU"/>
        </w:rPr>
      </w:pPr>
      <w:r>
        <w:rPr>
          <w:color w:val="000000"/>
          <w:lang w:val="ru-RU"/>
        </w:rPr>
        <w:t xml:space="preserve">10.7.  Каналы связи Линия доверия Группы РусГидро: </w:t>
      </w:r>
    </w:p>
    <w:p>
      <w:pPr>
        <w:pStyle w:val="Normal"/>
        <w:shd w:val="clear" w:color="auto" w:fill="FFFFFF"/>
        <w:tabs>
          <w:tab w:val="left" w:pos="567" w:leader="none"/>
          <w:tab w:val="left" w:pos="709"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left" w:pos="567" w:leader="none"/>
          <w:tab w:val="left" w:pos="709" w:leader="none"/>
        </w:tabs>
        <w:ind w:firstLine="709"/>
        <w:jc w:val="both"/>
        <w:rPr>
          <w:lang w:val="ru-RU"/>
        </w:rPr>
      </w:pPr>
      <w:r>
        <w:rPr>
          <w:lang w:val="ru-RU"/>
        </w:rPr>
        <w:t xml:space="preserve">10.7.2.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16"/>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16"/>
        </w:numPr>
        <w:shd w:val="clear" w:color="auto" w:fill="FFFFFF"/>
        <w:tabs>
          <w:tab w:val="clear" w:pos="709"/>
          <w:tab w:val="left" w:pos="426" w:leader="none"/>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6"/>
        </w:numPr>
        <w:shd w:val="clear" w:color="auto" w:fill="FFFFFF"/>
        <w:tabs>
          <w:tab w:val="clear" w:pos="709"/>
          <w:tab w:val="left" w:pos="426" w:leader="none"/>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6"/>
        </w:numPr>
        <w:shd w:val="clear" w:color="auto" w:fill="FFFFFF"/>
        <w:tabs>
          <w:tab w:val="clear" w:pos="709"/>
          <w:tab w:val="left" w:pos="426" w:leader="none"/>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6"/>
        </w:numPr>
        <w:shd w:val="clear" w:color="auto" w:fill="FFFFFF"/>
        <w:tabs>
          <w:tab w:val="clear" w:pos="709"/>
          <w:tab w:val="left" w:pos="426" w:leader="none"/>
        </w:tabs>
        <w:ind w:left="0" w:firstLine="709"/>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6"/>
        </w:numPr>
        <w:shd w:val="clear" w:color="auto" w:fill="FFFFFF"/>
        <w:tabs>
          <w:tab w:val="clear" w:pos="709"/>
          <w:tab w:val="left" w:pos="426" w:leader="none"/>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6"/>
        </w:numPr>
        <w:shd w:val="clear" w:color="auto" w:fill="FFFFFF"/>
        <w:tabs>
          <w:tab w:val="clear" w:pos="709"/>
          <w:tab w:val="left" w:pos="426" w:leader="none"/>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16"/>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16"/>
        </w:numPr>
        <w:shd w:val="clear" w:color="auto" w:fill="FFFFFF"/>
        <w:tabs>
          <w:tab w:val="clear" w:pos="709"/>
          <w:tab w:val="left" w:pos="426" w:leader="none"/>
        </w:tabs>
        <w:ind w:left="0" w:firstLine="709"/>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1"/>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1"/>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6"/>
        </w:numPr>
        <w:shd w:val="clear" w:color="auto" w:fill="FFFFFF"/>
        <w:tabs>
          <w:tab w:val="clear" w:pos="709"/>
          <w:tab w:val="left" w:pos="1134" w:leader="none"/>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16"/>
        </w:numPr>
        <w:shd w:val="clear" w:color="auto" w:fill="FFFFFF"/>
        <w:tabs>
          <w:tab w:val="clear" w:pos="709"/>
          <w:tab w:val="left" w:pos="1134" w:leader="none"/>
        </w:tabs>
        <w:ind w:left="0" w:firstLine="709"/>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16"/>
        </w:numPr>
        <w:shd w:val="clear" w:color="auto" w:fill="FFFFFF"/>
        <w:tabs>
          <w:tab w:val="clear" w:pos="709"/>
          <w:tab w:val="left" w:pos="1134" w:leader="none"/>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16"/>
        </w:numPr>
        <w:shd w:val="clear" w:color="auto" w:fill="FFFFFF"/>
        <w:tabs>
          <w:tab w:val="clear" w:pos="709"/>
          <w:tab w:val="left" w:pos="1134" w:leader="none"/>
        </w:tabs>
        <w:ind w:left="0" w:firstLine="709"/>
        <w:jc w:val="both"/>
        <w:rPr>
          <w:bCs/>
        </w:rPr>
      </w:pPr>
      <w:bookmarkStart w:id="11"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1"/>
    </w:p>
    <w:p>
      <w:pPr>
        <w:pStyle w:val="ListParagraph"/>
        <w:numPr>
          <w:ilvl w:val="1"/>
          <w:numId w:val="16"/>
        </w:numPr>
        <w:shd w:val="clear" w:color="auto" w:fill="FFFFFF"/>
        <w:tabs>
          <w:tab w:val="clear" w:pos="709"/>
          <w:tab w:val="left" w:pos="1134" w:leader="none"/>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16"/>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left="0" w:hanging="0"/>
        <w:jc w:val="both"/>
        <w:rPr>
          <w:bCs/>
        </w:rPr>
      </w:pPr>
      <w:r>
        <w:rPr>
          <w:bCs/>
        </w:rPr>
      </w:r>
    </w:p>
    <w:p>
      <w:pPr>
        <w:pStyle w:val="ListParagraph"/>
        <w:numPr>
          <w:ilvl w:val="0"/>
          <w:numId w:val="16"/>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shd w:val="clear" w:color="auto" w:fill="FFFFFF"/>
        <w:tabs>
          <w:tab w:val="clear" w:pos="709"/>
          <w:tab w:val="left" w:pos="1134" w:leader="none"/>
          <w:tab w:val="left" w:pos="1418" w:leader="none"/>
        </w:tabs>
        <w:ind w:left="0" w:firstLine="709"/>
        <w:jc w:val="both"/>
        <w:rPr/>
      </w:pPr>
      <w:r>
        <w:rPr>
          <w:bCs/>
        </w:rPr>
        <w:t>13.1. Каждая</w:t>
      </w:r>
      <w:r>
        <w:rPr/>
        <w:t xml:space="preserve"> из Сторон заявляет и подтверждает другой Стороне, что: </w:t>
      </w:r>
    </w:p>
    <w:p>
      <w:pPr>
        <w:pStyle w:val="ListParagraph"/>
        <w:numPr>
          <w:ilvl w:val="0"/>
          <w:numId w:val="8"/>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8"/>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8"/>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8"/>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8"/>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9"/>
          <w:tab w:val="left" w:pos="1134" w:leader="none"/>
          <w:tab w:val="left" w:pos="1418" w:leader="none"/>
        </w:tabs>
        <w:ind w:left="0" w:firstLine="709"/>
        <w:jc w:val="both"/>
        <w:rPr/>
      </w:pPr>
      <w:r>
        <w:rPr/>
        <w:t xml:space="preserve">13.2. </w:t>
      </w: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0"/>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0"/>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10"/>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0"/>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9"/>
          <w:tab w:val="left" w:pos="1134" w:leader="none"/>
          <w:tab w:val="left" w:pos="1418" w:leader="none"/>
        </w:tabs>
        <w:ind w:left="0" w:firstLine="709"/>
        <w:jc w:val="both"/>
        <w:rPr/>
      </w:pPr>
      <w:r>
        <w:rPr/>
        <w:t xml:space="preserve">13.3.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9"/>
          <w:tab w:val="left" w:pos="1134" w:leader="none"/>
          <w:tab w:val="left" w:pos="1418" w:leader="none"/>
        </w:tabs>
        <w:ind w:left="0" w:firstLine="709"/>
        <w:jc w:val="both"/>
        <w:rPr/>
      </w:pPr>
      <w:r>
        <w:rPr/>
        <w:t xml:space="preserve">13.4.  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shd w:val="clear" w:color="auto" w:fill="FFFFFF"/>
        <w:tabs>
          <w:tab w:val="clear" w:pos="709"/>
          <w:tab w:val="left" w:pos="1134" w:leader="none"/>
          <w:tab w:val="left" w:pos="1418" w:leader="none"/>
        </w:tabs>
        <w:ind w:left="0" w:firstLine="709"/>
        <w:jc w:val="both"/>
        <w:rPr/>
      </w:pPr>
      <w:r>
        <w:rPr/>
        <w:t>13.5.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0" w:firstLine="709"/>
        <w:jc w:val="both"/>
        <w:rPr>
          <w:b/>
        </w:rPr>
      </w:pPr>
      <w:r>
        <w:rPr>
          <w:b/>
        </w:rPr>
      </w:r>
    </w:p>
    <w:p>
      <w:pPr>
        <w:pStyle w:val="ListParagraph"/>
        <w:numPr>
          <w:ilvl w:val="0"/>
          <w:numId w:val="16"/>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16"/>
        </w:numPr>
        <w:shd w:val="clear" w:color="auto" w:fill="FFFFFF"/>
        <w:tabs>
          <w:tab w:val="clear" w:pos="709"/>
          <w:tab w:val="left" w:pos="426" w:leader="none"/>
        </w:tabs>
        <w:ind w:left="0" w:firstLine="709"/>
        <w:jc w:val="both"/>
        <w:rPr>
          <w:b/>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15.7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6"/>
        </w:numPr>
        <w:shd w:val="clear" w:color="auto" w:fill="FFFFFF"/>
        <w:tabs>
          <w:tab w:val="clear" w:pos="709"/>
          <w:tab w:val="left" w:pos="426" w:leader="none"/>
        </w:tabs>
        <w:ind w:left="0" w:firstLine="709"/>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6"/>
        </w:numPr>
        <w:shd w:val="clear" w:color="auto" w:fill="FFFFFF"/>
        <w:tabs>
          <w:tab w:val="left" w:pos="709"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6"/>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7"/>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7"/>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7"/>
        </w:numPr>
        <w:tabs>
          <w:tab w:val="clear" w:pos="709"/>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7"/>
        </w:numPr>
        <w:tabs>
          <w:tab w:val="clear" w:pos="709"/>
          <w:tab w:val="left" w:pos="1134" w:leader="none"/>
        </w:tabs>
        <w:ind w:left="0" w:firstLine="709"/>
        <w:jc w:val="both"/>
        <w:rPr/>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rPr/>
        <w:t>;</w:t>
      </w:r>
    </w:p>
    <w:p>
      <w:pPr>
        <w:pStyle w:val="ListParagraph"/>
        <w:numPr>
          <w:ilvl w:val="0"/>
          <w:numId w:val="7"/>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7"/>
        </w:numPr>
        <w:tabs>
          <w:tab w:val="clear" w:pos="709"/>
          <w:tab w:val="left" w:pos="1134" w:leader="none"/>
        </w:tabs>
        <w:ind w:left="0" w:firstLine="709"/>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pPr>
        <w:pStyle w:val="Normal"/>
        <w:numPr>
          <w:ilvl w:val="0"/>
          <w:numId w:val="7"/>
        </w:numPr>
        <w:tabs>
          <w:tab w:val="clear" w:pos="709"/>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7"/>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16"/>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6"/>
        </w:numPr>
        <w:shd w:val="clear" w:color="auto" w:fill="FFFFFF"/>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16"/>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left="0" w:firstLine="709"/>
        <w:jc w:val="both"/>
        <w:rPr/>
      </w:pPr>
      <w:r>
        <w:rPr/>
      </w:r>
    </w:p>
    <w:p>
      <w:pPr>
        <w:pStyle w:val="ListParagraph"/>
        <w:numPr>
          <w:ilvl w:val="0"/>
          <w:numId w:val="16"/>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numPr>
          <w:ilvl w:val="1"/>
          <w:numId w:val="16"/>
        </w:numPr>
        <w:shd w:val="clear" w:color="auto" w:fill="FFFFFF"/>
        <w:tabs>
          <w:tab w:val="clear" w:pos="709"/>
          <w:tab w:val="left" w:pos="426" w:leader="none"/>
        </w:tabs>
        <w:ind w:left="0" w:firstLine="709"/>
        <w:jc w:val="both"/>
        <w:rPr>
          <w:b/>
          <w:bCs/>
        </w:rPr>
      </w:pPr>
      <w:r>
        <w:rPr/>
        <w:t xml:space="preserve">Договор вступает в силу с даты его подписания Сторонами и действует до полного исполнения ими принятых на себя обязательств. </w:t>
      </w:r>
      <w:r>
        <w:rPr>
          <w:highlight w:val="lightGray"/>
        </w:rPr>
        <w:t>В соответствии с пунктом 2 статьи 425 Гражданского кодекса РФ условия Договора применяются к отношениям Сторон, возникшим с __________</w:t>
      </w:r>
      <w:r>
        <w:rPr/>
        <w:t>.</w:t>
      </w:r>
    </w:p>
    <w:p>
      <w:pPr>
        <w:pStyle w:val="Normal"/>
        <w:numPr>
          <w:ilvl w:val="1"/>
          <w:numId w:val="16"/>
        </w:numPr>
        <w:snapToGrid w:val="false"/>
        <w:ind w:left="0" w:firstLine="709"/>
        <w:jc w:val="both"/>
        <w:rPr>
          <w:highlight w:val="lightGray"/>
          <w:lang w:val="ru-RU"/>
        </w:rPr>
      </w:pPr>
      <w:r>
        <w:rPr>
          <w:highlight w:val="lightGray"/>
          <w:lang w:val="ru-RU"/>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pPr>
        <w:pStyle w:val="ListParagraph"/>
        <w:ind w:left="0" w:firstLine="709"/>
        <w:jc w:val="both"/>
        <w:rPr>
          <w:lang w:eastAsia="en-US"/>
        </w:rPr>
      </w:pPr>
      <w:r>
        <w:rPr>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highlight w:val="lightGray"/>
          <w:lang w:eastAsia="en-US"/>
        </w:rPr>
        <w:t>.</w:t>
      </w:r>
      <w:r>
        <w:rPr>
          <w:lang w:eastAsia="en-US"/>
        </w:rPr>
        <w:t xml:space="preserve"> </w:t>
      </w:r>
    </w:p>
    <w:p>
      <w:pPr>
        <w:pStyle w:val="ListParagraph"/>
        <w:numPr>
          <w:ilvl w:val="1"/>
          <w:numId w:val="16"/>
        </w:numPr>
        <w:shd w:val="clear" w:color="auto" w:fill="FFFFFF"/>
        <w:tabs>
          <w:tab w:val="left" w:pos="709"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15.6 Договора. </w:t>
      </w:r>
    </w:p>
    <w:p>
      <w:pPr>
        <w:pStyle w:val="ListParagraph"/>
        <w:numPr>
          <w:ilvl w:val="1"/>
          <w:numId w:val="16"/>
        </w:numPr>
        <w:shd w:val="clear" w:color="auto" w:fill="FFFFFF"/>
        <w:tabs>
          <w:tab w:val="left" w:pos="709"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val="clear" w:color="auto" w:fill="FFFFFF"/>
        <w:tabs>
          <w:tab w:val="clear" w:pos="709"/>
          <w:tab w:val="left" w:pos="1134"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6"/>
        </w:numPr>
        <w:shd w:val="clear" w:color="auto" w:fill="FFFFFF"/>
        <w:tabs>
          <w:tab w:val="left" w:pos="709" w:leader="none"/>
        </w:tabs>
        <w:ind w:left="0" w:firstLine="709"/>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15.7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6"/>
        </w:numPr>
        <w:shd w:val="clear" w:color="auto" w:fill="FFFFFF"/>
        <w:tabs>
          <w:tab w:val="left" w:pos="709" w:leader="none"/>
        </w:tabs>
        <w:ind w:left="0" w:firstLine="709"/>
        <w:jc w:val="both"/>
        <w:rPr/>
      </w:pPr>
      <w:r>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15.7 Договора. </w:t>
      </w:r>
    </w:p>
    <w:p>
      <w:pPr>
        <w:pStyle w:val="ListParagraph"/>
        <w:numPr>
          <w:ilvl w:val="1"/>
          <w:numId w:val="16"/>
        </w:numPr>
        <w:shd w:val="clear" w:color="auto" w:fill="FFFFFF"/>
        <w:tabs>
          <w:tab w:val="left" w:pos="709" w:leader="none"/>
        </w:tabs>
        <w:ind w:left="0" w:firstLine="709"/>
        <w:jc w:val="both"/>
        <w:rPr/>
      </w:pPr>
      <w:r>
        <w:rPr/>
        <w:t xml:space="preserve">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lang w:val="ru-RU"/>
        </w:rPr>
      </w:pPr>
      <w:r>
        <w:rPr>
          <w:bCs/>
          <w:lang w:val="ru-RU"/>
        </w:rPr>
        <w:t xml:space="preserve">15.7.1. Заказным почтовым отправлением с уведомлением о вручении </w:t>
      </w:r>
      <w:r>
        <w:rPr>
          <w:lang w:val="ru-RU"/>
        </w:rPr>
        <w:t xml:space="preserve">по адресу ее места </w:t>
      </w:r>
      <w:r>
        <w:rPr>
          <w:highlight w:val="lightGray"/>
          <w:lang w:val="ru-RU"/>
        </w:rPr>
        <w:t>нахождения / почтовому адресу</w:t>
      </w:r>
      <w:r>
        <w:rPr>
          <w:lang w:val="ru-RU"/>
        </w:rPr>
        <w:t xml:space="preserve">, указанному в разделе 17 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pPr>
      <w:r>
        <w:rPr>
          <w:bCs/>
        </w:rPr>
        <w:t xml:space="preserve">15.7.2. Доставкой лично или курьером Стороны-отправителя </w:t>
      </w:r>
      <w:r>
        <w:rPr/>
        <w:t xml:space="preserve">по адресу ее места </w:t>
      </w:r>
      <w:r>
        <w:rPr>
          <w:highlight w:val="lightGray"/>
        </w:rPr>
        <w:t>нахождения / почтовому адресу</w:t>
      </w:r>
      <w:r>
        <w:rPr/>
        <w:t>, указанному в разделе 17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rPr/>
        <w:t xml:space="preserve">; </w:t>
      </w:r>
    </w:p>
    <w:p>
      <w:pPr>
        <w:pStyle w:val="ListParagraph"/>
        <w:ind w:left="0" w:firstLine="709"/>
        <w:jc w:val="both"/>
        <w:rPr>
          <w:bCs/>
        </w:rPr>
      </w:pPr>
      <w:bookmarkStart w:id="12" w:name="_Ref361338032"/>
      <w:r>
        <w:rPr>
          <w:bCs/>
        </w:rPr>
        <w:t xml:space="preserve">15.7.3. </w:t>
      </w:r>
      <w:bookmarkEnd w:id="12"/>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15.7.1, 15.7.2 Договора. </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6"/>
        </w:numPr>
        <w:shd w:val="clear" w:color="auto" w:fill="FFFFFF"/>
        <w:tabs>
          <w:tab w:val="clear" w:pos="709"/>
          <w:tab w:val="left" w:pos="1134" w:leader="none"/>
        </w:tabs>
        <w:ind w:left="0" w:firstLine="709"/>
        <w:jc w:val="both"/>
        <w:rPr>
          <w:bCs/>
        </w:rPr>
      </w:pPr>
      <w:r>
        <w:rPr>
          <w:bCs/>
        </w:rPr>
        <w:t>Уступка (передача), в том числе в залог, прав (требований) к Заказчику по денежным обязательствам, возникшим из Договора, и принадлежащих Исполнителю, осуществляется только при условии предварительного письменного согласия Заказчика и оформляется трёхсторонним договором.</w:t>
      </w:r>
    </w:p>
    <w:p>
      <w:pPr>
        <w:pStyle w:val="Normal"/>
        <w:ind w:firstLine="709"/>
        <w:jc w:val="both"/>
        <w:rPr>
          <w:lang w:val="ru-RU"/>
        </w:rPr>
      </w:pPr>
      <w:r>
        <w:rPr>
          <w:bCs/>
          <w:lang w:val="ru-RU"/>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r>
        <w:rPr>
          <w:lang w:val="ru-RU"/>
        </w:rPr>
        <w:t>.</w:t>
      </w:r>
      <w:r>
        <w:rPr/>
        <w:t> </w:t>
      </w:r>
      <w:r>
        <w:rPr>
          <w:lang w:val="ru-RU"/>
        </w:rPr>
        <w:t xml:space="preserve"> </w:t>
      </w:r>
    </w:p>
    <w:p>
      <w:pPr>
        <w:pStyle w:val="ListParagraph"/>
        <w:numPr>
          <w:ilvl w:val="1"/>
          <w:numId w:val="16"/>
        </w:numPr>
        <w:ind w:left="0" w:firstLine="709"/>
        <w:jc w:val="both"/>
        <w:rPr>
          <w:lang w:eastAsia="en-U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Normal"/>
        <w:ind w:left="709" w:hanging="0"/>
        <w:jc w:val="both"/>
        <w:rPr>
          <w:lang w:val="ru-RU" w:eastAsia="en-US"/>
        </w:rPr>
      </w:pPr>
      <w:r>
        <w:rPr>
          <w:lang w:val="ru-RU" w:eastAsia="en-US"/>
        </w:rPr>
      </w:r>
    </w:p>
    <w:p>
      <w:pPr>
        <w:pStyle w:val="ListParagraph"/>
        <w:numPr>
          <w:ilvl w:val="0"/>
          <w:numId w:val="16"/>
        </w:numPr>
        <w:shd w:val="clear" w:color="auto" w:fill="FFFFFF"/>
        <w:tabs>
          <w:tab w:val="clear" w:pos="709"/>
          <w:tab w:val="left" w:pos="426" w:leader="none"/>
        </w:tabs>
        <w:ind w:left="0" w:hanging="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jc w:val="both"/>
        <w:rPr>
          <w:lang w:val="ru-RU"/>
        </w:rPr>
      </w:pPr>
      <w:r>
        <w:rPr>
          <w:lang w:val="ru-RU"/>
        </w:rPr>
        <w:t>Приложение № 2.1 – Форма заявки на оказание Услуг;</w:t>
      </w:r>
    </w:p>
    <w:p>
      <w:pPr>
        <w:pStyle w:val="Normal"/>
        <w:jc w:val="both"/>
        <w:rPr>
          <w:lang w:val="ru-RU"/>
        </w:rPr>
      </w:pPr>
      <w:r>
        <w:rPr>
          <w:lang w:val="ru-RU"/>
        </w:rPr>
        <w:t>Приложение № 2.2 – Форма расчета стоимости Услуг по заявке;</w:t>
      </w:r>
    </w:p>
    <w:p>
      <w:pPr>
        <w:pStyle w:val="Normal"/>
        <w:tabs>
          <w:tab w:val="clear" w:pos="709"/>
          <w:tab w:val="left" w:pos="2127" w:leader="none"/>
          <w:tab w:val="left" w:pos="2410" w:leader="none"/>
        </w:tabs>
        <w:jc w:val="both"/>
        <w:rPr>
          <w:lang w:val="ru-RU" w:eastAsia="en-US"/>
        </w:rPr>
      </w:pPr>
      <w:r>
        <w:rPr>
          <w:highlight w:val="lightGray"/>
          <w:lang w:val="ru-RU"/>
        </w:rPr>
        <w:t xml:space="preserve">Приложение № 3 – </w:t>
      </w:r>
      <w:r>
        <w:rPr>
          <w:highlight w:val="lightGray"/>
          <w:lang w:val="ru-RU" w:eastAsia="en-US"/>
        </w:rPr>
        <w:t>Расчет стоимости Услуг</w:t>
      </w:r>
      <w:r>
        <w:rPr>
          <w:lang w:val="ru-RU" w:eastAsia="en-US"/>
        </w:rPr>
        <w:t>;</w:t>
      </w:r>
    </w:p>
    <w:p>
      <w:pPr>
        <w:pStyle w:val="Normal"/>
        <w:tabs>
          <w:tab w:val="clear" w:pos="709"/>
          <w:tab w:val="left" w:pos="2127" w:leader="none"/>
          <w:tab w:val="left" w:pos="2410" w:leader="none"/>
        </w:tabs>
        <w:jc w:val="both"/>
        <w:rPr>
          <w:lang w:val="ru-RU" w:eastAsia="en-US"/>
        </w:rPr>
      </w:pPr>
      <w:r>
        <w:rPr>
          <w:lang w:val="ru-RU"/>
        </w:rPr>
        <w:t>Приложение № 4 – Форма Акта об оказании Услуг</w:t>
      </w:r>
      <w:r>
        <w:rPr>
          <w:lang w:val="ru-RU" w:eastAsia="en-US"/>
        </w:rPr>
        <w:t>.</w:t>
      </w:r>
    </w:p>
    <w:p>
      <w:pPr>
        <w:pStyle w:val="Normal"/>
        <w:tabs>
          <w:tab w:val="clear" w:pos="709"/>
          <w:tab w:val="left" w:pos="2127" w:leader="none"/>
          <w:tab w:val="left" w:pos="2410" w:leader="none"/>
        </w:tabs>
        <w:jc w:val="both"/>
        <w:rPr>
          <w:lang w:val="ru-RU"/>
        </w:rPr>
      </w:pPr>
      <w:r>
        <w:rPr>
          <w:lang w:val="ru-RU"/>
        </w:rPr>
      </w:r>
    </w:p>
    <w:p>
      <w:pPr>
        <w:pStyle w:val="ListParagraph"/>
        <w:numPr>
          <w:ilvl w:val="0"/>
          <w:numId w:val="16"/>
        </w:numPr>
        <w:shd w:val="clear" w:color="auto" w:fill="FFFFFF"/>
        <w:tabs>
          <w:tab w:val="clear" w:pos="709"/>
          <w:tab w:val="left" w:pos="426" w:leader="none"/>
        </w:tabs>
        <w:ind w:left="0" w:hanging="0"/>
        <w:jc w:val="center"/>
        <w:rPr>
          <w:b/>
          <w:bCs/>
          <w:color w:val="000000"/>
        </w:rPr>
      </w:pPr>
      <w:r>
        <w:rPr>
          <w:b/>
          <w:bCs/>
          <w:color w:val="000000"/>
        </w:rPr>
        <w:t>Адреса и платежные реквизиты Сторон</w:t>
      </w:r>
    </w:p>
    <w:tbl>
      <w:tblPr>
        <w:tblW w:w="9606"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962"/>
        <w:gridCol w:w="4643"/>
      </w:tblGrid>
      <w:tr>
        <w:trPr/>
        <w:tc>
          <w:tcPr>
            <w:tcW w:w="4962" w:type="dxa"/>
            <w:tcBorders/>
            <w:shd w:color="auto" w:fill="auto" w:val="clear"/>
          </w:tcPr>
          <w:p>
            <w:pPr>
              <w:pStyle w:val="Normal"/>
              <w:widowControl w:val="false"/>
              <w:rPr/>
            </w:pPr>
            <w:r>
              <w:rPr/>
              <w:t>ЗАКАЗЧИК:</w:t>
            </w:r>
          </w:p>
        </w:tc>
        <w:tc>
          <w:tcPr>
            <w:tcW w:w="4643" w:type="dxa"/>
            <w:tcBorders/>
            <w:shd w:color="auto" w:fill="auto" w:val="clear"/>
          </w:tcPr>
          <w:p>
            <w:pPr>
              <w:pStyle w:val="Normal"/>
              <w:widowControl w:val="false"/>
              <w:rPr/>
            </w:pPr>
            <w:r>
              <w:rPr>
                <w:lang w:val="ru-RU"/>
              </w:rPr>
              <w:t>ИСПОЛНИТЕЛЬ</w:t>
            </w:r>
            <w:r>
              <w:rPr/>
              <w:t>:</w:t>
            </w:r>
          </w:p>
        </w:tc>
      </w:tr>
      <w:tr>
        <w:trPr/>
        <w:tc>
          <w:tcPr>
            <w:tcW w:w="4962" w:type="dxa"/>
            <w:tcBorders/>
            <w:shd w:color="auto" w:fill="auto" w:val="clear"/>
          </w:tcPr>
          <w:p>
            <w:pPr>
              <w:pStyle w:val="Normal"/>
              <w:widowControl w:val="false"/>
              <w:rPr>
                <w:b/>
                <w:bCs/>
                <w:sz w:val="24"/>
                <w:szCs w:val="24"/>
              </w:rPr>
            </w:pPr>
            <w:r>
              <w:rPr>
                <w:b/>
                <w:bCs/>
                <w:sz w:val="24"/>
                <w:szCs w:val="24"/>
              </w:rPr>
              <w:t>Акционерное общество «ТК РусГидро»</w:t>
            </w:r>
          </w:p>
          <w:p>
            <w:pPr>
              <w:pStyle w:val="Normal"/>
              <w:widowControl w:val="false"/>
              <w:rPr>
                <w:b/>
                <w:bCs/>
                <w:sz w:val="24"/>
                <w:szCs w:val="24"/>
              </w:rPr>
            </w:pPr>
            <w:r>
              <w:rPr>
                <w:b/>
                <w:bCs/>
                <w:sz w:val="24"/>
                <w:szCs w:val="24"/>
              </w:rPr>
              <w:t>(АО «ТК РусГидро»)</w:t>
            </w:r>
          </w:p>
          <w:p>
            <w:pPr>
              <w:pStyle w:val="Normal"/>
              <w:widowControl w:val="false"/>
              <w:rPr>
                <w:sz w:val="24"/>
                <w:szCs w:val="24"/>
              </w:rPr>
            </w:pPr>
            <w:r>
              <w:rPr>
                <w:sz w:val="24"/>
                <w:szCs w:val="24"/>
              </w:rPr>
              <w:t>655619, Республика Хакасия, город Саяногорск, рабочий поселок Черемушки,</w:t>
            </w:r>
          </w:p>
          <w:p>
            <w:pPr>
              <w:pStyle w:val="Normal"/>
              <w:widowControl w:val="false"/>
              <w:rPr>
                <w:sz w:val="24"/>
                <w:szCs w:val="24"/>
              </w:rPr>
            </w:pPr>
            <w:r>
              <w:rPr>
                <w:sz w:val="24"/>
                <w:szCs w:val="24"/>
              </w:rPr>
              <w:t>стр. 101.</w:t>
            </w:r>
          </w:p>
          <w:p>
            <w:pPr>
              <w:pStyle w:val="Normal"/>
              <w:widowControl w:val="false"/>
              <w:rPr>
                <w:sz w:val="24"/>
                <w:szCs w:val="24"/>
              </w:rPr>
            </w:pPr>
            <w:r>
              <w:rPr>
                <w:sz w:val="24"/>
                <w:szCs w:val="24"/>
              </w:rPr>
              <w:t>ИНН 1902018248 КПП 190201001</w:t>
            </w:r>
          </w:p>
          <w:p>
            <w:pPr>
              <w:pStyle w:val="Normal"/>
              <w:widowControl w:val="false"/>
              <w:rPr>
                <w:sz w:val="24"/>
                <w:szCs w:val="24"/>
              </w:rPr>
            </w:pPr>
            <w:r>
              <w:rPr>
                <w:sz w:val="24"/>
                <w:szCs w:val="24"/>
              </w:rPr>
              <w:t>ОГРН 1031900676356 ОКПО 42213224</w:t>
            </w:r>
          </w:p>
          <w:p>
            <w:pPr>
              <w:pStyle w:val="Normal"/>
              <w:widowControl w:val="false"/>
              <w:rPr>
                <w:sz w:val="24"/>
                <w:szCs w:val="24"/>
              </w:rPr>
            </w:pPr>
            <w:r>
              <w:rPr>
                <w:sz w:val="24"/>
                <w:szCs w:val="24"/>
              </w:rPr>
              <w:t>Южный филиал АО «ТК РусГидро»</w:t>
            </w:r>
          </w:p>
          <w:p>
            <w:pPr>
              <w:pStyle w:val="Normal"/>
              <w:widowControl w:val="false"/>
              <w:rPr>
                <w:sz w:val="24"/>
                <w:szCs w:val="24"/>
              </w:rPr>
            </w:pPr>
            <w:r>
              <w:rPr>
                <w:sz w:val="24"/>
                <w:szCs w:val="24"/>
              </w:rPr>
              <w:t>357506, Российская Федерация, Ставропольский край, город-курорт Пятигорск, ул. Тургеневская, зд. 30.</w:t>
            </w:r>
          </w:p>
          <w:p>
            <w:pPr>
              <w:pStyle w:val="Normal"/>
              <w:widowControl w:val="false"/>
              <w:rPr>
                <w:sz w:val="24"/>
                <w:szCs w:val="24"/>
              </w:rPr>
            </w:pPr>
            <w:r>
              <w:rPr>
                <w:sz w:val="24"/>
                <w:szCs w:val="24"/>
              </w:rPr>
              <w:t>Телефон, факс: +7(86554)4-16-55</w:t>
            </w:r>
          </w:p>
          <w:p>
            <w:pPr>
              <w:pStyle w:val="Normal"/>
              <w:widowControl w:val="false"/>
              <w:rPr>
                <w:sz w:val="24"/>
                <w:szCs w:val="24"/>
              </w:rPr>
            </w:pPr>
            <w:r>
              <w:rPr>
                <w:sz w:val="24"/>
                <w:szCs w:val="24"/>
              </w:rPr>
              <w:t>ИНН 1902018248 КПП 263243001</w:t>
            </w:r>
          </w:p>
          <w:p>
            <w:pPr>
              <w:pStyle w:val="Normal"/>
              <w:widowControl w:val="false"/>
              <w:rPr>
                <w:sz w:val="24"/>
                <w:szCs w:val="24"/>
              </w:rPr>
            </w:pPr>
            <w:r>
              <w:rPr>
                <w:sz w:val="24"/>
                <w:szCs w:val="24"/>
              </w:rPr>
              <w:t>ОКПО 21967982</w:t>
            </w:r>
          </w:p>
          <w:p>
            <w:pPr>
              <w:pStyle w:val="Normal"/>
              <w:widowControl w:val="false"/>
              <w:rPr>
                <w:sz w:val="24"/>
                <w:szCs w:val="24"/>
              </w:rPr>
            </w:pPr>
            <w:r>
              <w:rPr>
                <w:sz w:val="24"/>
                <w:szCs w:val="24"/>
              </w:rPr>
              <w:t>Банковские реквизиты:</w:t>
            </w:r>
          </w:p>
          <w:p>
            <w:pPr>
              <w:pStyle w:val="Normal"/>
              <w:widowControl w:val="false"/>
              <w:rPr>
                <w:sz w:val="24"/>
                <w:szCs w:val="24"/>
              </w:rPr>
            </w:pPr>
            <w:r>
              <w:rPr>
                <w:sz w:val="24"/>
                <w:szCs w:val="24"/>
              </w:rPr>
              <w:t>р/с 40702810795000000002</w:t>
            </w:r>
          </w:p>
          <w:p>
            <w:pPr>
              <w:pStyle w:val="Normal"/>
              <w:widowControl w:val="false"/>
              <w:rPr>
                <w:sz w:val="24"/>
                <w:szCs w:val="24"/>
              </w:rPr>
            </w:pPr>
            <w:r>
              <w:rPr>
                <w:sz w:val="24"/>
                <w:szCs w:val="24"/>
              </w:rPr>
              <w:t>в Банк ГПБ (АО), г. Москва</w:t>
            </w:r>
          </w:p>
          <w:p>
            <w:pPr>
              <w:pStyle w:val="Normal"/>
              <w:widowControl w:val="false"/>
              <w:rPr>
                <w:sz w:val="24"/>
                <w:szCs w:val="24"/>
              </w:rPr>
            </w:pPr>
            <w:r>
              <w:rPr>
                <w:sz w:val="24"/>
                <w:szCs w:val="24"/>
              </w:rPr>
              <w:t>БИК 044525823 к/с 30101810200000000823</w:t>
            </w:r>
          </w:p>
          <w:p>
            <w:pPr>
              <w:pStyle w:val="Normal"/>
              <w:widowControl w:val="false"/>
              <w:rPr>
                <w:sz w:val="24"/>
                <w:szCs w:val="24"/>
              </w:rPr>
            </w:pPr>
            <w:r>
              <w:rPr>
                <w:sz w:val="24"/>
                <w:szCs w:val="24"/>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Почтовый адрес:</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962" w:type="dxa"/>
            <w:tcBorders/>
            <w:shd w:color="auto" w:fill="auto" w:val="clear"/>
          </w:tcPr>
          <w:p>
            <w:pPr>
              <w:pStyle w:val="Normal"/>
              <w:widowControl w:val="false"/>
              <w:rPr>
                <w:sz w:val="24"/>
                <w:szCs w:val="24"/>
                <w:highlight w:val="lightGray"/>
              </w:rPr>
            </w:pPr>
            <w:r>
              <w:rPr>
                <w:sz w:val="24"/>
                <w:szCs w:val="24"/>
                <w:highlight w:val="lightGray"/>
              </w:rPr>
              <w:t xml:space="preserve">_______________ / </w:t>
            </w:r>
            <w:r>
              <w:rPr>
                <w:sz w:val="24"/>
                <w:szCs w:val="24"/>
                <w:highlight w:val="lightGray"/>
              </w:rPr>
              <w:t>В.А. Изотов</w:t>
            </w:r>
          </w:p>
          <w:p>
            <w:pPr>
              <w:pStyle w:val="Normal"/>
              <w:widowControl w:val="false"/>
              <w:rPr>
                <w:sz w:val="24"/>
                <w:szCs w:val="24"/>
                <w:highlight w:val="lightGray"/>
              </w:rPr>
            </w:pPr>
            <w:r>
              <w:rPr>
                <w:sz w:val="24"/>
                <w:szCs w:val="24"/>
                <w:highlight w:val="lightGray"/>
              </w:rPr>
            </w:r>
          </w:p>
        </w:tc>
        <w:tc>
          <w:tcPr>
            <w:tcW w:w="4643" w:type="dxa"/>
            <w:tcBorders/>
            <w:shd w:color="auto" w:fill="auto" w:val="clear"/>
          </w:tcPr>
          <w:p>
            <w:pPr>
              <w:pStyle w:val="Normal"/>
              <w:widowControl w:val="false"/>
              <w:rPr/>
            </w:pPr>
            <w:r>
              <w:rPr/>
              <w:t xml:space="preserve">_______________ / _______________ </w:t>
            </w:r>
          </w:p>
        </w:tc>
      </w:tr>
    </w:tbl>
    <w:p>
      <w:pPr>
        <w:pStyle w:val="Normal"/>
        <w:jc w:val="right"/>
        <w:rPr>
          <w:sz w:val="22"/>
          <w:szCs w:val="22"/>
          <w:lang w:val="ru-RU"/>
        </w:rPr>
      </w:pPr>
      <w:r>
        <w:br w:type="page"/>
      </w: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2.1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b/>
          <w:lang w:val="ru-RU"/>
        </w:rPr>
      </w:pPr>
      <w:r>
        <w:rPr>
          <w:b/>
          <w:lang w:val="ru-RU"/>
        </w:rPr>
        <w:t>ЗАЯВКА № ______</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___.201 №______________</w:t>
      </w:r>
    </w:p>
    <w:p>
      <w:pPr>
        <w:pStyle w:val="ListParagraph"/>
        <w:ind w:left="0" w:hanging="0"/>
        <w:rPr/>
      </w:pPr>
      <w:r>
        <w:rPr/>
        <w:tab/>
        <w:tab/>
      </w:r>
    </w:p>
    <w:p>
      <w:pPr>
        <w:pStyle w:val="ListParagraph"/>
        <w:numPr>
          <w:ilvl w:val="0"/>
          <w:numId w:val="18"/>
        </w:numPr>
        <w:tabs>
          <w:tab w:val="clear" w:pos="709"/>
          <w:tab w:val="left" w:pos="1134" w:leader="none"/>
        </w:tabs>
        <w:ind w:left="0" w:firstLine="709"/>
        <w:rPr/>
      </w:pPr>
      <w:r>
        <w:rPr/>
        <w:t>Виды услуг:</w:t>
      </w:r>
    </w:p>
    <w:p>
      <w:pPr>
        <w:pStyle w:val="ListParagraph"/>
        <w:numPr>
          <w:ilvl w:val="0"/>
          <w:numId w:val="18"/>
        </w:numPr>
        <w:tabs>
          <w:tab w:val="clear" w:pos="709"/>
          <w:tab w:val="left" w:pos="1134" w:leader="none"/>
        </w:tabs>
        <w:ind w:left="0" w:firstLine="709"/>
        <w:rPr>
          <w:highlight w:val="lightGray"/>
        </w:rPr>
      </w:pPr>
      <w:r>
        <w:rPr>
          <w:highlight w:val="lightGray"/>
        </w:rPr>
        <w:t>Характеристика:</w:t>
        <w:tab/>
      </w:r>
    </w:p>
    <w:p>
      <w:pPr>
        <w:pStyle w:val="ListParagraph"/>
        <w:numPr>
          <w:ilvl w:val="0"/>
          <w:numId w:val="18"/>
        </w:numPr>
        <w:tabs>
          <w:tab w:val="clear" w:pos="709"/>
          <w:tab w:val="left" w:pos="1134" w:leader="none"/>
        </w:tabs>
        <w:ind w:left="0" w:firstLine="709"/>
        <w:rPr>
          <w:highlight w:val="lightGray"/>
        </w:rPr>
      </w:pPr>
      <w:r>
        <w:rPr>
          <w:highlight w:val="lightGray"/>
        </w:rPr>
        <w:t xml:space="preserve">Объем: </w:t>
      </w:r>
    </w:p>
    <w:p>
      <w:pPr>
        <w:pStyle w:val="ListParagraph"/>
        <w:numPr>
          <w:ilvl w:val="0"/>
          <w:numId w:val="18"/>
        </w:numPr>
        <w:tabs>
          <w:tab w:val="clear" w:pos="709"/>
          <w:tab w:val="left" w:pos="1134" w:leader="none"/>
        </w:tabs>
        <w:ind w:left="0" w:firstLine="709"/>
        <w:rPr>
          <w:highlight w:val="lightGray"/>
        </w:rPr>
      </w:pPr>
      <w:r>
        <w:rPr>
          <w:highlight w:val="lightGray"/>
        </w:rPr>
        <w:t>Качество:</w:t>
      </w:r>
    </w:p>
    <w:p>
      <w:pPr>
        <w:pStyle w:val="ListParagraph"/>
        <w:numPr>
          <w:ilvl w:val="0"/>
          <w:numId w:val="18"/>
        </w:numPr>
        <w:tabs>
          <w:tab w:val="clear" w:pos="709"/>
          <w:tab w:val="left" w:pos="1134" w:leader="none"/>
        </w:tabs>
        <w:ind w:left="0" w:firstLine="709"/>
        <w:rPr/>
      </w:pPr>
      <w:r>
        <w:rPr>
          <w:highlight w:val="lightGray"/>
        </w:rPr>
        <w:t>Дополнительные параметры (при наличии):</w:t>
      </w:r>
    </w:p>
    <w:p>
      <w:pPr>
        <w:pStyle w:val="ListParagraph"/>
        <w:numPr>
          <w:ilvl w:val="0"/>
          <w:numId w:val="18"/>
        </w:numPr>
        <w:tabs>
          <w:tab w:val="clear" w:pos="709"/>
          <w:tab w:val="left" w:pos="1134" w:leader="none"/>
        </w:tabs>
        <w:ind w:left="0" w:firstLine="709"/>
        <w:rPr/>
      </w:pPr>
      <w:r>
        <w:rPr/>
        <w:t>Срок выполнения:</w:t>
      </w:r>
    </w:p>
    <w:p>
      <w:pPr>
        <w:pStyle w:val="ListParagraph"/>
        <w:tabs>
          <w:tab w:val="clear" w:pos="709"/>
          <w:tab w:val="left" w:pos="1134" w:leader="none"/>
        </w:tabs>
        <w:ind w:left="0" w:firstLine="709"/>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p>
    <w:p>
      <w:pPr>
        <w:pStyle w:val="Normal"/>
        <w:ind w:firstLine="709"/>
        <w:jc w:val="right"/>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2.2</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tabs>
          <w:tab w:val="clear" w:pos="709"/>
          <w:tab w:val="left" w:pos="2700" w:leader="none"/>
        </w:tabs>
        <w:jc w:val="center"/>
        <w:rPr>
          <w:lang w:val="ru-RU"/>
        </w:rPr>
      </w:pPr>
      <w:r>
        <w:rPr>
          <w:lang w:val="ru-RU"/>
        </w:rPr>
      </w:r>
    </w:p>
    <w:p>
      <w:pPr>
        <w:pStyle w:val="Normal"/>
        <w:tabs>
          <w:tab w:val="clear" w:pos="709"/>
          <w:tab w:val="left" w:pos="0" w:leader="none"/>
        </w:tabs>
        <w:jc w:val="center"/>
        <w:rPr>
          <w:b/>
          <w:lang w:val="ru-RU"/>
        </w:rPr>
      </w:pPr>
      <w:r>
        <w:rPr>
          <w:b/>
          <w:lang w:val="ru-RU"/>
        </w:rPr>
      </w:r>
    </w:p>
    <w:p>
      <w:pPr>
        <w:pStyle w:val="Normal"/>
        <w:tabs>
          <w:tab w:val="clear" w:pos="709"/>
          <w:tab w:val="left" w:pos="0" w:leader="none"/>
        </w:tabs>
        <w:jc w:val="center"/>
        <w:rPr>
          <w:b/>
          <w:lang w:val="ru-RU"/>
        </w:rPr>
      </w:pPr>
      <w:r>
        <w:rPr>
          <w:b/>
          <w:lang w:val="ru-RU"/>
        </w:rPr>
        <w:t xml:space="preserve">Расчет стоимости Услуг </w:t>
      </w:r>
    </w:p>
    <w:p>
      <w:pPr>
        <w:pStyle w:val="Normal"/>
        <w:tabs>
          <w:tab w:val="clear" w:pos="709"/>
          <w:tab w:val="left" w:pos="0" w:leader="none"/>
        </w:tabs>
        <w:jc w:val="center"/>
        <w:rPr>
          <w:b/>
          <w:lang w:val="ru-RU"/>
        </w:rPr>
      </w:pPr>
      <w:r>
        <w:rPr>
          <w:b/>
          <w:lang w:val="ru-RU"/>
        </w:rPr>
        <w:t>по Заявке №___ от «___»_____________________</w:t>
      </w:r>
    </w:p>
    <w:p>
      <w:pPr>
        <w:pStyle w:val="Normal"/>
        <w:tabs>
          <w:tab w:val="clear" w:pos="709"/>
          <w:tab w:val="left" w:pos="0" w:leader="none"/>
        </w:tabs>
        <w:jc w:val="center"/>
        <w:rPr>
          <w:lang w:val="ru-RU"/>
        </w:rPr>
      </w:pPr>
      <w:r>
        <w:rPr>
          <w:lang w:val="ru-RU"/>
        </w:rPr>
      </w:r>
    </w:p>
    <w:p>
      <w:pPr>
        <w:pStyle w:val="Normal"/>
        <w:tabs>
          <w:tab w:val="clear" w:pos="709"/>
          <w:tab w:val="left" w:pos="0" w:leader="none"/>
        </w:tabs>
        <w:rPr>
          <w:lang w:val="ru-RU"/>
        </w:rPr>
      </w:pPr>
      <w:r>
        <w:rPr>
          <w:lang w:val="ru-RU"/>
        </w:rPr>
      </w:r>
    </w:p>
    <w:tbl>
      <w:tblPr>
        <w:tblW w:w="10241" w:type="dxa"/>
        <w:jc w:val="left"/>
        <w:tblInd w:w="54" w:type="dxa"/>
        <w:tblLayout w:type="fixed"/>
        <w:tblCellMar>
          <w:top w:w="0" w:type="dxa"/>
          <w:left w:w="108" w:type="dxa"/>
          <w:bottom w:w="0" w:type="dxa"/>
          <w:right w:w="108" w:type="dxa"/>
        </w:tblCellMar>
        <w:tblLook w:val="01e0" w:noVBand="0" w:noHBand="0" w:lastColumn="1" w:firstColumn="1" w:lastRow="1" w:firstRow="1"/>
      </w:tblPr>
      <w:tblGrid>
        <w:gridCol w:w="1110"/>
        <w:gridCol w:w="816"/>
        <w:gridCol w:w="740"/>
        <w:gridCol w:w="1386"/>
        <w:gridCol w:w="1559"/>
        <w:gridCol w:w="1461"/>
        <w:gridCol w:w="2649"/>
        <w:gridCol w:w="519"/>
      </w:tblGrid>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t xml:space="preserve">Наименование </w:t>
            </w:r>
            <w:r>
              <w:rPr>
                <w:lang w:val="ru-RU"/>
              </w:rPr>
              <w:t>Услуг</w:t>
            </w:r>
          </w:p>
          <w:p>
            <w:pPr>
              <w:pStyle w:val="Normal"/>
              <w:widowControl w:val="false"/>
              <w:tabs>
                <w:tab w:val="clear" w:pos="709"/>
                <w:tab w:val="left" w:pos="2700" w:leader="none"/>
              </w:tabs>
              <w:jc w:val="center"/>
              <w:rPr/>
            </w:pPr>
            <w:r>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Срок оказания Услуг</w:t>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за единицу, руб. без НДС</w:t>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НДС</w:t>
            </w:r>
          </w:p>
          <w:p>
            <w:pPr>
              <w:pStyle w:val="Normal"/>
              <w:widowControl w:val="false"/>
              <w:tabs>
                <w:tab w:val="clear" w:pos="709"/>
                <w:tab w:val="left" w:pos="2700" w:leader="none"/>
              </w:tabs>
              <w:jc w:val="center"/>
              <w:rPr>
                <w:lang w:val="ru-RU"/>
              </w:rPr>
            </w:pPr>
            <w:r>
              <w:rPr>
                <w:lang w:val="ru-RU"/>
              </w:rPr>
            </w:r>
          </w:p>
          <w:p>
            <w:pPr>
              <w:pStyle w:val="Normal"/>
              <w:widowControl w:val="false"/>
              <w:tabs>
                <w:tab w:val="clear" w:pos="709"/>
                <w:tab w:val="left" w:pos="2700" w:leader="none"/>
              </w:tabs>
              <w:jc w:val="center"/>
              <w:rPr>
                <w:lang w:val="ru-RU"/>
              </w:rPr>
            </w:pPr>
            <w:r>
              <w:rPr>
                <w:lang w:val="ru-RU"/>
              </w:rPr>
              <w:t>____%*</w:t>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в руб. с учетом НДС*</w:t>
            </w:r>
          </w:p>
        </w:tc>
        <w:tc>
          <w:tcPr>
            <w:tcW w:w="519" w:type="dxa"/>
            <w:tcBorders/>
          </w:tcPr>
          <w:p>
            <w:pPr>
              <w:pStyle w:val="Normal"/>
              <w:widowControl w:val="false"/>
              <w:rPr/>
            </w:pPr>
            <w:r>
              <w:rPr/>
            </w:r>
          </w:p>
        </w:tc>
      </w:tr>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pPr>
            <w:r>
              <w:rPr/>
            </w:r>
          </w:p>
        </w:tc>
      </w:tr>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pPr>
            <w:r>
              <w:rPr/>
            </w:r>
          </w:p>
        </w:tc>
      </w:tr>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pPr>
            <w:r>
              <w:rPr/>
            </w:r>
          </w:p>
        </w:tc>
      </w:tr>
      <w:tr>
        <w:trPr>
          <w:trHeight w:val="100" w:hRule="atLeast"/>
        </w:trPr>
        <w:tc>
          <w:tcPr>
            <w:tcW w:w="1110" w:type="dxa"/>
            <w:tcBorders>
              <w:top w:val="single" w:sz="4" w:space="0" w:color="000000"/>
            </w:tcBorders>
          </w:tcPr>
          <w:p>
            <w:pPr>
              <w:pStyle w:val="Normal"/>
              <w:widowControl w:val="false"/>
              <w:rPr>
                <w:b/>
                <w:lang w:val="ru-RU"/>
              </w:rPr>
            </w:pPr>
            <w:r>
              <w:rPr>
                <w:b/>
                <w:lang w:val="ru-RU"/>
              </w:rPr>
            </w:r>
          </w:p>
        </w:tc>
        <w:tc>
          <w:tcPr>
            <w:tcW w:w="1556" w:type="dxa"/>
            <w:gridSpan w:val="2"/>
            <w:tcBorders>
              <w:top w:val="single" w:sz="4" w:space="0" w:color="000000"/>
            </w:tcBorders>
          </w:tcPr>
          <w:p>
            <w:pPr>
              <w:pStyle w:val="Normal"/>
              <w:widowControl w:val="false"/>
              <w:rPr>
                <w:b/>
                <w:lang w:val="ru-RU"/>
              </w:rPr>
            </w:pPr>
            <w:r>
              <w:rPr>
                <w:b/>
                <w:lang w:val="ru-RU"/>
              </w:rPr>
            </w:r>
          </w:p>
        </w:tc>
        <w:tc>
          <w:tcPr>
            <w:tcW w:w="7574" w:type="dxa"/>
            <w:gridSpan w:val="5"/>
            <w:tcBorders>
              <w:top w:val="single" w:sz="4" w:space="0" w:color="000000"/>
            </w:tcBorders>
          </w:tcPr>
          <w:p>
            <w:pPr>
              <w:pStyle w:val="Normal"/>
              <w:widowControl w:val="false"/>
              <w:rPr>
                <w:b/>
                <w:lang w:val="ru-RU"/>
              </w:rPr>
            </w:pPr>
            <w:r>
              <w:rPr>
                <w:b/>
                <w:lang w:val="ru-RU"/>
              </w:rPr>
            </w:r>
          </w:p>
        </w:tc>
      </w:tr>
    </w:tbl>
    <w:p>
      <w:pPr>
        <w:pStyle w:val="Normal"/>
        <w:widowControl/>
        <w:bidi w:val="0"/>
        <w:spacing w:lineRule="auto" w:line="240" w:before="0" w:after="0"/>
        <w:ind w:left="57" w:right="-113" w:hanging="0"/>
        <w:jc w:val="both"/>
        <w:rPr>
          <w:sz w:val="20"/>
          <w:szCs w:val="20"/>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ListParagraph"/>
        <w:ind w:left="0" w:hanging="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lang w:val="ru-RU"/>
              </w:rPr>
            </w:pPr>
            <w:r>
              <w:rPr>
                <w:b/>
                <w:lang w:val="ru-RU"/>
              </w:rPr>
              <w:t>Заказчик:</w:t>
            </w:r>
          </w:p>
        </w:tc>
        <w:tc>
          <w:tcPr>
            <w:tcW w:w="4785" w:type="dxa"/>
            <w:tcBorders/>
          </w:tcPr>
          <w:p>
            <w:pPr>
              <w:pStyle w:val="Normal"/>
              <w:widowControl w:val="false"/>
              <w:rPr>
                <w:b/>
                <w:lang w:val="ru-RU"/>
              </w:rPr>
            </w:pPr>
            <w:r>
              <w:rPr>
                <w:b/>
                <w:lang w:val="ru-RU"/>
              </w:rPr>
              <w:t>Исполнитель:</w:t>
            </w:r>
          </w:p>
        </w:tc>
      </w:tr>
      <w:tr>
        <w:trPr/>
        <w:tc>
          <w:tcPr>
            <w:tcW w:w="4785" w:type="dxa"/>
            <w:tcBorders/>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pPr>
            <w:r>
              <w:rPr>
                <w:lang w:val="ru-RU"/>
              </w:rPr>
              <w:t>_______________ / __________</w:t>
            </w:r>
            <w:r>
              <w:rPr/>
              <w:t xml:space="preserve">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eastAsia="en-US"/>
        </w:rPr>
      </w:pPr>
      <w:r>
        <w:rPr>
          <w:b/>
          <w:highlight w:val="lightGray"/>
          <w:lang w:val="ru-RU"/>
        </w:rPr>
        <w:t>Расчет</w:t>
      </w:r>
      <w:r>
        <w:rPr>
          <w:b/>
          <w:highlight w:val="lightGray"/>
          <w:lang w:val="ru-RU" w:eastAsia="en-US"/>
        </w:rPr>
        <w:t xml:space="preserve"> стоимости Услуг</w:t>
      </w:r>
      <w:r>
        <w:rPr>
          <w:b/>
          <w:lang w:val="ru-RU" w:eastAsia="en-US"/>
        </w:rPr>
        <w:t xml:space="preserve"> </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jc w:val="right"/>
        <w:rPr>
          <w:sz w:val="22"/>
          <w:szCs w:val="22"/>
          <w:lang w:val="ru-RU"/>
        </w:rPr>
      </w:pPr>
      <w:r>
        <w:br w:type="page"/>
      </w:r>
      <w:r>
        <w:rPr>
          <w:lang w:val="ru-RU"/>
        </w:rPr>
        <w:t xml:space="preserve">                                                    </w:t>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Title"/>
        <w:rPr>
          <w:sz w:val="18"/>
          <w:szCs w:val="18"/>
        </w:rPr>
      </w:pPr>
      <w:r>
        <w:rPr>
          <w:sz w:val="18"/>
          <w:szCs w:val="18"/>
        </w:rPr>
      </w:r>
    </w:p>
    <w:p>
      <w:pPr>
        <w:pStyle w:val="Title"/>
        <w:rPr>
          <w:iCs/>
        </w:rPr>
      </w:pPr>
      <w:r>
        <w:rPr>
          <w:iCs/>
        </w:rPr>
        <w:t xml:space="preserve">ФОРМА </w:t>
      </w:r>
    </w:p>
    <w:p>
      <w:pPr>
        <w:pStyle w:val="Title"/>
        <w:rPr>
          <w:iCs/>
        </w:rPr>
      </w:pPr>
      <w:r>
        <w:rPr>
          <w:iCs/>
        </w:rPr>
        <w:t xml:space="preserve">Акта </w:t>
      </w:r>
      <w:r>
        <w:rPr/>
        <w:t>об оказании</w:t>
      </w:r>
      <w:r>
        <w:rPr>
          <w:iCs/>
        </w:rPr>
        <w:t xml:space="preserve"> </w:t>
      </w:r>
      <w:r>
        <w:rPr>
          <w:iCs/>
          <w:lang w:val="ru-RU"/>
        </w:rPr>
        <w:t>у</w:t>
      </w:r>
      <w:r>
        <w:rPr>
          <w:iCs/>
        </w:rPr>
        <w:t>слуг</w:t>
      </w:r>
      <w:r>
        <w:rPr>
          <w:rStyle w:val="FootnoteReference"/>
          <w:b/>
          <w:bCs/>
          <w:iCs/>
          <w:szCs w:val="24"/>
        </w:rPr>
        <w:footnoteReference w:id="4"/>
      </w:r>
    </w:p>
    <w:p>
      <w:pPr>
        <w:pStyle w:val="Title"/>
        <w:rPr>
          <w:iCs/>
        </w:rPr>
      </w:pPr>
      <w:r>
        <w:rPr>
          <w:iCs/>
        </w:rPr>
      </w:r>
    </w:p>
    <w:tbl>
      <w:tblPr>
        <w:tblW w:w="9627"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Title"/>
              <w:widowControl w:val="false"/>
              <w:rPr>
                <w:i/>
                <w:i/>
                <w:iCs/>
                <w:lang w:val="ru-RU" w:eastAsia="ru-RU"/>
              </w:rPr>
            </w:pPr>
            <w:r>
              <w:rPr>
                <w:i/>
                <w:iCs/>
                <w:lang w:val="ru-RU" w:eastAsia="ru-RU"/>
              </w:rPr>
              <w:t>А К Т №  ____</w:t>
            </w:r>
          </w:p>
          <w:p>
            <w:pPr>
              <w:pStyle w:val="Normal"/>
              <w:widowControl w:val="false"/>
              <w:jc w:val="center"/>
              <w:rPr>
                <w:b/>
                <w:bCs/>
                <w:i/>
                <w:i/>
                <w:iCs/>
                <w:lang w:val="ru-RU"/>
              </w:rPr>
            </w:pPr>
            <w:r>
              <w:rPr>
                <w:b/>
                <w:bCs/>
                <w:i/>
                <w:iCs/>
                <w:lang w:val="ru-RU"/>
              </w:rPr>
              <w:t>об оказании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по заявке №___ от «____»_________________ составляет _______________ (____________) рублей ____ копеек, в том числе НДС ____%*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w:t>
            </w:r>
            <w:r>
              <w:rPr>
                <w:highlight w:val="lightGray"/>
                <w:u w:val="single"/>
                <w:lang w:val="ru-RU"/>
              </w:rPr>
              <w:t xml:space="preserve"> на ______ листах.</w:t>
            </w:r>
            <w:r>
              <w:rPr>
                <w:u w:val="single"/>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spacing w:lineRule="auto" w:line="240"/>
              <w:ind w:left="0" w:right="0" w:hanging="0"/>
              <w:jc w:val="both"/>
              <w:rPr>
                <w:b w:val="false"/>
                <w:bCs w:val="false"/>
                <w:i w:val="false"/>
                <w:i w:val="false"/>
                <w:iCs w:val="false"/>
              </w:rPr>
            </w:pPr>
            <w:r>
              <w:rPr>
                <w:b w:val="false"/>
                <w:bCs w:val="false"/>
                <w:i w:val="false"/>
                <w:iCs w:val="false"/>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i/>
          <w:i/>
          <w:color w:val="FF0000"/>
          <w:lang w:val="ru-RU"/>
        </w:rPr>
      </w:pPr>
      <w:r>
        <w:rPr>
          <w:i/>
          <w:color w:val="FF0000"/>
          <w:lang w:val="ru-RU"/>
        </w:rPr>
        <w:t xml:space="preserve"> </w:t>
      </w:r>
    </w:p>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28</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3">
    <w:p>
      <w:pPr>
        <w:pStyle w:val="FootnoteText"/>
        <w:rPr/>
      </w:pPr>
      <w:r>
        <w:rPr>
          <w:rStyle w:val="Style6"/>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4">
    <w:p>
      <w:pPr>
        <w:pStyle w:val="FootnoteText"/>
        <w:rPr/>
      </w:pPr>
      <w:r>
        <w:rPr>
          <w:rStyle w:val="Style6"/>
        </w:rPr>
        <w:footnoteRef/>
      </w:r>
      <w:r>
        <w:rPr/>
        <w:t xml:space="preserve"> </w:t>
      </w:r>
      <w:r>
        <w:rPr/>
        <w:t>Применяется, если не используется УПД.</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677"/>
        <w:tab w:val="clear" w:pos="9355"/>
        <w:tab w:val="left" w:pos="8100" w:leader="none"/>
      </w:tabs>
      <w:jc w:val="right"/>
      <w:rPr>
        <w:sz w:val="20"/>
        <w:szCs w:val="20"/>
        <w:lang w:val="ru-RU"/>
      </w:rPr>
    </w:pPr>
    <w:r>
      <w:rPr>
        <w:color w:val="808080"/>
        <w:sz w:val="20"/>
        <w:szCs w:val="20"/>
        <w:lang w:val="ru-RU"/>
      </w:rPr>
      <w:t xml:space="preserve">ТФД </w:t>
    </w:r>
    <w:r>
      <w:rPr>
        <w:color w:val="808080"/>
        <w:sz w:val="20"/>
        <w:szCs w:val="20"/>
        <w:lang w:val="ru-RU"/>
      </w:rPr>
      <w:t>5.3.</w:t>
    </w:r>
    <w:r>
      <w:rPr>
        <w:color w:val="808080"/>
        <w:sz w:val="20"/>
        <w:szCs w:val="20"/>
        <w:lang w:val="ru-RU"/>
      </w:rPr>
      <w:t>3</w:t>
    </w:r>
    <w:r>
      <w:rPr>
        <w:color w:val="808080"/>
        <w:sz w:val="20"/>
        <w:szCs w:val="20"/>
        <w:lang w:val="ru-RU"/>
      </w:rPr>
      <w:t>_ЮФ(2026)</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808080"/>
      </w:rPr>
    </w:pPr>
    <w:r>
      <w:rPr>
        <w:color w:val="808080"/>
        <w:sz w:val="20"/>
        <w:szCs w:val="20"/>
        <w:lang w:val="ru-RU"/>
      </w:rPr>
      <w:t xml:space="preserve">ТФД </w:t>
    </w:r>
    <w:r>
      <w:rPr>
        <w:color w:val="808080"/>
        <w:sz w:val="20"/>
        <w:szCs w:val="20"/>
        <w:lang w:val="ru-RU"/>
      </w:rPr>
      <w:t>5.3.</w:t>
    </w:r>
    <w:r>
      <w:rPr>
        <w:color w:val="808080"/>
        <w:sz w:val="20"/>
        <w:szCs w:val="20"/>
        <w:lang w:val="ru-RU"/>
      </w:rPr>
      <w:t>3</w:t>
    </w:r>
    <w:r>
      <w:rPr>
        <w:color w:val="808080"/>
        <w:sz w:val="20"/>
        <w:szCs w:val="20"/>
        <w:lang w:val="ru-RU"/>
      </w:rPr>
      <w:t>_ЮФ(2026)</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9">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21">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2">
    <w:lvl w:ilvl="0">
      <w:start w:val="4"/>
      <w:numFmt w:val="decimal"/>
      <w:lvlText w:val="%1."/>
      <w:lvlJc w:val="left"/>
      <w:pPr>
        <w:tabs>
          <w:tab w:val="num" w:pos="0"/>
        </w:tabs>
        <w:ind w:left="540" w:hanging="540"/>
      </w:pPr>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3">
    <w:lvl w:ilvl="0">
      <w:start w:val="5"/>
      <w:numFmt w:val="decimal"/>
      <w:lvlText w:val="%1."/>
      <w:lvlJc w:val="left"/>
      <w:pPr>
        <w:tabs>
          <w:tab w:val="num" w:pos="0"/>
        </w:tabs>
        <w:ind w:left="360" w:hanging="360"/>
      </w:pPr>
      <w:rPr>
        <w:b/>
      </w:rPr>
    </w:lvl>
    <w:lvl w:ilvl="1">
      <w:start w:val="1"/>
      <w:numFmt w:val="decimal"/>
      <w:lvlText w:val="%1.%2."/>
      <w:lvlJc w:val="left"/>
      <w:pPr>
        <w:tabs>
          <w:tab w:val="num" w:pos="0"/>
        </w:tabs>
        <w:ind w:left="2629"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4">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5">
    <w:lvl w:ilvl="0">
      <w:start w:val="2"/>
      <w:numFmt w:val="decimal"/>
      <w:lvlText w:val="%1."/>
      <w:lvlJc w:val="left"/>
      <w:pPr>
        <w:tabs>
          <w:tab w:val="num" w:pos="0"/>
        </w:tabs>
        <w:ind w:left="540" w:hanging="540"/>
      </w:pPr>
      <w:rPr/>
    </w:lvl>
    <w:lvl w:ilvl="1">
      <w:start w:val="4"/>
      <w:numFmt w:val="decimal"/>
      <w:lvlText w:val="%1.%2."/>
      <w:lvlJc w:val="left"/>
      <w:pPr>
        <w:tabs>
          <w:tab w:val="num" w:pos="0"/>
        </w:tabs>
        <w:ind w:left="1036" w:hanging="540"/>
      </w:pPr>
      <w:rPr/>
    </w:lvl>
    <w:lvl w:ilvl="2">
      <w:start w:val="1"/>
      <w:numFmt w:val="decimal"/>
      <w:lvlText w:val="%1.%2.%3."/>
      <w:lvlJc w:val="left"/>
      <w:pPr>
        <w:tabs>
          <w:tab w:val="num" w:pos="0"/>
        </w:tabs>
        <w:ind w:left="1855"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6">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w="http://schemas.openxmlformats.org/wordprocessingml/2006/main">
  <w:zoom w:percent="160"/>
  <w:revisionView w:insDel="0" w:formatting="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uiPriority w:val="99"/>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LineNumber">
    <w:name w:val="Line Number"/>
    <w:rPr/>
  </w:style>
  <w:style w:type="character" w:styleId="Style16">
    <w:name w:val="Символ концевой сноски"/>
    <w:qFormat/>
    <w:rPr>
      <w:vertAlign w:val="superscript"/>
    </w:rPr>
  </w:style>
  <w:style w:type="character" w:styleId="EndnoteReference">
    <w:name w:val="Endnote Reference"/>
    <w:rPr>
      <w:vertAlign w:val="superscript"/>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27">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true"/>
      <w:spacing w:before="240" w:after="240"/>
      <w:ind w:left="704" w:hanging="504"/>
      <w:textAlignment w:val="baseline"/>
      <w:outlineLvl w:val="1"/>
    </w:pPr>
    <w:rPr>
      <w:szCs w:val="20"/>
      <w:lang w:val="ru-RU"/>
    </w:rPr>
  </w:style>
  <w:style w:type="paragraph" w:styleId="Caption1">
    <w:name w:val="caption1"/>
    <w:basedOn w:val="Normal"/>
    <w:next w:val="Normal"/>
    <w:qFormat/>
    <w:rsid w:val="006375b6"/>
    <w:pPr>
      <w:widowControl w:val="false"/>
      <w:overflowPunct w:val="tru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tru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true"/>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EBF3B1-9A59-496C-9053-3C80D78D8594}">
  <ds:schemaRefs>
    <ds:schemaRef ds:uri="http://schemas.openxmlformats.org/officeDocument/2006/bibliography"/>
  </ds:schemaRefs>
</ds:datastoreItem>
</file>

<file path=customXml/itemProps2.xml><?xml version="1.0" encoding="utf-8"?>
<ds:datastoreItem xmlns:ds="http://schemas.openxmlformats.org/officeDocument/2006/customXml" ds:itemID="{87BE7DDC-4AA1-46F4-BC99-D3A7A2B980D8}">
  <ds:schemaRefs>
    <ds:schemaRef ds:uri="http://purl.org/dc/elements/1.1/"/>
    <ds:schemaRef ds:uri="http://schemas.microsoft.com/office/infopath/2007/PartnerControls"/>
    <ds:schemaRef ds:uri="http://purl.org/dc/terms/"/>
    <ds:schemaRef ds:uri="http://schemas.microsoft.com/office/2006/documentManagement/types"/>
    <ds:schemaRef ds:uri="http://purl.org/dc/dcmitype/"/>
    <ds:schemaRef ds:uri="http://www.w3.org/XML/1998/namespac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576DC834-E650-4805-9E4A-C96F71E215E6}">
  <ds:schemaRefs>
    <ds:schemaRef ds:uri="http://schemas.openxmlformats.org/officeDocument/2006/bibliography"/>
  </ds:schemaRefs>
</ds:datastoreItem>
</file>

<file path=customXml/itemProps4.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C2ED0E9F-1CDE-454B-9E2E-C7F2564CD875}">
  <ds:schemaRefs>
    <ds:schemaRef ds:uri="http://schemas.openxmlformats.org/officeDocument/2006/bibliography"/>
  </ds:schemaRefs>
</ds:datastoreItem>
</file>

<file path=customXml/itemProps6.xml><?xml version="1.0" encoding="utf-8"?>
<ds:datastoreItem xmlns:ds="http://schemas.openxmlformats.org/officeDocument/2006/customXml" ds:itemID="{1AF88AFB-89DA-4F99-9D73-8068844BFEE3}">
  <ds:schemaRefs>
    <ds:schemaRef ds:uri="http://schemas.openxmlformats.org/officeDocument/2006/bibliography"/>
  </ds:schemaRefs>
</ds:datastoreItem>
</file>

<file path=customXml/itemProps7.xml><?xml version="1.0" encoding="utf-8"?>
<ds:datastoreItem xmlns:ds="http://schemas.openxmlformats.org/officeDocument/2006/customXml" ds:itemID="{AD286A02-F802-4A40-9906-5974C623B2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TotalTime>
  <Application>AlterOffice/3.4.0.9$Linux_X86_64 LibreOffice_project/b8daf9e823b1a5463a2f48435ddc2e8696e7d4fc</Application>
  <AppVersion>15.0000</AppVersion>
  <Pages>28</Pages>
  <Words>9782</Words>
  <Characters>69562</Characters>
  <CharactersWithSpaces>79141</CharactersWithSpaces>
  <Paragraphs>445</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2022-12-27T07:25:00Z</dcterms:created>
  <dc:creator>Быстрова Дарья Андреевна</dc:creator>
  <dc:description/>
  <dc:language>ru-RU</dc:language>
  <cp:lastModifiedBy>romanenkoav@corp.gidroogk.com</cp:lastModifiedBy>
  <cp:lastPrinted>2016-12-15T13:00:00Z</cp:lastPrinted>
  <dcterms:modified xsi:type="dcterms:W3CDTF">2026-09-10T16:43:17Z</dcterms:modified>
  <cp:revision>24</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