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media/image1.jpeg" ContentType="image/jpeg"/>
  <Override PartName="/word/media/image2.wmf" ContentType="image/x-wmf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>
          <w:rFonts w:ascii="Verdana" w:hAnsi="Verdana"/>
        </w:rPr>
        <mc:AlternateContent>
          <mc:Choice Requires="wps">
            <w:drawing>
              <wp:anchor behindDoc="0" distT="0" distB="0" distL="0" distR="0" simplePos="0" locked="0" layoutInCell="0" allowOverlap="1" relativeHeight="9" wp14:anchorId="1FDB9D5F">
                <wp:simplePos x="0" y="0"/>
                <wp:positionH relativeFrom="column">
                  <wp:posOffset>3284220</wp:posOffset>
                </wp:positionH>
                <wp:positionV relativeFrom="paragraph">
                  <wp:posOffset>62230</wp:posOffset>
                </wp:positionV>
                <wp:extent cx="2790190" cy="2510155"/>
                <wp:effectExtent l="0" t="0" r="0" b="0"/>
                <wp:wrapNone/>
                <wp:docPr id="1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36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«УТВЕРЖДАЮ»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 xml:space="preserve">Директор Центрального филиала </w:t>
                            </w:r>
                          </w:p>
                          <w:p>
                            <w:pPr>
                              <w:pStyle w:val="Style14"/>
                              <w:ind w:hanging="11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АО «ТК РусГидро»</w:t>
                            </w:r>
                          </w:p>
                          <w:p>
                            <w:pPr>
                              <w:pStyle w:val="Style14"/>
                              <w:ind w:hanging="11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  <w:t>__________________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  <w:shd w:fill="auto" w:val="clear"/>
                              </w:rPr>
                              <w:t xml:space="preserve"> Нешев М.В.</w:t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58.6pt;margin-top:4.9pt;width:219.65pt;height:197.6pt;mso-wrap-style:square;v-text-anchor:top" wp14:anchorId="1FDB9D5F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«УТВЕРЖДАЮ»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 xml:space="preserve">Директор Центрального филиала </w:t>
                      </w:r>
                    </w:p>
                    <w:p>
                      <w:pPr>
                        <w:pStyle w:val="Style14"/>
                        <w:ind w:hanging="11"/>
                        <w:rPr>
                          <w:rFonts w:ascii="Times New Roman" w:hAnsi="Times New Roman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АО «ТК РусГидро»</w:t>
                      </w:r>
                    </w:p>
                    <w:p>
                      <w:pPr>
                        <w:pStyle w:val="Style14"/>
                        <w:ind w:hanging="11"/>
                        <w:rPr>
                          <w:rFonts w:ascii="Times New Roman" w:hAnsi="Times New Roman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</w:rPr>
                        <w:t>__________________</w:t>
                      </w:r>
                      <w:r>
                        <w:rPr>
                          <w:rFonts w:ascii="Times New Roman" w:hAnsi="Times New Roman"/>
                          <w:color w:val="000000"/>
                          <w:szCs w:val="24"/>
                          <w:shd w:fill="auto" w:val="clear"/>
                        </w:rPr>
                        <w:t xml:space="preserve"> Нешев М.В.</w:t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1" distT="0" distB="0" distL="0" distR="0" simplePos="0" locked="0" layoutInCell="0" allowOverlap="1" relativeHeight="11">
            <wp:simplePos x="0" y="0"/>
            <wp:positionH relativeFrom="column">
              <wp:posOffset>-5080</wp:posOffset>
            </wp:positionH>
            <wp:positionV relativeFrom="paragraph">
              <wp:posOffset>3175</wp:posOffset>
            </wp:positionV>
            <wp:extent cx="2343785" cy="2783205"/>
            <wp:effectExtent l="0" t="0" r="0" b="0"/>
            <wp:wrapNone/>
            <wp:docPr id="3" name="Рисунок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8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2783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  <mc:AlternateContent>
          <mc:Choice Requires="wps">
            <w:drawing>
              <wp:anchor behindDoc="0" distT="0" distB="0" distL="635" distR="0" simplePos="0" locked="0" layoutInCell="0" allowOverlap="1" relativeHeight="7" wp14:anchorId="6A97EA78">
                <wp:simplePos x="0" y="0"/>
                <wp:positionH relativeFrom="column">
                  <wp:posOffset>1109980</wp:posOffset>
                </wp:positionH>
                <wp:positionV relativeFrom="paragraph">
                  <wp:posOffset>148590</wp:posOffset>
                </wp:positionV>
                <wp:extent cx="968375" cy="180340"/>
                <wp:effectExtent l="635" t="0" r="0" b="0"/>
                <wp:wrapNone/>
                <wp:docPr id="4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400" cy="180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spacing w:before="57" w:after="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б/н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87.4pt;margin-top:11.7pt;width:76.2pt;height:14.15pt;mso-wrap-style:square;v-text-anchor:top" wp14:anchorId="6A97EA78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spacing w:before="57" w:after="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  <w:t>б/н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  <mc:AlternateContent>
          <mc:Choice Requires="wps">
            <w:drawing>
              <wp:anchor behindDoc="0" distT="0" distB="0" distL="635" distR="0" simplePos="0" locked="0" layoutInCell="0" allowOverlap="1" relativeHeight="3" wp14:anchorId="22F11BF8">
                <wp:simplePos x="0" y="0"/>
                <wp:positionH relativeFrom="column">
                  <wp:posOffset>316230</wp:posOffset>
                </wp:positionH>
                <wp:positionV relativeFrom="paragraph">
                  <wp:posOffset>161925</wp:posOffset>
                </wp:positionV>
                <wp:extent cx="2513965" cy="200660"/>
                <wp:effectExtent l="635" t="0" r="0" b="0"/>
                <wp:wrapNone/>
                <wp:docPr id="6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3880" cy="200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Verdana" w:hAnsi="Verdana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24.9pt;margin-top:12.75pt;width:197.9pt;height:15.75pt;mso-wrap-style:none;v-text-anchor:middle" wp14:anchorId="22F11BF8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Verdana" w:hAnsi="Verdana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5" wp14:anchorId="0A05B645">
                <wp:simplePos x="0" y="0"/>
                <wp:positionH relativeFrom="column">
                  <wp:posOffset>195580</wp:posOffset>
                </wp:positionH>
                <wp:positionV relativeFrom="paragraph">
                  <wp:posOffset>6985</wp:posOffset>
                </wp:positionV>
                <wp:extent cx="767715" cy="170815"/>
                <wp:effectExtent l="635" t="635" r="0" b="0"/>
                <wp:wrapNone/>
                <wp:docPr id="8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880" cy="170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02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.2026</w:t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15.4pt;margin-top:0.55pt;width:60.4pt;height:13.4pt;mso-wrap-style:square;v-text-anchor:top" wp14:anchorId="0A05B64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  <w:t>02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10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.2026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709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/>
          <w:i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/>
          <w:color w:val="auto"/>
          <w:kern w:val="0"/>
          <w:sz w:val="28"/>
          <w:szCs w:val="28"/>
          <w:lang w:val="ru-RU" w:eastAsia="en-US" w:bidi="ar-SA"/>
        </w:rPr>
        <w:t>Запрос технико-коммерческого предложения в рамках закупки по Лоту ОКПД2  </w:t>
      </w:r>
      <w:r>
        <w:rPr>
          <w:rStyle w:val="Strong"/>
          <w:rFonts w:eastAsia="Calibri" w:cs="Times New Roman" w:ascii="Times New Roman" w:hAnsi="Times New Roman"/>
          <w:b/>
          <w:color w:val="auto"/>
          <w:kern w:val="0"/>
          <w:sz w:val="28"/>
          <w:szCs w:val="28"/>
          <w:lang w:val="ru-RU" w:eastAsia="en-US" w:bidi="ar-SA"/>
        </w:rPr>
        <w:t>28.22.13.120</w:t>
      </w:r>
      <w:r>
        <w:rPr>
          <w:rFonts w:eastAsia="Calibri" w:cs="Times New Roman" w:ascii="Times New Roman" w:hAnsi="Times New Roman"/>
          <w:b/>
          <w:caps w:val="false"/>
          <w:smallCaps w:val="false"/>
          <w:color w:val="333333"/>
          <w:spacing w:val="0"/>
          <w:kern w:val="0"/>
          <w:sz w:val="28"/>
          <w:szCs w:val="28"/>
          <w:lang w:val="ru-RU" w:eastAsia="en-US" w:bidi="ar-SA"/>
        </w:rPr>
        <w:t> </w:t>
      </w:r>
      <w:r>
        <w:rPr>
          <w:rFonts w:eastAsia="Calibri" w:cs="Times New Roman" w:ascii="Times New Roman" w:hAnsi="Times New Roman"/>
          <w:b/>
          <w:color w:val="auto"/>
          <w:kern w:val="0"/>
          <w:sz w:val="28"/>
          <w:szCs w:val="28"/>
          <w:lang w:val="ru-RU" w:eastAsia="en-US" w:bidi="ar-SA"/>
        </w:rPr>
        <w:t xml:space="preserve"> </w:t>
      </w:r>
      <w:hyperlink r:id="rId3">
        <w:r>
          <w:rPr>
            <w:rStyle w:val="Hyperlink"/>
            <w:rFonts w:eastAsia="Calibri" w:cs="Times New Roman" w:ascii="Times New Roman" w:hAnsi="Times New Roman"/>
            <w:b/>
            <w:color w:val="auto"/>
            <w:kern w:val="0"/>
            <w:sz w:val="24"/>
            <w:szCs w:val="24"/>
            <w:u w:val="none"/>
            <w:lang w:val="ru-RU" w:eastAsia="x-none" w:bidi="ar-SA"/>
          </w:rPr>
          <w:t xml:space="preserve">Поставка </w:t>
        </w:r>
        <w:r>
          <w:rPr>
            <w:rStyle w:val="Hyperlink"/>
            <w:rFonts w:eastAsia="Calibri" w:cs="Times New Roman" w:ascii="Times New Roman" w:hAnsi="Times New Roman"/>
            <w:b/>
            <w:color w:val="auto"/>
            <w:kern w:val="0"/>
            <w:sz w:val="24"/>
            <w:szCs w:val="24"/>
            <w:u w:val="none"/>
            <w:lang w:val="ru-RU" w:eastAsia="x-none" w:bidi="ar-SA"/>
          </w:rPr>
          <w:t xml:space="preserve">подъемника автомобильного четырех стоечного (для 3D сход развала), </w:t>
        </w:r>
        <w:r>
          <w:rPr>
            <w:rStyle w:val="Hyperlink"/>
            <w:rFonts w:eastAsia="Calibri" w:cs="Times New Roman" w:ascii="Times New Roman" w:hAnsi="Times New Roman"/>
            <w:b/>
            <w:color w:val="auto"/>
            <w:kern w:val="0"/>
            <w:sz w:val="24"/>
            <w:szCs w:val="24"/>
            <w:u w:val="none"/>
            <w:lang w:val="ru-RU" w:eastAsia="x-none" w:bidi="ar-SA"/>
          </w:rPr>
          <w:t xml:space="preserve"> для нужд Загорского транспортного участка Центрального филиала АО «ТК РусГидро»</w:t>
        </w:r>
      </w:hyperlink>
    </w:p>
    <w:p>
      <w:pPr>
        <w:pStyle w:val="Normal"/>
        <w:suppressAutoHyphens w:val="false"/>
        <w:rPr/>
      </w:pPr>
      <w:r>
        <w:rPr>
          <w:rFonts w:eastAsia="Calibri" w:ascii="Times New Roman" w:hAnsi="Times New Roman"/>
          <w:sz w:val="28"/>
          <w:szCs w:val="28"/>
        </w:rPr>
        <w:t xml:space="preserve">                                                                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lineRule="auto" w:line="240" w:before="0" w:after="200"/>
        <w:ind w:left="0" w:right="0" w:firstLine="85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 xml:space="preserve">АО ТК РусГидро» в лице Центрального филиала (далее – Заказчик) сообщает о проведении анализа технико-коммерческих предложений потенциальных 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 xml:space="preserve">поставщиков в рамках закупки  на право заключения договора по Лоту  ОКПД2 </w:t>
      </w:r>
      <w:r>
        <w:rPr>
          <w:rStyle w:val="Strong"/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28.22.13.120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 xml:space="preserve">  </w:t>
      </w:r>
      <w:hyperlink r:id="rId4">
        <w:r>
          <w:rPr>
            <w:rStyle w:val="Hyperlink"/>
            <w:rFonts w:eastAsia="Calibri" w:cs="Times New Roman" w:ascii="Times New Roman" w:hAnsi="Times New Roman"/>
            <w:color w:val="auto"/>
            <w:kern w:val="0"/>
            <w:sz w:val="28"/>
            <w:szCs w:val="28"/>
            <w:lang w:val="ru-RU" w:eastAsia="en-US" w:bidi="ar-SA"/>
          </w:rPr>
          <w:t>Поставка подъемника автомобильного четырех стоечного (для 3D сход развала),  для нужд Загорского транспортного участка Центрального филиала АО «ТК РусГидро»</w:t>
        </w:r>
      </w:hyperlink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lineRule="auto" w:line="240" w:before="0" w:after="200"/>
        <w:ind w:left="0" w:right="0" w:firstLine="85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росу.</w:t>
      </w:r>
    </w:p>
    <w:p>
      <w:pPr>
        <w:pStyle w:val="Normal"/>
        <w:widowControl/>
        <w:numPr>
          <w:ilvl w:val="0"/>
          <w:numId w:val="2"/>
        </w:numPr>
        <w:suppressAutoHyphens w:val="true"/>
        <w:bidi w:val="0"/>
        <w:spacing w:lineRule="auto" w:line="240" w:before="120" w:after="0"/>
        <w:ind w:left="0" w:right="0" w:firstLine="850"/>
        <w:jc w:val="both"/>
        <w:rPr>
          <w:rFonts w:ascii="Times New Roman" w:hAnsi="Times New Roman" w:eastAsia="Calibri" w:cs="Times New Roman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Критериями выбора контрагентов, с которыми впоследствии будут заключены договоры при условии соответствия технико-коммерческого предложения поставщика установленным требованиям Покупателя (см. приложения к настоящему запросу), являются: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120" w:after="0"/>
        <w:ind w:left="0" w:right="0" w:hanging="0"/>
        <w:jc w:val="both"/>
        <w:rPr>
          <w:rFonts w:ascii="Times New Roman" w:hAnsi="Times New Roman" w:eastAsia="Calibri" w:cs="Times New Roman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 xml:space="preserve">         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3.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1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. Наличие у Участника закупки опыта (в стоимостном выражении) выполнения аналогичных поставок на сумму не менее 30% (тридцати процентов) от Начальной (максимальной) цены договора за последний 1 (Один) год, предшествующий дате окончания срока подачи заявок. Соответствие установленному требованию подтверждается путем предоставления Участником закупки в составе своей заявки сведений о ранее выполненных договорах по форме приложения № 4 «Справка об опыте Участника».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120" w:after="0"/>
        <w:ind w:left="0" w:right="0" w:hanging="0"/>
        <w:jc w:val="both"/>
        <w:rPr/>
      </w:pP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 xml:space="preserve">         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 xml:space="preserve">4. 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</w:t>
      </w:r>
      <w:r>
        <w:rPr>
          <w:rFonts w:ascii="Times New Roman" w:hAnsi="Times New Roman"/>
          <w:sz w:val="28"/>
          <w:szCs w:val="28"/>
        </w:rPr>
        <w:t>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ListParagraph"/>
        <w:widowControl/>
        <w:numPr>
          <w:ilvl w:val="0"/>
          <w:numId w:val="0"/>
        </w:numPr>
        <w:suppressAutoHyphens w:val="false"/>
        <w:bidi w:val="0"/>
        <w:spacing w:lineRule="auto" w:line="240" w:before="0" w:after="200"/>
        <w:ind w:left="0" w:right="0" w:hanging="0"/>
        <w:contextualSpacing/>
        <w:jc w:val="both"/>
        <w:rPr/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/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Исполнителя на существенные условия будущего договора (Приложение №2_Проект типового Договора)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false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и условия гарантийных обязательств в соответствии с установленными требованиями в приложении №1 к настоящему запросу;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900" w:leader="none"/>
        </w:tabs>
        <w:suppressAutoHyphens w:val="false"/>
        <w:bidi w:val="0"/>
        <w:spacing w:before="12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 xml:space="preserve">Срок подачи технико-коммерческих предложений: до 15.00. </w:t>
      </w:r>
      <w:r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10</w:t>
      </w:r>
      <w:r>
        <w:rPr>
          <w:rFonts w:ascii="Times New Roman" w:hAnsi="Times New Roman"/>
          <w:color w:val="000000"/>
          <w:sz w:val="28"/>
          <w:szCs w:val="28"/>
        </w:rPr>
        <w:t xml:space="preserve">.2026 г. 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120" w:after="0"/>
        <w:ind w:left="113" w:right="0" w:hanging="0"/>
        <w:jc w:val="both"/>
        <w:rPr/>
      </w:pPr>
      <w:r>
        <w:rPr>
          <w:rFonts w:ascii="Times New Roman" w:hAnsi="Times New Roman"/>
          <w:sz w:val="28"/>
          <w:szCs w:val="24"/>
        </w:rPr>
        <w:t xml:space="preserve">   </w:t>
      </w:r>
      <w:r>
        <w:rPr>
          <w:rFonts w:ascii="Times New Roman" w:hAnsi="Times New Roman"/>
          <w:sz w:val="28"/>
          <w:szCs w:val="24"/>
        </w:rPr>
        <w:t xml:space="preserve">7. </w:t>
      </w:r>
      <w:r>
        <w:rPr>
          <w:rFonts w:ascii="Times New Roman" w:hAnsi="Times New Roman"/>
          <w:sz w:val="28"/>
          <w:szCs w:val="24"/>
        </w:rPr>
        <w:t xml:space="preserve">Предложения должны быть направлены в виде сканированной электронной копии на ЭТП АО «Российский аукционный дом» </w:t>
      </w:r>
      <w:hyperlink r:id="rId5">
        <w:r>
          <w:rPr>
            <w:rStyle w:val="Hyperlink"/>
            <w:rFonts w:ascii="Times New Roman" w:hAnsi="Times New Roman"/>
            <w:color w:val="auto"/>
            <w:sz w:val="28"/>
            <w:szCs w:val="24"/>
          </w:rPr>
          <w:t>https://tender.lot-online.ru</w:t>
        </w:r>
      </w:hyperlink>
      <w:r>
        <w:rPr>
          <w:rStyle w:val="Hyperlink"/>
          <w:rFonts w:ascii="Times New Roman" w:hAnsi="Times New Roman"/>
          <w:color w:val="auto"/>
          <w:sz w:val="28"/>
          <w:szCs w:val="24"/>
        </w:rPr>
        <w:t>.</w:t>
      </w:r>
    </w:p>
    <w:p>
      <w:pPr>
        <w:pStyle w:val="Normal"/>
        <w:keepNext w:val="true"/>
        <w:tabs>
          <w:tab w:val="clear" w:pos="708"/>
          <w:tab w:val="left" w:pos="993" w:leader="none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  <w:tab w:val="left" w:pos="993" w:leader="none"/>
        </w:tabs>
        <w:suppressAutoHyphens w:val="false"/>
        <w:spacing w:before="120" w:after="0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  <w:tab w:val="left" w:pos="993" w:leader="none"/>
        </w:tabs>
        <w:suppressAutoHyphens w:val="false"/>
        <w:spacing w:before="120"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uppressAutoHyphens w:val="false"/>
        <w:jc w:val="center"/>
        <w:rPr/>
      </w:pPr>
      <w:r>
        <w:drawing>
          <wp:anchor behindDoc="1" distT="0" distB="0" distL="0" distR="0" simplePos="0" locked="0" layoutInCell="0" allowOverlap="1" relativeHeight="12">
            <wp:simplePos x="0" y="0"/>
            <wp:positionH relativeFrom="column">
              <wp:posOffset>3006725</wp:posOffset>
            </wp:positionH>
            <wp:positionV relativeFrom="paragraph">
              <wp:posOffset>7530465</wp:posOffset>
            </wp:positionV>
            <wp:extent cx="1768475" cy="1071245"/>
            <wp:effectExtent l="0" t="0" r="0" b="0"/>
            <wp:wrapNone/>
            <wp:docPr id="10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75" cy="107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ascii="Times New Roman" w:hAnsi="Times New Roman"/>
          <w:sz w:val="28"/>
          <w:szCs w:val="27"/>
        </w:rPr>
        <w:t xml:space="preserve"> 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1060" w:leader="none"/>
        </w:tabs>
        <w:suppressAutoHyphens w:val="true"/>
        <w:bidi w:val="0"/>
        <w:spacing w:before="0" w:after="0"/>
        <w:ind w:left="227" w:right="0" w:hanging="0"/>
        <w:jc w:val="left"/>
        <w:rPr>
          <w:rFonts w:ascii="Times New Roman" w:hAnsi="Times New Roman" w:eastAsia="Geneva" w:cs="Times New Roman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Директор Центрального филиала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1060" w:leader="none"/>
        </w:tabs>
        <w:suppressAutoHyphens w:val="true"/>
        <w:bidi w:val="0"/>
        <w:spacing w:before="0" w:after="0"/>
        <w:ind w:left="170" w:right="0" w:hanging="0"/>
        <w:jc w:val="left"/>
        <w:rPr>
          <w:rFonts w:ascii="Times New Roman" w:hAnsi="Times New Roman" w:eastAsia="Geneva" w:cs="Times New Roman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Geneva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АО «ТК РусГидро»</w:t>
        <w:tab/>
        <w:tab/>
        <w:tab/>
        <w:tab/>
        <w:tab/>
        <w:tab/>
        <w:t xml:space="preserve"> </w:t>
      </w:r>
      <w:r>
        <w:rPr>
          <w:rFonts w:eastAsia="Geneva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en-US" w:bidi="ar-SA"/>
        </w:rPr>
        <w:t xml:space="preserve">                 М.В. Нешев</w:t>
      </w:r>
    </w:p>
    <w:p>
      <w:pPr>
        <w:pStyle w:val="Normal"/>
        <w:numPr>
          <w:ilvl w:val="0"/>
          <w:numId w:val="0"/>
        </w:numPr>
        <w:ind w:left="720" w:hanging="0"/>
        <w:jc w:val="both"/>
        <w:rPr/>
      </w:pPr>
      <w:r>
        <w:rPr/>
      </w:r>
    </w:p>
    <w:sectPr>
      <w:headerReference w:type="even" r:id="rId7"/>
      <w:headerReference w:type="default" r:id="rId8"/>
      <w:type w:val="nextPage"/>
      <w:pgSz w:w="11906" w:h="16838"/>
      <w:pgMar w:left="1701" w:right="566" w:gutter="0" w:header="964" w:top="1134" w:footer="0" w:bottom="993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b w:val="false"/>
        <w:szCs w:val="28"/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rong1">
    <w:name w:val="Strong1"/>
    <w:basedOn w:val="DefaultParagraphFont"/>
    <w:uiPriority w:val="22"/>
    <w:qFormat/>
    <w:rsid w:val="00a47590"/>
    <w:rPr>
      <w:b/>
      <w:bCs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80"/>
      <w:u w:val="single"/>
    </w:rPr>
  </w:style>
  <w:style w:type="character" w:styleId="WW8Num4z1">
    <w:name w:val="WW8Num4z1"/>
    <w:qFormat/>
    <w:rPr/>
  </w:style>
  <w:style w:type="character" w:styleId="Strong">
    <w:name w:val="Strong"/>
    <w:qFormat/>
    <w:rPr>
      <w:b/>
      <w:bCs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nbt.rushydro.ru/Planning/Program/View/397638?returnUrl=%2FPlanning%2FProgram%2FIndex_all%3Fnotnull%3DTrue%26page%3D1%26pageSize%3D50%26Filter.Description%3D&#1088;&#1072;&#1089;&#1094;&#1077;&#1085;&#1082;&#1072;&#1084;%26Filter.UserOrganizationType%3D2%26Filter.ExtendedFilterOpened%3DFalse%26Filter.UserOrganizationType%3D2%26Filter.tabIndex%3D0" TargetMode="External"/><Relationship Id="rId4" Type="http://schemas.openxmlformats.org/officeDocument/2006/relationships/hyperlink" Target="http://nbt.rushydro.ru/Planning/Program/View/397638?returnUrl=%2FPlanning%2FProgram%2FIndex_all%3Fnotnull%3DTrue%26page%3D1%26pageSize%3D50%26Filter.Description%3D&#1088;&#1072;&#1089;&#1094;&#1077;&#1085;&#1082;&#1072;&#1084;%26Filter.UserOrganizationType%3D2%26Filter.ExtendedFilterOpened%3DFalse%26Filter.UserOrganizationType%3D2%26Filter.tabIndex%3D0" TargetMode="External"/><Relationship Id="rId5" Type="http://schemas.openxmlformats.org/officeDocument/2006/relationships/hyperlink" Target="https://tender.lot-online.ru/" TargetMode="External"/><Relationship Id="rId6" Type="http://schemas.openxmlformats.org/officeDocument/2006/relationships/image" Target="media/image2.wmf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61108B-D4A1-4D89-AFBC-2A4BDD272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Application>AlterOffice/3.4.0.9$Linux_X86_64 LibreOffice_project/b8daf9e823b1a5463a2f48435ddc2e8696e7d4fc</Application>
  <AppVersion>15.0000</AppVersion>
  <Pages>2</Pages>
  <Words>500</Words>
  <Characters>3550</Characters>
  <CharactersWithSpaces>4150</CharactersWithSpaces>
  <Paragraphs>33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2022-11-30T10:46:00Z</dcterms:created>
  <dc:creator>Andrey Zhurin</dc:creator>
  <dc:description/>
  <dc:language>ru-RU</dc:language>
  <cp:lastModifiedBy>urmanovav@corp.gidroogk.com</cp:lastModifiedBy>
  <cp:lastPrinted>2023-09-21T15:00:00Z</cp:lastPrinted>
  <dcterms:modified xsi:type="dcterms:W3CDTF">2026-10-02T14:58:16Z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