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right"/>
        <w:spacing w:before="0" w:after="0" w:line="252" w:lineRule="auto"/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 xml:space="preserve">УТВЕРЖДЕНО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</w:r>
    </w:p>
    <w:p>
      <w:pPr>
        <w:contextualSpacing w:val="0"/>
        <w:jc w:val="right"/>
        <w:spacing w:before="0" w:after="0" w:line="252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решением Закупочной комиссии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contextualSpacing w:val="0"/>
        <w:jc w:val="right"/>
        <w:spacing w:before="0" w:after="0" w:line="252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АО «ПСК»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от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10.10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.2026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contextualSpacing w:val="0"/>
        <w:jc w:val="right"/>
        <w:spacing w:before="0" w:after="0"/>
        <w:rPr>
          <w:rFonts w:ascii="Times New Roman" w:hAnsi="Times New Roman" w:cs="Times New Roman"/>
          <w:bCs/>
          <w:color w:val="000000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(протокол от 01.10.2026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№ 2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)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white"/>
        </w:rPr>
      </w:r>
    </w:p>
    <w:p>
      <w:pPr>
        <w:ind w:left="3424" w:hanging="11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-142"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Уведомление о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внесении изменений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</w:p>
    <w:p>
      <w:pPr>
        <w:ind w:left="-142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54"/>
        <w:jc w:val="both"/>
        <w:spacing w:after="0"/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АО «ПСК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», в соответствии с пунктом 8.1.2 «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Единого стандарта закупок ПАО «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Россети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» (Положением о закуп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ке), утвержденным решением Совета директоров ПАО «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Россети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» (протокол от 30.12.2022 № 604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(в редакции от 16.12.2024 № 671)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 настоящим уведомляет о вн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есении изменений в Извещение по Запросу котировок в электронной форме, (да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лее – запрос котировок)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на право заключения договора на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26Т2.31. Приобретение нематериальных активов для обеспечения информационной безопасности для нужд АО «ПСК»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</w:p>
    <w:p>
      <w:pPr>
        <w:pStyle w:val="954"/>
        <w:jc w:val="both"/>
        <w:spacing w:after="0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Официальное Извещение о проведении запроса котировок опубликовано в единой информационной системе в сфере закупок «www.zakupki.gov.ru»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23 сентября 2026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32616403206</w:t>
      </w:r>
      <w:r>
        <w:rPr>
          <w:highlight w:val="white"/>
        </w:rPr>
      </w:r>
      <w:r>
        <w:rPr>
          <w:highlight w:val="white"/>
        </w:rPr>
      </w:r>
    </w:p>
    <w:p>
      <w:pPr>
        <w:pStyle w:val="954"/>
        <w:jc w:val="left"/>
        <w:spacing w:after="0"/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Запрос котировок проводится в электронной форме на ЭТП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https://tender.lot-online.ru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</w:p>
    <w:p>
      <w:pPr>
        <w:ind w:left="-426" w:firstLine="71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tbl>
      <w:tblPr>
        <w:tblW w:w="1508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05"/>
        <w:gridCol w:w="5386"/>
        <w:gridCol w:w="5387"/>
      </w:tblGrid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W w:w="3605" w:type="dxa"/>
            <w:vAlign w:val="center"/>
            <w:textDirection w:val="lrTb"/>
            <w:noWrap w:val="false"/>
          </w:tcPr>
          <w:p>
            <w:pPr>
              <w:ind w:right="-108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Подразделы, пункты, подпункты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 Извещения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запроса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котировок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Старая редакция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W w:w="53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Новая редакция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3605" w:type="dxa"/>
            <w:vMerge w:val="restart"/>
            <w:textDirection w:val="lrTb"/>
            <w:noWrap w:val="false"/>
          </w:tcPr>
          <w:p>
            <w:pPr>
              <w:ind w:right="-108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п. 9 части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 w:eastAsia="ru-RU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«ИНФОРМАЦИОННАЯ КАРТА ЗАКУПКИ» Документации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5386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именяются следующие этапы: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ассмотрение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 заяв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одведение итогов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начала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«29»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срока, последний день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Рассмотрение общих частей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нач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ала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направления оператором ЭТП заказчику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заявок;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«12»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spacing w:after="0"/>
              <w:rPr>
                <w:rFonts w:ascii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Переторжка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  <w:highlight w:val="white"/>
              </w:rPr>
              <w:t xml:space="preserve">(в случае ее проведения)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en-US"/>
              </w:rPr>
              <w:t xml:space="preserve">Срок проведения переторжки: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highlight w:val="white"/>
                <w:lang w:eastAsia="en-US"/>
              </w:rPr>
              <w:t xml:space="preserve">не менее 1 (одного) часа.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Шаг переторжки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до 10 млн. руб.(включительно)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spacing w:after="0"/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 от начальной (максима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льной) цены договора(лота).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Подведение итогов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«20»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  <w:tc>
          <w:tcPr>
            <w:shd w:val="clear" w:color="ffffff" w:fill="ffffff"/>
            <w:tcW w:w="5387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именяются следующие этапы: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5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ассмотрение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 заяв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5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одведение итогов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начала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срока, последний день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«08»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Рассмотрение общих частей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нач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ала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направления оператором ЭТП заказчику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заявок;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«15»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spacing w:after="0"/>
              <w:rPr>
                <w:rFonts w:ascii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Переторжка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  <w:highlight w:val="white"/>
              </w:rPr>
              <w:t xml:space="preserve">(в случае ее проведения)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en-US"/>
              </w:rPr>
              <w:t xml:space="preserve">Срок проведения переторжки: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highlight w:val="white"/>
                <w:lang w:eastAsia="en-US"/>
              </w:rPr>
              <w:t xml:space="preserve">не менее 1 (одного) часа.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Шаг переторжки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до 10 млн. руб.(включительно)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spacing w:after="0"/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 от начальной (максима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льной) цены договора(лота).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Подведение итогов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3605" w:type="dxa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Извещение о закупке (в составе документации)</w:t>
            </w:r>
            <w:r/>
          </w:p>
          <w:p>
            <w:r/>
            <w:r/>
          </w:p>
        </w:tc>
        <w:tc>
          <w:tcPr>
            <w:shd w:val="clear" w:color="ffffff" w:fill="ffffff"/>
            <w:tcW w:w="5386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именяются следующие этапы: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88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ассмотрение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 заяв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88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одведение итогов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начала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«29»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срока, последний день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Рассмотрение общих частей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нач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ала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направления оператором ЭТП заказчику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заявок;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«12»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Переторжка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  <w:highlight w:val="white"/>
              </w:rPr>
              <w:t xml:space="preserve">(в случае ее проведения)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en-US"/>
              </w:rPr>
              <w:t xml:space="preserve">Срок проведения переторжки: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highlight w:val="white"/>
                <w:lang w:eastAsia="en-US"/>
              </w:rPr>
              <w:t xml:space="preserve">не менее 1 (одного) часа.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Шаг переторжки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до 10 млн. руб.(включительно)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 от начальной (максима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льной) цены договора(лота).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Подведение итогов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«20»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5387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именяются следующие этапы: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ассмотрение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 заяв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одведение итогов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начала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срока, последний день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«08»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Рассмотрение общих частей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нач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ала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направления оператором ЭТП заказчику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заявок;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«15»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spacing w:after="0"/>
              <w:rPr>
                <w:rFonts w:ascii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Переторжка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  <w:highlight w:val="white"/>
              </w:rPr>
              <w:t xml:space="preserve">(в случае ее проведения)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en-US"/>
              </w:rPr>
              <w:t xml:space="preserve">Срок проведения переторжки: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highlight w:val="white"/>
                <w:lang w:eastAsia="en-US"/>
              </w:rPr>
              <w:t xml:space="preserve">не менее 1 (одного) часа.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Шаг переторжки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до 10 млн. руб.(включительно)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jc w:val="both"/>
              <w:spacing w:after="0"/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 от начальной (максима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льной) цены договора(лота).</w:t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Подведение итогов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jc w:val="both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W w:w="3605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ind w:right="-108"/>
              <w:spacing w:after="0" w:line="240" w:lineRule="auto"/>
              <w:tabs>
                <w:tab w:val="clear" w:pos="113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IV </w:t>
            </w:r>
            <w:bookmarkStart w:id="381" w:name="_Toc59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bookmarkStart w:id="305" w:name="_ПРОЕКТ_ДОГОВОРА_1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bookmarkEnd w:id="305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ПРОЕКТ ДОГОВОРА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bookmarkEnd w:id="381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r>
          </w:p>
          <w:p>
            <w:pPr>
              <w:ind w:right="-108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5386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составе документации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5387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составе документации (новая редакция)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Секретарь закупочной комиссии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А.А. Хаккарайнен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sectPr>
      <w:footnotePr/>
      <w:endnotePr/>
      <w:type w:val="nextPage"/>
      <w:pgSz w:w="16838" w:h="11906" w:orient="landscape"/>
      <w:pgMar w:top="1135" w:right="720" w:bottom="851" w:left="720" w:header="709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mbria">
    <w:panose1 w:val="02040503050406030204"/>
  </w:font>
  <w:font w:name="Consolas">
    <w:panose1 w:val="020B0606020202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13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874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875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pStyle w:val="872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pStyle w:val="873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2">
      <w:start w:val="1"/>
      <w:numFmt w:val="decimal"/>
      <w:pStyle w:val="881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3">
      <w:start w:val="1"/>
      <w:numFmt w:val="decimal"/>
      <w:pStyle w:val="882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lowerLetter"/>
      <w:pStyle w:val="883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9">
    <w:multiLevelType w:val="hybridMultilevel"/>
    <w:lvl w:ilvl="0">
      <w:start w:val="1"/>
      <w:numFmt w:val="decimal"/>
      <w:pStyle w:val="903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836" w:hanging="576"/>
        <w:tabs>
          <w:tab w:val="num" w:pos="1836" w:leader="none"/>
        </w:tabs>
      </w:pPr>
      <w:rPr>
        <w:rFonts w:hint="default"/>
      </w:rPr>
    </w:lvl>
    <w:lvl w:ilvl="2">
      <w:start w:val="1"/>
      <w:numFmt w:val="decimal"/>
      <w:pStyle w:val="905"/>
      <w:isLgl w:val="false"/>
      <w:suff w:val="tab"/>
      <w:lvlText w:val="%1.%2.%3"/>
      <w:lvlJc w:val="left"/>
      <w:pPr>
        <w:ind w:left="1080"/>
        <w:tabs>
          <w:tab w:val="num" w:pos="130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6" w:hanging="720"/>
      </w:pPr>
    </w:lvl>
    <w:lvl w:ilvl="2">
      <w:start w:val="7"/>
      <w:numFmt w:val="decimal"/>
      <w:isLgl w:val="false"/>
      <w:suff w:val="tab"/>
      <w:lvlText w:val="%1.%2.%3."/>
      <w:lvlJc w:val="left"/>
      <w:pPr>
        <w:ind w:left="157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35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7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56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782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568" w:hanging="2160"/>
      </w:pPr>
    </w:lvl>
  </w:abstractNum>
  <w:abstractNum w:abstractNumId="1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6" w:hanging="720"/>
      </w:pPr>
    </w:lvl>
    <w:lvl w:ilvl="2">
      <w:start w:val="7"/>
      <w:numFmt w:val="decimal"/>
      <w:isLgl w:val="false"/>
      <w:suff w:val="tab"/>
      <w:lvlText w:val="%1.%2.%3."/>
      <w:lvlJc w:val="left"/>
      <w:pPr>
        <w:ind w:left="157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35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7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56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782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568" w:hanging="216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>
    <w:multiLevelType w:val="hybridMultilevel"/>
    <w:lvl w:ilvl="0">
      <w:start w:val="3"/>
      <w:numFmt w:val="decimal"/>
      <w:isLgl w:val="false"/>
      <w:suff w:val="tab"/>
      <w:lvlText w:val="2□"/>
      <w:lvlJc w:val="left"/>
      <w:pPr>
        <w:ind w:hanging="360"/>
      </w:pPr>
    </w:lvl>
    <w:lvl w:ilvl="1">
      <w:start w:val="1"/>
      <w:numFmt w:val="decimal"/>
      <w:isLgl w:val="false"/>
      <w:suff w:val="tab"/>
      <w:lvlText w:val="4□.%1"/>
      <w:lvlJc w:val="left"/>
      <w:pPr>
        <w:ind w:hanging="360"/>
      </w:pPr>
    </w:lvl>
    <w:lvl w:ilvl="2">
      <w:start w:val="1"/>
      <w:numFmt w:val="decimal"/>
      <w:isLgl w:val="false"/>
      <w:suff w:val="tab"/>
      <w:lvlText w:val="6□.%1.%2"/>
      <w:lvlJc w:val="left"/>
      <w:pPr>
        <w:ind w:hanging="720"/>
      </w:pPr>
    </w:lvl>
    <w:lvl w:ilvl="3">
      <w:start w:val="1"/>
      <w:numFmt w:val="decimal"/>
      <w:isLgl w:val="false"/>
      <w:suff w:val="tab"/>
      <w:lvlText w:val="8□.%1.%2.%3"/>
      <w:lvlJc w:val="left"/>
      <w:pPr>
        <w:ind w:hanging="720"/>
      </w:pPr>
    </w:lvl>
    <w:lvl w:ilvl="4">
      <w:start w:val="1"/>
      <w:numFmt w:val="decimal"/>
      <w:isLgl w:val="false"/>
      <w:suff w:val="tab"/>
      <w:lvlText w:val="10□.%1.%2.%3.%4"/>
      <w:lvlJc w:val="left"/>
      <w:pPr>
        <w:ind w:hanging="1080"/>
      </w:pPr>
    </w:lvl>
    <w:lvl w:ilvl="5">
      <w:start w:val="1"/>
      <w:numFmt w:val="decimal"/>
      <w:isLgl w:val="false"/>
      <w:suff w:val="tab"/>
      <w:lvlText w:val="%9633.%1.%2.%3.%4.%5"/>
      <w:lvlJc w:val="left"/>
      <w:pPr>
        <w:ind w:hanging="1080"/>
      </w:pPr>
    </w:lvl>
    <w:lvl w:ilvl="6">
      <w:start w:val="1"/>
      <w:numFmt w:val="decimal"/>
      <w:isLgl w:val="false"/>
      <w:suff w:val="tab"/>
      <w:lvlText w:val="%9633.%1.%2.%3.%4.%5.%6"/>
      <w:lvlJc w:val="left"/>
      <w:pPr>
        <w:ind w:hanging="1440"/>
      </w:pPr>
    </w:lvl>
    <w:lvl w:ilvl="7">
      <w:start w:val="1"/>
      <w:numFmt w:val="decimal"/>
      <w:isLgl w:val="false"/>
      <w:suff w:val="tab"/>
      <w:lvlText w:val="%9633.%1.%2.%3.%4.%5.%6.%7"/>
      <w:lvlJc w:val="left"/>
      <w:pPr>
        <w:ind w:hanging="1440"/>
      </w:pPr>
    </w:lvl>
    <w:lvl w:ilvl="8">
      <w:start w:val="1"/>
      <w:numFmt w:val="decimal"/>
      <w:isLgl w:val="false"/>
      <w:suff w:val="tab"/>
      <w:lvlText w:val="%9633.%1.%2.%3.%4.%5.%6.%7.%8"/>
      <w:lvlJc w:val="left"/>
      <w:pPr>
        <w:ind w:hanging="180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180"/>
        <w:tabs>
          <w:tab w:val="num" w:pos="720" w:leader="none"/>
        </w:tabs>
      </w:pPr>
      <w:rPr>
        <w:rFonts w:hint="default" w:ascii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isLgl w:val="false"/>
      <w:suff w:val="tab"/>
      <w:lvlText w:val="Форма %2."/>
      <w:lvlJc w:val="left"/>
      <w:pPr>
        <w:ind w:left="1440" w:hanging="360"/>
        <w:tabs>
          <w:tab w:val="num" w:pos="2160" w:leader="none"/>
        </w:tabs>
      </w:pPr>
      <w:rPr>
        <w:rFonts w:hint="default" w:ascii="Times New Roman" w:hAnsi="Times New Roman" w:cs="Times New Roman"/>
        <w:b/>
        <w:bCs/>
        <w:i w:val="0"/>
        <w:iCs w:val="0"/>
        <w:sz w:val="26"/>
        <w:szCs w:val="26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4"/>
  </w:num>
  <w:num w:numId="10">
    <w:abstractNumId w:val="10"/>
  </w:num>
  <w:num w:numId="11">
    <w:abstractNumId w:val="2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0">
    <w:name w:val="Heading 1 Char"/>
    <w:basedOn w:val="876"/>
    <w:link w:val="872"/>
    <w:uiPriority w:val="9"/>
    <w:rPr>
      <w:rFonts w:ascii="Arial" w:hAnsi="Arial" w:eastAsia="Arial" w:cs="Arial"/>
      <w:sz w:val="40"/>
      <w:szCs w:val="40"/>
    </w:rPr>
  </w:style>
  <w:style w:type="character" w:styleId="711">
    <w:name w:val="Heading 2 Char"/>
    <w:basedOn w:val="876"/>
    <w:link w:val="873"/>
    <w:uiPriority w:val="9"/>
    <w:rPr>
      <w:rFonts w:ascii="Arial" w:hAnsi="Arial" w:eastAsia="Arial" w:cs="Arial"/>
      <w:sz w:val="34"/>
    </w:rPr>
  </w:style>
  <w:style w:type="character" w:styleId="712">
    <w:name w:val="Heading 3 Char"/>
    <w:basedOn w:val="876"/>
    <w:link w:val="874"/>
    <w:uiPriority w:val="9"/>
    <w:rPr>
      <w:rFonts w:ascii="Arial" w:hAnsi="Arial" w:eastAsia="Arial" w:cs="Arial"/>
      <w:sz w:val="30"/>
      <w:szCs w:val="30"/>
    </w:rPr>
  </w:style>
  <w:style w:type="character" w:styleId="713">
    <w:name w:val="Heading 4 Char"/>
    <w:basedOn w:val="876"/>
    <w:link w:val="875"/>
    <w:uiPriority w:val="9"/>
    <w:rPr>
      <w:rFonts w:ascii="Arial" w:hAnsi="Arial" w:eastAsia="Arial" w:cs="Arial"/>
      <w:b/>
      <w:bCs/>
      <w:sz w:val="26"/>
      <w:szCs w:val="26"/>
    </w:rPr>
  </w:style>
  <w:style w:type="paragraph" w:styleId="714">
    <w:name w:val="Heading 5"/>
    <w:basedOn w:val="871"/>
    <w:next w:val="871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5">
    <w:name w:val="Heading 5 Char"/>
    <w:basedOn w:val="876"/>
    <w:link w:val="714"/>
    <w:uiPriority w:val="9"/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871"/>
    <w:next w:val="871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7">
    <w:name w:val="Heading 6 Char"/>
    <w:basedOn w:val="876"/>
    <w:link w:val="716"/>
    <w:uiPriority w:val="9"/>
    <w:rPr>
      <w:rFonts w:ascii="Arial" w:hAnsi="Arial" w:eastAsia="Arial" w:cs="Arial"/>
      <w:b/>
      <w:bCs/>
      <w:sz w:val="22"/>
      <w:szCs w:val="22"/>
    </w:rPr>
  </w:style>
  <w:style w:type="paragraph" w:styleId="718">
    <w:name w:val="Heading 7"/>
    <w:basedOn w:val="871"/>
    <w:next w:val="871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9">
    <w:name w:val="Heading 7 Char"/>
    <w:basedOn w:val="876"/>
    <w:link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871"/>
    <w:next w:val="871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1">
    <w:name w:val="Heading 8 Char"/>
    <w:basedOn w:val="876"/>
    <w:link w:val="720"/>
    <w:uiPriority w:val="9"/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871"/>
    <w:next w:val="871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>
    <w:name w:val="Heading 9 Char"/>
    <w:basedOn w:val="876"/>
    <w:link w:val="722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No Spacing"/>
    <w:uiPriority w:val="1"/>
    <w:qFormat/>
    <w:pPr>
      <w:spacing w:before="0" w:after="0" w:line="240" w:lineRule="auto"/>
    </w:pPr>
  </w:style>
  <w:style w:type="paragraph" w:styleId="725">
    <w:name w:val="Title"/>
    <w:basedOn w:val="871"/>
    <w:next w:val="871"/>
    <w:link w:val="72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6">
    <w:name w:val="Title Char"/>
    <w:basedOn w:val="876"/>
    <w:link w:val="725"/>
    <w:uiPriority w:val="10"/>
    <w:rPr>
      <w:sz w:val="48"/>
      <w:szCs w:val="48"/>
    </w:rPr>
  </w:style>
  <w:style w:type="paragraph" w:styleId="727">
    <w:name w:val="Subtitle"/>
    <w:basedOn w:val="871"/>
    <w:next w:val="871"/>
    <w:link w:val="728"/>
    <w:uiPriority w:val="11"/>
    <w:qFormat/>
    <w:pPr>
      <w:spacing w:before="200" w:after="200"/>
    </w:pPr>
    <w:rPr>
      <w:sz w:val="24"/>
      <w:szCs w:val="24"/>
    </w:rPr>
  </w:style>
  <w:style w:type="character" w:styleId="728">
    <w:name w:val="Subtitle Char"/>
    <w:basedOn w:val="876"/>
    <w:link w:val="727"/>
    <w:uiPriority w:val="11"/>
    <w:rPr>
      <w:sz w:val="24"/>
      <w:szCs w:val="24"/>
    </w:rPr>
  </w:style>
  <w:style w:type="paragraph" w:styleId="729">
    <w:name w:val="Quote"/>
    <w:basedOn w:val="871"/>
    <w:next w:val="871"/>
    <w:link w:val="730"/>
    <w:uiPriority w:val="29"/>
    <w:qFormat/>
    <w:pPr>
      <w:ind w:left="720" w:right="720"/>
    </w:pPr>
    <w:rPr>
      <w:i/>
    </w:rPr>
  </w:style>
  <w:style w:type="character" w:styleId="730">
    <w:name w:val="Quote Char"/>
    <w:link w:val="729"/>
    <w:uiPriority w:val="29"/>
    <w:rPr>
      <w:i/>
    </w:rPr>
  </w:style>
  <w:style w:type="paragraph" w:styleId="731">
    <w:name w:val="Intense Quote"/>
    <w:basedOn w:val="871"/>
    <w:next w:val="871"/>
    <w:link w:val="73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>
    <w:name w:val="Intense Quote Char"/>
    <w:link w:val="731"/>
    <w:uiPriority w:val="30"/>
    <w:rPr>
      <w:i/>
    </w:rPr>
  </w:style>
  <w:style w:type="character" w:styleId="733">
    <w:name w:val="Header Char"/>
    <w:basedOn w:val="876"/>
    <w:link w:val="892"/>
    <w:uiPriority w:val="99"/>
  </w:style>
  <w:style w:type="character" w:styleId="734">
    <w:name w:val="Footer Char"/>
    <w:basedOn w:val="876"/>
    <w:link w:val="895"/>
    <w:uiPriority w:val="99"/>
  </w:style>
  <w:style w:type="paragraph" w:styleId="735">
    <w:name w:val="Caption"/>
    <w:basedOn w:val="871"/>
    <w:next w:val="871"/>
    <w:link w:val="7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6">
    <w:name w:val="Caption Char"/>
    <w:basedOn w:val="735"/>
    <w:link w:val="895"/>
    <w:uiPriority w:val="99"/>
  </w:style>
  <w:style w:type="table" w:styleId="737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6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7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8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9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0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1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8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9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0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1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2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3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0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1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2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3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4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5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8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9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1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3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4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5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6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7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8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9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0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1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0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1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2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3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4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5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6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7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8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9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0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1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2">
    <w:name w:val="Footnote Text Char"/>
    <w:link w:val="933"/>
    <w:uiPriority w:val="99"/>
    <w:rPr>
      <w:sz w:val="18"/>
    </w:rPr>
  </w:style>
  <w:style w:type="character" w:styleId="863">
    <w:name w:val="Endnote Text Char"/>
    <w:link w:val="946"/>
    <w:uiPriority w:val="99"/>
    <w:rPr>
      <w:sz w:val="20"/>
    </w:rPr>
  </w:style>
  <w:style w:type="paragraph" w:styleId="864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link w:val="879"/>
    <w:qFormat/>
    <w:pPr>
      <w:numPr>
        <w:ilvl w:val="0"/>
        <w:numId w:val="1"/>
      </w:numPr>
      <w:keepLines/>
      <w:keepNext/>
      <w:pageBreakBefore/>
      <w:spacing w:before="480" w:after="240" w:line="240" w:lineRule="auto"/>
      <w:outlineLvl w:val="0"/>
    </w:pPr>
    <w:rPr>
      <w:rFonts w:ascii="Arial" w:hAnsi="Arial" w:eastAsia="Times New Roman" w:cs="Times New Roman"/>
      <w:b/>
      <w:sz w:val="40"/>
      <w:szCs w:val="20"/>
      <w:lang w:eastAsia="ru-RU"/>
    </w:rPr>
  </w:style>
  <w:style w:type="paragraph" w:styleId="873">
    <w:name w:val="Heading 2"/>
    <w:basedOn w:val="871"/>
    <w:next w:val="871"/>
    <w:link w:val="880"/>
    <w:qFormat/>
    <w:pPr>
      <w:numPr>
        <w:ilvl w:val="1"/>
        <w:numId w:val="1"/>
      </w:numPr>
      <w:keepNext/>
      <w:spacing w:before="360" w:after="120" w:line="240" w:lineRule="auto"/>
      <w:outlineLvl w:val="1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874">
    <w:name w:val="Heading 3"/>
    <w:basedOn w:val="871"/>
    <w:next w:val="871"/>
    <w:link w:val="897"/>
    <w:qFormat/>
    <w:pPr>
      <w:numPr>
        <w:ilvl w:val="2"/>
        <w:numId w:val="2"/>
      </w:numPr>
      <w:keepNext/>
      <w:spacing w:before="120" w:after="120" w:line="240" w:lineRule="auto"/>
      <w:outlineLvl w:val="2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875">
    <w:name w:val="Heading 4"/>
    <w:basedOn w:val="871"/>
    <w:next w:val="871"/>
    <w:link w:val="898"/>
    <w:qFormat/>
    <w:pPr>
      <w:numPr>
        <w:ilvl w:val="3"/>
        <w:numId w:val="2"/>
      </w:numPr>
      <w:jc w:val="both"/>
      <w:keepNext/>
      <w:spacing w:before="240" w:after="120" w:line="240" w:lineRule="auto"/>
      <w:tabs>
        <w:tab w:val="left" w:pos="1134" w:leader="none"/>
      </w:tabs>
      <w:outlineLvl w:val="3"/>
    </w:pPr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876" w:default="1">
    <w:name w:val="Default Paragraph Font"/>
    <w:uiPriority w:val="1"/>
    <w:semiHidden/>
    <w:unhideWhenUsed/>
  </w:style>
  <w:style w:type="table" w:styleId="8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uiPriority w:val="99"/>
    <w:semiHidden/>
    <w:unhideWhenUsed/>
  </w:style>
  <w:style w:type="character" w:styleId="879" w:customStyle="1">
    <w:name w:val="Заголовок 1 Знак"/>
    <w:basedOn w:val="876"/>
    <w:link w:val="872"/>
    <w:rPr>
      <w:rFonts w:ascii="Arial" w:hAnsi="Arial" w:eastAsia="Times New Roman" w:cs="Times New Roman"/>
      <w:b/>
      <w:sz w:val="40"/>
      <w:szCs w:val="20"/>
      <w:lang w:eastAsia="ru-RU"/>
    </w:rPr>
  </w:style>
  <w:style w:type="character" w:styleId="880" w:customStyle="1">
    <w:name w:val="Заголовок 2 Знак"/>
    <w:basedOn w:val="876"/>
    <w:link w:val="873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881" w:customStyle="1">
    <w:name w:val="Пункт"/>
    <w:basedOn w:val="871"/>
    <w:link w:val="884"/>
    <w:pPr>
      <w:numPr>
        <w:ilvl w:val="2"/>
        <w:numId w:val="1"/>
      </w:numPr>
      <w:jc w:val="both"/>
      <w:spacing w:after="0" w:line="36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82" w:customStyle="1">
    <w:name w:val="Подпункт"/>
    <w:basedOn w:val="881"/>
    <w:link w:val="886"/>
    <w:pPr>
      <w:numPr>
        <w:ilvl w:val="3"/>
      </w:numPr>
    </w:pPr>
  </w:style>
  <w:style w:type="paragraph" w:styleId="883" w:customStyle="1">
    <w:name w:val="Подподпункт"/>
    <w:basedOn w:val="882"/>
    <w:link w:val="887"/>
    <w:pPr>
      <w:numPr>
        <w:ilvl w:val="4"/>
      </w:numPr>
    </w:pPr>
  </w:style>
  <w:style w:type="character" w:styleId="884" w:customStyle="1">
    <w:name w:val="Пункт Знак1"/>
    <w:link w:val="881"/>
    <w:rPr>
      <w:rFonts w:ascii="Times New Roman" w:hAnsi="Times New Roman" w:eastAsia="Times New Roman" w:cs="Times New Roman"/>
      <w:sz w:val="28"/>
      <w:szCs w:val="20"/>
      <w:lang w:eastAsia="ru-RU"/>
    </w:rPr>
  </w:style>
  <w:style w:type="table" w:styleId="885">
    <w:name w:val="Table Grid"/>
    <w:basedOn w:val="87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6" w:customStyle="1">
    <w:name w:val="Подпункт Знак1"/>
    <w:basedOn w:val="876"/>
    <w:link w:val="882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87" w:customStyle="1">
    <w:name w:val="Подподпункт Знак"/>
    <w:basedOn w:val="876"/>
    <w:link w:val="883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88">
    <w:name w:val="List Paragraph"/>
    <w:basedOn w:val="871"/>
    <w:link w:val="901"/>
    <w:uiPriority w:val="34"/>
    <w:qFormat/>
    <w:pPr>
      <w:contextualSpacing/>
      <w:ind w:left="720"/>
    </w:pPr>
  </w:style>
  <w:style w:type="paragraph" w:styleId="889">
    <w:name w:val="Balloon Text"/>
    <w:basedOn w:val="871"/>
    <w:link w:val="89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0" w:customStyle="1">
    <w:name w:val="Текст выноски Знак"/>
    <w:basedOn w:val="876"/>
    <w:link w:val="889"/>
    <w:uiPriority w:val="99"/>
    <w:semiHidden/>
    <w:rPr>
      <w:rFonts w:ascii="Tahoma" w:hAnsi="Tahoma" w:cs="Tahoma"/>
      <w:sz w:val="16"/>
      <w:szCs w:val="16"/>
    </w:rPr>
  </w:style>
  <w:style w:type="character" w:styleId="891">
    <w:name w:val="Hyperlink"/>
    <w:basedOn w:val="876"/>
    <w:uiPriority w:val="99"/>
    <w:unhideWhenUsed/>
    <w:rPr>
      <w:color w:val="0000ff" w:themeColor="hyperlink"/>
      <w:u w:val="single"/>
    </w:rPr>
  </w:style>
  <w:style w:type="paragraph" w:styleId="892">
    <w:name w:val="Header"/>
    <w:basedOn w:val="871"/>
    <w:link w:val="89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876"/>
    <w:link w:val="892"/>
    <w:uiPriority w:val="99"/>
  </w:style>
  <w:style w:type="character" w:styleId="894">
    <w:name w:val="page number"/>
    <w:rPr>
      <w:rFonts w:ascii="Times New Roman" w:hAnsi="Times New Roman"/>
      <w:sz w:val="20"/>
    </w:rPr>
  </w:style>
  <w:style w:type="paragraph" w:styleId="895">
    <w:name w:val="Footer"/>
    <w:basedOn w:val="871"/>
    <w:link w:val="89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6" w:customStyle="1">
    <w:name w:val="Нижний колонтитул Знак"/>
    <w:basedOn w:val="876"/>
    <w:link w:val="895"/>
    <w:uiPriority w:val="99"/>
  </w:style>
  <w:style w:type="character" w:styleId="897" w:customStyle="1">
    <w:name w:val="Заголовок 3 Знак"/>
    <w:basedOn w:val="876"/>
    <w:link w:val="874"/>
    <w:rPr>
      <w:rFonts w:ascii="Times New Roman" w:hAnsi="Times New Roman" w:eastAsia="Times New Roman" w:cs="Times New Roman"/>
      <w:b/>
      <w:sz w:val="28"/>
      <w:szCs w:val="20"/>
    </w:rPr>
  </w:style>
  <w:style w:type="character" w:styleId="898" w:customStyle="1">
    <w:name w:val="Заголовок 4 Знак"/>
    <w:basedOn w:val="876"/>
    <w:link w:val="87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paragraph" w:styleId="899">
    <w:name w:val="List Number"/>
    <w:basedOn w:val="871"/>
    <w:pPr>
      <w:jc w:val="both"/>
      <w:spacing w:before="60" w:after="0" w:line="36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00" w:customStyle="1">
    <w:name w:val="Default"/>
    <w:link w:val="952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901" w:customStyle="1">
    <w:name w:val="Абзац списка Знак"/>
    <w:basedOn w:val="876"/>
    <w:link w:val="888"/>
    <w:uiPriority w:val="34"/>
    <w:qFormat/>
  </w:style>
  <w:style w:type="paragraph" w:styleId="902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903" w:customStyle="1">
    <w:name w:val="Стиль1"/>
    <w:basedOn w:val="871"/>
    <w:pPr>
      <w:numPr>
        <w:ilvl w:val="0"/>
        <w:numId w:val="3"/>
      </w:numPr>
      <w:keepLines/>
      <w:keepNext/>
      <w:spacing w:after="60" w:line="240" w:lineRule="auto"/>
      <w:widowControl w:val="off"/>
      <w:suppressLineNumbers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04" w:customStyle="1">
    <w:name w:val="Стиль2"/>
    <w:basedOn w:val="910"/>
    <w:uiPriority w:val="99"/>
    <w:pPr>
      <w:numPr>
        <w:ilvl w:val="1"/>
      </w:numPr>
      <w:contextualSpacing w:val="0"/>
      <w:ind w:left="1440" w:hanging="360"/>
      <w:jc w:val="both"/>
      <w:keepLines/>
      <w:keepNext/>
      <w:spacing w:after="60" w:line="240" w:lineRule="auto"/>
      <w:widowControl w:val="off"/>
      <w:tabs>
        <w:tab w:val="num" w:pos="432" w:leader="none"/>
        <w:tab w:val="num" w:pos="1440" w:leader="none"/>
        <w:tab w:val="num" w:pos="1492" w:leader="none"/>
      </w:tabs>
      <w:suppressLineNumbers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05" w:customStyle="1">
    <w:name w:val="Стиль3"/>
    <w:basedOn w:val="911"/>
    <w:pPr>
      <w:numPr>
        <w:ilvl w:val="2"/>
        <w:numId w:val="3"/>
      </w:numPr>
      <w:ind w:left="2160" w:hanging="360"/>
      <w:jc w:val="both"/>
      <w:spacing w:after="0" w:line="240" w:lineRule="auto"/>
      <w:widowControl w:val="off"/>
      <w:tabs>
        <w:tab w:val="clear" w:pos="1307" w:leader="none"/>
        <w:tab w:val="num" w:pos="2160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Текст примечания Знак"/>
    <w:basedOn w:val="876"/>
    <w:link w:val="907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7">
    <w:name w:val="annotation text"/>
    <w:basedOn w:val="871"/>
    <w:link w:val="906"/>
    <w:uiPriority w:val="99"/>
    <w:semiHidden/>
    <w:pPr>
      <w:jc w:val="both"/>
      <w:spacing w:after="6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08" w:customStyle="1">
    <w:name w:val="Текст примечания Знак1"/>
    <w:basedOn w:val="876"/>
    <w:uiPriority w:val="99"/>
    <w:semiHidden/>
    <w:rPr>
      <w:sz w:val="20"/>
      <w:szCs w:val="20"/>
    </w:rPr>
  </w:style>
  <w:style w:type="character" w:styleId="909">
    <w:name w:val="annotation reference"/>
    <w:basedOn w:val="876"/>
    <w:uiPriority w:val="99"/>
    <w:semiHidden/>
    <w:unhideWhenUsed/>
    <w:rPr>
      <w:sz w:val="16"/>
      <w:szCs w:val="16"/>
    </w:rPr>
  </w:style>
  <w:style w:type="paragraph" w:styleId="910">
    <w:name w:val="List Number 2"/>
    <w:basedOn w:val="871"/>
    <w:uiPriority w:val="99"/>
    <w:semiHidden/>
    <w:unhideWhenUsed/>
    <w:pPr>
      <w:contextualSpacing/>
      <w:ind w:left="432" w:hanging="432"/>
      <w:tabs>
        <w:tab w:val="num" w:pos="432" w:leader="none"/>
      </w:tabs>
    </w:pPr>
  </w:style>
  <w:style w:type="paragraph" w:styleId="911">
    <w:name w:val="Body Text Indent 2"/>
    <w:basedOn w:val="871"/>
    <w:link w:val="912"/>
    <w:uiPriority w:val="99"/>
    <w:semiHidden/>
    <w:unhideWhenUsed/>
    <w:pPr>
      <w:ind w:left="283"/>
      <w:spacing w:after="120" w:line="480" w:lineRule="auto"/>
    </w:pPr>
  </w:style>
  <w:style w:type="character" w:styleId="912" w:customStyle="1">
    <w:name w:val="Основной текст с отступом 2 Знак"/>
    <w:basedOn w:val="876"/>
    <w:link w:val="911"/>
    <w:uiPriority w:val="99"/>
    <w:semiHidden/>
  </w:style>
  <w:style w:type="paragraph" w:styleId="913">
    <w:name w:val="List Number 4"/>
    <w:basedOn w:val="871"/>
    <w:uiPriority w:val="99"/>
    <w:semiHidden/>
    <w:unhideWhenUsed/>
    <w:pPr>
      <w:numPr>
        <w:ilvl w:val="0"/>
        <w:numId w:val="4"/>
      </w:numPr>
      <w:contextualSpacing/>
      <w:ind w:left="720" w:hanging="180"/>
      <w:tabs>
        <w:tab w:val="num" w:pos="720" w:leader="none"/>
        <w:tab w:val="clear" w:pos="1209" w:leader="none"/>
      </w:tabs>
    </w:pPr>
  </w:style>
  <w:style w:type="paragraph" w:styleId="914">
    <w:name w:val="Body Text Indent 3"/>
    <w:basedOn w:val="871"/>
    <w:link w:val="915"/>
    <w:uiPriority w:val="99"/>
    <w:unhideWhenUsed/>
    <w:pPr>
      <w:ind w:left="283"/>
      <w:spacing w:after="120"/>
    </w:pPr>
    <w:rPr>
      <w:sz w:val="16"/>
      <w:szCs w:val="16"/>
    </w:rPr>
  </w:style>
  <w:style w:type="character" w:styleId="915" w:customStyle="1">
    <w:name w:val="Основной текст с отступом 3 Знак"/>
    <w:basedOn w:val="876"/>
    <w:link w:val="914"/>
    <w:uiPriority w:val="99"/>
    <w:rPr>
      <w:sz w:val="16"/>
      <w:szCs w:val="16"/>
    </w:rPr>
  </w:style>
  <w:style w:type="numbering" w:styleId="916" w:customStyle="1">
    <w:name w:val="Нет списка1"/>
    <w:next w:val="878"/>
    <w:uiPriority w:val="99"/>
    <w:semiHidden/>
    <w:unhideWhenUsed/>
  </w:style>
  <w:style w:type="character" w:styleId="917" w:customStyle="1">
    <w:name w:val="Основной текст_"/>
    <w:basedOn w:val="876"/>
    <w:link w:val="929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character" w:styleId="918" w:customStyle="1">
    <w:name w:val="Основной текст + Consolas;14 pt;Полужирный;Курсив;Интервал 1 pt"/>
    <w:basedOn w:val="917"/>
    <w:rPr>
      <w:rFonts w:ascii="Consolas" w:hAnsi="Consolas" w:eastAsia="Consolas" w:cs="Consolas"/>
      <w:b/>
      <w:bCs/>
      <w:i/>
      <w:iCs/>
      <w:color w:val="000000"/>
      <w:spacing w:val="30"/>
      <w:position w:val="0"/>
      <w:sz w:val="28"/>
      <w:szCs w:val="28"/>
      <w:shd w:val="clear" w:color="auto" w:fill="ffffff"/>
      <w:lang w:val="en-US" w:eastAsia="en-US" w:bidi="en-US"/>
    </w:rPr>
  </w:style>
  <w:style w:type="character" w:styleId="919" w:customStyle="1">
    <w:name w:val="Основной текст (2)_"/>
    <w:basedOn w:val="876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styleId="920" w:customStyle="1">
    <w:name w:val="Заголовок №1_"/>
    <w:basedOn w:val="876"/>
    <w:link w:val="930"/>
    <w:rPr>
      <w:rFonts w:ascii="Times New Roman" w:hAnsi="Times New Roman" w:eastAsia="Times New Roman" w:cs="Times New Roman"/>
      <w:b/>
      <w:bCs/>
      <w:shd w:val="clear" w:color="auto" w:fill="ffffff"/>
    </w:rPr>
  </w:style>
  <w:style w:type="character" w:styleId="921" w:customStyle="1">
    <w:name w:val="Подпись к таблице (2)_"/>
    <w:basedOn w:val="876"/>
    <w:link w:val="931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character" w:styleId="922" w:customStyle="1">
    <w:name w:val="Основной текст1"/>
    <w:basedOn w:val="917"/>
    <w:rPr>
      <w:rFonts w:ascii="Times New Roman" w:hAnsi="Times New Roman" w:eastAsia="Times New Roman" w:cs="Times New Roman"/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character" w:styleId="923" w:customStyle="1">
    <w:name w:val="Основной текст + 10 pt;Полужирный"/>
    <w:basedOn w:val="917"/>
    <w:rPr>
      <w:rFonts w:ascii="Times New Roman" w:hAnsi="Times New Roman" w:eastAsia="Times New Roman" w:cs="Times New Roman"/>
      <w:b/>
      <w:bCs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character" w:styleId="924" w:customStyle="1">
    <w:name w:val="Основной текст + 15 pt;Полужирный"/>
    <w:basedOn w:val="917"/>
    <w:rPr>
      <w:rFonts w:ascii="Times New Roman" w:hAnsi="Times New Roman" w:eastAsia="Times New Roman" w:cs="Times New Roman"/>
      <w:b/>
      <w:bCs/>
      <w:color w:val="000000"/>
      <w:spacing w:val="0"/>
      <w:position w:val="0"/>
      <w:sz w:val="30"/>
      <w:szCs w:val="30"/>
      <w:shd w:val="clear" w:color="auto" w:fill="ffffff"/>
      <w:lang w:val="ru-RU" w:eastAsia="ru-RU" w:bidi="ru-RU"/>
    </w:rPr>
  </w:style>
  <w:style w:type="character" w:styleId="925" w:customStyle="1">
    <w:name w:val="Основной текст + 11 pt;Полужирный"/>
    <w:basedOn w:val="917"/>
    <w:rPr>
      <w:rFonts w:ascii="Times New Roman" w:hAnsi="Times New Roman" w:eastAsia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character" w:styleId="926" w:customStyle="1">
    <w:name w:val="Подпись к таблице_"/>
    <w:basedOn w:val="876"/>
    <w:link w:val="932"/>
    <w:rPr>
      <w:rFonts w:ascii="Times New Roman" w:hAnsi="Times New Roman" w:eastAsia="Times New Roman" w:cs="Times New Roman"/>
      <w:b/>
      <w:bCs/>
      <w:shd w:val="clear" w:color="auto" w:fill="ffffff"/>
    </w:rPr>
  </w:style>
  <w:style w:type="character" w:styleId="927" w:customStyle="1">
    <w:name w:val="Основной текст (2)"/>
    <w:basedOn w:val="919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single"/>
      <w:lang w:val="ru-RU" w:eastAsia="ru-RU" w:bidi="ru-RU"/>
    </w:rPr>
  </w:style>
  <w:style w:type="character" w:styleId="928" w:customStyle="1">
    <w:name w:val="Основной текст2"/>
    <w:basedOn w:val="917"/>
    <w:rPr>
      <w:rFonts w:ascii="Times New Roman" w:hAnsi="Times New Roman" w:eastAsia="Times New Roman" w:cs="Times New Roman"/>
      <w:color w:val="000000"/>
      <w:spacing w:val="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paragraph" w:styleId="929" w:customStyle="1">
    <w:name w:val="Основной текст3"/>
    <w:basedOn w:val="871"/>
    <w:link w:val="917"/>
    <w:pPr>
      <w:jc w:val="right"/>
      <w:spacing w:after="0" w:line="278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3"/>
      <w:szCs w:val="23"/>
    </w:rPr>
  </w:style>
  <w:style w:type="paragraph" w:styleId="930" w:customStyle="1">
    <w:name w:val="Заголовок №1"/>
    <w:basedOn w:val="871"/>
    <w:link w:val="920"/>
    <w:pPr>
      <w:jc w:val="both"/>
      <w:spacing w:after="0" w:line="245" w:lineRule="exact"/>
      <w:shd w:val="clear" w:color="auto" w:fill="ffffff"/>
      <w:widowControl w:val="off"/>
      <w:outlineLvl w:val="0"/>
    </w:pPr>
    <w:rPr>
      <w:rFonts w:ascii="Times New Roman" w:hAnsi="Times New Roman" w:eastAsia="Times New Roman" w:cs="Times New Roman"/>
      <w:b/>
      <w:bCs/>
    </w:rPr>
  </w:style>
  <w:style w:type="paragraph" w:styleId="931" w:customStyle="1">
    <w:name w:val="Подпись к таблице (2)"/>
    <w:basedOn w:val="871"/>
    <w:link w:val="921"/>
    <w:pPr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3"/>
      <w:szCs w:val="23"/>
    </w:rPr>
  </w:style>
  <w:style w:type="paragraph" w:styleId="932" w:customStyle="1">
    <w:name w:val="Подпись к таблице"/>
    <w:basedOn w:val="871"/>
    <w:link w:val="926"/>
    <w:pPr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</w:rPr>
  </w:style>
  <w:style w:type="paragraph" w:styleId="933">
    <w:name w:val="footnote text"/>
    <w:basedOn w:val="871"/>
    <w:link w:val="934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34" w:customStyle="1">
    <w:name w:val="Текст сноски Знак"/>
    <w:basedOn w:val="876"/>
    <w:link w:val="933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35">
    <w:name w:val="footnote reference"/>
    <w:uiPriority w:val="99"/>
    <w:rPr>
      <w:vertAlign w:val="superscript"/>
    </w:rPr>
  </w:style>
  <w:style w:type="numbering" w:styleId="936" w:customStyle="1">
    <w:name w:val="Нет списка2"/>
    <w:next w:val="878"/>
    <w:uiPriority w:val="99"/>
    <w:semiHidden/>
    <w:unhideWhenUsed/>
  </w:style>
  <w:style w:type="paragraph" w:styleId="937">
    <w:name w:val="toc 1"/>
    <w:basedOn w:val="871"/>
    <w:next w:val="871"/>
    <w:uiPriority w:val="39"/>
    <w:unhideWhenUsed/>
    <w:qFormat/>
    <w:pPr>
      <w:jc w:val="center"/>
      <w:spacing w:after="0" w:line="240" w:lineRule="auto"/>
      <w:tabs>
        <w:tab w:val="left" w:pos="0" w:leader="none"/>
        <w:tab w:val="right" w:pos="9345" w:leader="dot"/>
        <w:tab w:val="right" w:pos="9498" w:leader="dot"/>
      </w:tabs>
    </w:pPr>
    <w:rPr>
      <w:rFonts w:ascii="Times New Roman" w:hAnsi="Times New Roman" w:eastAsia="Times New Roman" w:cs="Arial"/>
      <w:bCs/>
      <w:sz w:val="24"/>
      <w:szCs w:val="28"/>
      <w:lang w:eastAsia="ru-RU"/>
    </w:rPr>
  </w:style>
  <w:style w:type="paragraph" w:styleId="938">
    <w:name w:val="TOC Heading"/>
    <w:basedOn w:val="872"/>
    <w:next w:val="871"/>
    <w:uiPriority w:val="39"/>
    <w:semiHidden/>
    <w:unhideWhenUsed/>
    <w:qFormat/>
    <w:pPr>
      <w:numPr>
        <w:ilvl w:val="0"/>
        <w:numId w:val="0"/>
      </w:numPr>
      <w:jc w:val="both"/>
      <w:pageBreakBefore w:val="0"/>
      <w:spacing w:after="0" w:line="276" w:lineRule="auto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939" w:customStyle="1">
    <w:name w:val="Абзац списка1"/>
    <w:basedOn w:val="871"/>
    <w:uiPriority w:val="99"/>
    <w:qFormat/>
    <w:pPr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0">
    <w:name w:val="toc 2"/>
    <w:basedOn w:val="871"/>
    <w:next w:val="871"/>
    <w:uiPriority w:val="39"/>
    <w:pPr>
      <w:ind w:left="240"/>
      <w:spacing w:after="10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41">
    <w:name w:val="toc 3"/>
    <w:basedOn w:val="871"/>
    <w:next w:val="871"/>
    <w:uiPriority w:val="39"/>
    <w:pPr>
      <w:ind w:left="480"/>
      <w:spacing w:after="10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42" w:customStyle="1">
    <w:name w:val="ENDLIST"/>
    <w:basedOn w:val="871"/>
    <w:pPr>
      <w:jc w:val="center"/>
      <w:keepLines/>
      <w:spacing w:before="240" w:after="240" w:line="288" w:lineRule="auto"/>
      <w:widowControl w:val="off"/>
    </w:pPr>
    <w:rPr>
      <w:rFonts w:ascii="Times New Roman" w:hAnsi="Times New Roman" w:eastAsia="Times New Roman" w:cs="Times New Roman"/>
      <w:b/>
      <w:caps/>
      <w:sz w:val="24"/>
      <w:szCs w:val="24"/>
    </w:rPr>
  </w:style>
  <w:style w:type="paragraph" w:styleId="943" w:customStyle="1">
    <w:name w:val="АИС_Обычный текст"/>
    <w:link w:val="944"/>
    <w:qFormat/>
    <w:pPr>
      <w:jc w:val="both"/>
      <w:spacing w:after="0" w:line="360" w:lineRule="auto"/>
    </w:pPr>
    <w:rPr>
      <w:rFonts w:ascii="Times New Roman" w:hAnsi="Times New Roman" w:eastAsia="Times New Roman" w:cs="Times New Roman"/>
      <w:sz w:val="24"/>
      <w:szCs w:val="28"/>
      <w:lang w:eastAsia="ru-RU"/>
    </w:rPr>
  </w:style>
  <w:style w:type="character" w:styleId="944" w:customStyle="1">
    <w:name w:val="АИС_Обычный текст Знак"/>
    <w:link w:val="943"/>
    <w:rPr>
      <w:rFonts w:ascii="Times New Roman" w:hAnsi="Times New Roman" w:eastAsia="Times New Roman" w:cs="Times New Roman"/>
      <w:sz w:val="24"/>
      <w:szCs w:val="28"/>
      <w:lang w:eastAsia="ru-RU"/>
    </w:rPr>
  </w:style>
  <w:style w:type="character" w:styleId="945">
    <w:name w:val="FollowedHyperlink"/>
    <w:basedOn w:val="876"/>
    <w:uiPriority w:val="99"/>
    <w:semiHidden/>
    <w:unhideWhenUsed/>
    <w:rPr>
      <w:color w:val="800080" w:themeColor="followedHyperlink"/>
      <w:u w:val="single"/>
    </w:rPr>
  </w:style>
  <w:style w:type="paragraph" w:styleId="946">
    <w:name w:val="endnote text"/>
    <w:basedOn w:val="871"/>
    <w:link w:val="947"/>
    <w:uiPriority w:val="99"/>
    <w:semiHidden/>
    <w:unhideWhenUsed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7" w:customStyle="1">
    <w:name w:val="Текст концевой сноски Знак"/>
    <w:basedOn w:val="876"/>
    <w:link w:val="946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8">
    <w:name w:val="endnote reference"/>
    <w:basedOn w:val="876"/>
    <w:uiPriority w:val="99"/>
    <w:semiHidden/>
    <w:unhideWhenUsed/>
    <w:rPr>
      <w:vertAlign w:val="superscript"/>
    </w:rPr>
  </w:style>
  <w:style w:type="character" w:styleId="949">
    <w:name w:val="Strong"/>
    <w:basedOn w:val="876"/>
    <w:uiPriority w:val="22"/>
    <w:qFormat/>
    <w:rPr>
      <w:b/>
      <w:bCs/>
    </w:rPr>
  </w:style>
  <w:style w:type="character" w:styleId="950" w:customStyle="1">
    <w:name w:val="characteristic-value"/>
    <w:basedOn w:val="876"/>
  </w:style>
  <w:style w:type="character" w:styleId="951" w:customStyle="1">
    <w:name w:val="apple-tab-span"/>
    <w:basedOn w:val="876"/>
  </w:style>
  <w:style w:type="character" w:styleId="952" w:customStyle="1">
    <w:name w:val="Default Знак"/>
    <w:link w:val="900"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953" w:customStyle="1">
    <w:name w:val="Абзац списка"/>
    <w:uiPriority w:val="99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4" w:customStyle="1">
    <w:name w:val="Body Text"/>
    <w:uiPriority w:val="9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26D7F-18DF-430E-8208-F9FF26373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Ячменева Вера Васильевна</dc:creator>
  <cp:revision>57</cp:revision>
  <dcterms:created xsi:type="dcterms:W3CDTF">2022-03-25T05:16:00Z</dcterms:created>
  <dcterms:modified xsi:type="dcterms:W3CDTF">2026-10-02T12:37:13Z</dcterms:modified>
</cp:coreProperties>
</file>