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4C54" w:rsidRDefault="00224C54">
      <w:pPr>
        <w:rPr>
          <w:sz w:val="26"/>
          <w:szCs w:val="26"/>
        </w:rPr>
      </w:pPr>
    </w:p>
    <w:p w:rsidR="00224C54" w:rsidRDefault="00224C54">
      <w:pPr>
        <w:keepNext/>
        <w:keepLines/>
        <w:rPr>
          <w:sz w:val="26"/>
          <w:szCs w:val="26"/>
        </w:rPr>
      </w:pPr>
    </w:p>
    <w:p w:rsidR="00224C54" w:rsidRDefault="00224C54">
      <w:pPr>
        <w:keepNext/>
        <w:keepLines/>
        <w:rPr>
          <w:sz w:val="26"/>
          <w:szCs w:val="26"/>
        </w:rPr>
      </w:pPr>
    </w:p>
    <w:p w:rsidR="00224C54" w:rsidRDefault="00224C54">
      <w:pPr>
        <w:keepNext/>
        <w:keepLines/>
        <w:rPr>
          <w:sz w:val="26"/>
          <w:szCs w:val="26"/>
        </w:rPr>
      </w:pPr>
    </w:p>
    <w:p w:rsidR="00224C54" w:rsidRDefault="00224C54">
      <w:pPr>
        <w:keepNext/>
        <w:keepLines/>
        <w:rPr>
          <w:sz w:val="26"/>
          <w:szCs w:val="26"/>
        </w:rPr>
      </w:pPr>
    </w:p>
    <w:p w:rsidR="00224C54" w:rsidRDefault="00224C54">
      <w:pPr>
        <w:keepNext/>
        <w:keepLines/>
        <w:rPr>
          <w:sz w:val="26"/>
          <w:szCs w:val="26"/>
        </w:rPr>
      </w:pPr>
    </w:p>
    <w:p w:rsidR="00224C54" w:rsidRDefault="00224C54">
      <w:pPr>
        <w:keepNext/>
        <w:keepLines/>
        <w:rPr>
          <w:sz w:val="26"/>
          <w:szCs w:val="26"/>
        </w:rPr>
      </w:pPr>
    </w:p>
    <w:p w:rsidR="00224C54" w:rsidRDefault="00224C54">
      <w:pPr>
        <w:keepNext/>
        <w:keepLines/>
        <w:rPr>
          <w:sz w:val="26"/>
          <w:szCs w:val="26"/>
        </w:rPr>
      </w:pPr>
    </w:p>
    <w:p w:rsidR="00224C54" w:rsidRDefault="00C77E87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МТР.</w:t>
      </w:r>
    </w:p>
    <w:p w:rsidR="00224C54" w:rsidRDefault="00224C54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224C54" w:rsidRDefault="00224C54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224C54" w:rsidRDefault="00C77E87">
      <w:pPr>
        <w:keepNext/>
        <w:keepLines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«ОКПД2 26.20.15 Приобретение оборудования информационных технологий»</w:t>
      </w:r>
    </w:p>
    <w:p w:rsidR="00224C54" w:rsidRDefault="00C77E87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Лот № </w:t>
      </w:r>
      <w:r>
        <w:rPr>
          <w:b/>
        </w:rPr>
        <w:t>7500-ЭКСП ДИТ-2027-ГП</w:t>
      </w:r>
    </w:p>
    <w:p w:rsidR="00224C54" w:rsidRDefault="00224C54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224C54" w:rsidRDefault="00224C54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224C54" w:rsidRDefault="00224C54">
      <w:pPr>
        <w:keepNext/>
        <w:keepLines/>
        <w:jc w:val="both"/>
        <w:rPr>
          <w:sz w:val="26"/>
          <w:szCs w:val="26"/>
        </w:rPr>
      </w:pPr>
    </w:p>
    <w:p w:rsidR="00224C54" w:rsidRDefault="00C77E87">
      <w:pPr>
        <w:rPr>
          <w:sz w:val="26"/>
          <w:szCs w:val="26"/>
        </w:rPr>
      </w:pPr>
      <w:r>
        <w:br w:type="page"/>
      </w:r>
      <w:bookmarkStart w:id="0" w:name="_GoBack"/>
      <w:bookmarkEnd w:id="0"/>
    </w:p>
    <w:p w:rsidR="00224C54" w:rsidRDefault="00C77E87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-1966276844"/>
        <w:docPartObj>
          <w:docPartGallery w:val="Table of Contents"/>
          <w:docPartUnique/>
        </w:docPartObj>
      </w:sdtPr>
      <w:sdtEndPr/>
      <w:sdtContent>
        <w:p w:rsidR="00224C54" w:rsidRDefault="00C77E87">
          <w:pPr>
            <w:pStyle w:val="18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fldChar w:fldCharType="begin"/>
          </w:r>
          <w:r>
            <w:rPr>
              <w:rStyle w:val="affd"/>
              <w:webHidden/>
            </w:rPr>
            <w:instrText xml:space="preserve"> TOC \z \o "1-4" \u \h</w:instrText>
          </w:r>
          <w:r>
            <w:rPr>
              <w:rStyle w:val="affd"/>
            </w:rPr>
            <w:fldChar w:fldCharType="separate"/>
          </w:r>
          <w:hyperlink w:anchor="_Toc158710708">
            <w:r>
              <w:rPr>
                <w:rStyle w:val="affd"/>
                <w:webHidden/>
              </w:rPr>
              <w:t>1.</w:t>
            </w:r>
            <w:r>
              <w:rPr>
                <w:rStyle w:val="affd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d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_Toc158710708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d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224C54" w:rsidRDefault="003A665C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8710710">
            <w:r w:rsidR="00C77E87">
              <w:rPr>
                <w:rStyle w:val="affd"/>
                <w:iCs/>
                <w:webHidden/>
              </w:rPr>
              <w:t>1.2.</w:t>
            </w:r>
            <w:r w:rsidR="00C77E87">
              <w:rPr>
                <w:rStyle w:val="affd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C77E87">
              <w:rPr>
                <w:rStyle w:val="affd"/>
              </w:rPr>
              <w:t>Наименование закупаемой продукции</w:t>
            </w:r>
            <w:r w:rsidR="00C77E87">
              <w:rPr>
                <w:webHidden/>
              </w:rPr>
              <w:fldChar w:fldCharType="begin"/>
            </w:r>
            <w:r w:rsidR="00C77E87">
              <w:rPr>
                <w:webHidden/>
              </w:rPr>
              <w:instrText>PAGEREF _Toc158710710 \h</w:instrText>
            </w:r>
            <w:r w:rsidR="00C77E87">
              <w:rPr>
                <w:webHidden/>
              </w:rPr>
            </w:r>
            <w:r w:rsidR="00C77E87">
              <w:rPr>
                <w:webHidden/>
              </w:rPr>
              <w:fldChar w:fldCharType="separate"/>
            </w:r>
            <w:r w:rsidR="00C77E87">
              <w:rPr>
                <w:rStyle w:val="affd"/>
              </w:rPr>
              <w:tab/>
              <w:t>3</w:t>
            </w:r>
            <w:r w:rsidR="00C77E87">
              <w:rPr>
                <w:webHidden/>
              </w:rPr>
              <w:fldChar w:fldCharType="end"/>
            </w:r>
          </w:hyperlink>
        </w:p>
        <w:p w:rsidR="00224C54" w:rsidRDefault="003A665C">
          <w:pPr>
            <w:pStyle w:val="18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8710712">
            <w:r w:rsidR="00C77E87">
              <w:rPr>
                <w:rStyle w:val="affd"/>
                <w:webHidden/>
              </w:rPr>
              <w:t>2.</w:t>
            </w:r>
            <w:r w:rsidR="00C77E87">
              <w:rPr>
                <w:rStyle w:val="affd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C77E87">
              <w:rPr>
                <w:rStyle w:val="affd"/>
                <w:iCs/>
              </w:rPr>
              <w:t>Требования к продукции</w:t>
            </w:r>
            <w:r w:rsidR="00C77E87">
              <w:rPr>
                <w:webHidden/>
              </w:rPr>
              <w:fldChar w:fldCharType="begin"/>
            </w:r>
            <w:r w:rsidR="00C77E87">
              <w:rPr>
                <w:webHidden/>
              </w:rPr>
              <w:instrText>PAGEREF _Toc158710712 \h</w:instrText>
            </w:r>
            <w:r w:rsidR="00C77E87">
              <w:rPr>
                <w:webHidden/>
              </w:rPr>
            </w:r>
            <w:r w:rsidR="00C77E87">
              <w:rPr>
                <w:webHidden/>
              </w:rPr>
              <w:fldChar w:fldCharType="separate"/>
            </w:r>
            <w:r w:rsidR="00C77E87">
              <w:rPr>
                <w:rStyle w:val="affd"/>
              </w:rPr>
              <w:tab/>
              <w:t>3</w:t>
            </w:r>
            <w:r w:rsidR="00C77E87">
              <w:rPr>
                <w:webHidden/>
              </w:rPr>
              <w:fldChar w:fldCharType="end"/>
            </w:r>
          </w:hyperlink>
        </w:p>
        <w:p w:rsidR="00224C54" w:rsidRDefault="003A665C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8710713">
            <w:r w:rsidR="00C77E87">
              <w:rPr>
                <w:rStyle w:val="affd"/>
                <w:iCs/>
                <w:webHidden/>
              </w:rPr>
              <w:t>2.1.</w:t>
            </w:r>
            <w:r w:rsidR="00C77E87">
              <w:rPr>
                <w:rStyle w:val="affd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C77E87">
              <w:rPr>
                <w:rStyle w:val="affd"/>
              </w:rPr>
              <w:t>Требования к объемам и срокам поставки</w:t>
            </w:r>
            <w:r w:rsidR="00C77E87">
              <w:rPr>
                <w:webHidden/>
              </w:rPr>
              <w:fldChar w:fldCharType="begin"/>
            </w:r>
            <w:r w:rsidR="00C77E87">
              <w:rPr>
                <w:webHidden/>
              </w:rPr>
              <w:instrText>PAGEREF _Toc158710713 \h</w:instrText>
            </w:r>
            <w:r w:rsidR="00C77E87">
              <w:rPr>
                <w:webHidden/>
              </w:rPr>
            </w:r>
            <w:r w:rsidR="00C77E87">
              <w:rPr>
                <w:webHidden/>
              </w:rPr>
              <w:fldChar w:fldCharType="separate"/>
            </w:r>
            <w:r w:rsidR="00C77E87">
              <w:rPr>
                <w:rStyle w:val="affd"/>
              </w:rPr>
              <w:tab/>
              <w:t>3</w:t>
            </w:r>
            <w:r w:rsidR="00C77E87">
              <w:rPr>
                <w:webHidden/>
              </w:rPr>
              <w:fldChar w:fldCharType="end"/>
            </w:r>
          </w:hyperlink>
        </w:p>
        <w:p w:rsidR="00224C54" w:rsidRDefault="003A665C">
          <w:pPr>
            <w:pStyle w:val="38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8710714">
            <w:r w:rsidR="00C77E87">
              <w:rPr>
                <w:rStyle w:val="affd"/>
                <w:webHidden/>
              </w:rPr>
              <w:t>2.1.1.</w:t>
            </w:r>
            <w:r w:rsidR="00C77E87">
              <w:rPr>
                <w:rStyle w:val="affd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C77E87">
              <w:rPr>
                <w:rStyle w:val="affd"/>
              </w:rPr>
              <w:t>Перечень и объем закупаемой продукции</w:t>
            </w:r>
            <w:r w:rsidR="00C77E87">
              <w:rPr>
                <w:webHidden/>
              </w:rPr>
              <w:fldChar w:fldCharType="begin"/>
            </w:r>
            <w:r w:rsidR="00C77E87">
              <w:rPr>
                <w:webHidden/>
              </w:rPr>
              <w:instrText>PAGEREF _Toc158710714 \h</w:instrText>
            </w:r>
            <w:r w:rsidR="00C77E87">
              <w:rPr>
                <w:webHidden/>
              </w:rPr>
            </w:r>
            <w:r w:rsidR="00C77E87">
              <w:rPr>
                <w:webHidden/>
              </w:rPr>
              <w:fldChar w:fldCharType="separate"/>
            </w:r>
            <w:r w:rsidR="00C77E87">
              <w:rPr>
                <w:rStyle w:val="affd"/>
              </w:rPr>
              <w:tab/>
              <w:t>3</w:t>
            </w:r>
            <w:r w:rsidR="00C77E87">
              <w:rPr>
                <w:webHidden/>
              </w:rPr>
              <w:fldChar w:fldCharType="end"/>
            </w:r>
          </w:hyperlink>
        </w:p>
        <w:p w:rsidR="00224C54" w:rsidRDefault="003A665C">
          <w:pPr>
            <w:pStyle w:val="18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8710715">
            <w:r w:rsidR="00C77E87">
              <w:rPr>
                <w:webHidden/>
              </w:rPr>
              <w:fldChar w:fldCharType="begin"/>
            </w:r>
            <w:r w:rsidR="00C77E87">
              <w:rPr>
                <w:webHidden/>
              </w:rPr>
              <w:instrText>PAGEREF _Toc158710715 \h</w:instrText>
            </w:r>
            <w:r w:rsidR="00C77E87">
              <w:rPr>
                <w:webHidden/>
              </w:rPr>
            </w:r>
            <w:r w:rsidR="00C77E87">
              <w:rPr>
                <w:webHidden/>
              </w:rPr>
              <w:fldChar w:fldCharType="separate"/>
            </w:r>
            <w:r w:rsidR="00C77E87">
              <w:rPr>
                <w:rStyle w:val="affd"/>
                <w:webHidden/>
              </w:rPr>
              <w:t>Таблица 1.1 Перечень и объем закупаемой продукции</w:t>
            </w:r>
            <w:r w:rsidR="00C77E87">
              <w:rPr>
                <w:rStyle w:val="affd"/>
                <w:webHidden/>
              </w:rPr>
              <w:tab/>
              <w:t>3</w:t>
            </w:r>
            <w:r w:rsidR="00C77E87">
              <w:rPr>
                <w:webHidden/>
              </w:rPr>
              <w:fldChar w:fldCharType="end"/>
            </w:r>
          </w:hyperlink>
        </w:p>
        <w:p w:rsidR="00224C54" w:rsidRDefault="003A665C">
          <w:pPr>
            <w:pStyle w:val="38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8710717">
            <w:r w:rsidR="00C77E87">
              <w:rPr>
                <w:rStyle w:val="affd"/>
                <w:webHidden/>
              </w:rPr>
              <w:t>2.1.2.</w:t>
            </w:r>
            <w:r w:rsidR="00C77E87">
              <w:rPr>
                <w:rStyle w:val="affd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C77E87">
              <w:rPr>
                <w:rStyle w:val="affd"/>
              </w:rPr>
              <w:t>Требования к срокам поставки продукции и оказания сопутствующих услуг</w:t>
            </w:r>
            <w:r w:rsidR="00C77E87">
              <w:rPr>
                <w:webHidden/>
              </w:rPr>
              <w:fldChar w:fldCharType="begin"/>
            </w:r>
            <w:r w:rsidR="00C77E87">
              <w:rPr>
                <w:webHidden/>
              </w:rPr>
              <w:instrText>PAGEREF _Toc158710717 \h</w:instrText>
            </w:r>
            <w:r w:rsidR="00C77E87">
              <w:rPr>
                <w:webHidden/>
              </w:rPr>
            </w:r>
            <w:r w:rsidR="00C77E87">
              <w:rPr>
                <w:webHidden/>
              </w:rPr>
              <w:fldChar w:fldCharType="separate"/>
            </w:r>
            <w:r w:rsidR="00C77E87">
              <w:rPr>
                <w:rStyle w:val="affd"/>
              </w:rPr>
              <w:tab/>
              <w:t>3</w:t>
            </w:r>
            <w:r w:rsidR="00C77E87">
              <w:rPr>
                <w:webHidden/>
              </w:rPr>
              <w:fldChar w:fldCharType="end"/>
            </w:r>
          </w:hyperlink>
        </w:p>
        <w:p w:rsidR="00224C54" w:rsidRDefault="003A665C">
          <w:pPr>
            <w:pStyle w:val="18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8710718">
            <w:r w:rsidR="00C77E87">
              <w:rPr>
                <w:webHidden/>
              </w:rPr>
              <w:fldChar w:fldCharType="begin"/>
            </w:r>
            <w:r w:rsidR="00C77E87">
              <w:rPr>
                <w:webHidden/>
              </w:rPr>
              <w:instrText>PAGEREF _Toc158710718 \h</w:instrText>
            </w:r>
            <w:r w:rsidR="00C77E87">
              <w:rPr>
                <w:webHidden/>
              </w:rPr>
            </w:r>
            <w:r w:rsidR="00C77E87">
              <w:rPr>
                <w:webHidden/>
              </w:rPr>
              <w:fldChar w:fldCharType="separate"/>
            </w:r>
            <w:r w:rsidR="00C77E87">
              <w:rPr>
                <w:rStyle w:val="affd"/>
                <w:webHidden/>
              </w:rPr>
              <w:t>Таблица 2.1 Требования по срокам поставки продукции</w:t>
            </w:r>
            <w:r w:rsidR="00C77E87">
              <w:rPr>
                <w:rStyle w:val="affd"/>
                <w:webHidden/>
              </w:rPr>
              <w:tab/>
              <w:t>3</w:t>
            </w:r>
            <w:r w:rsidR="00C77E87">
              <w:rPr>
                <w:webHidden/>
              </w:rPr>
              <w:fldChar w:fldCharType="end"/>
            </w:r>
          </w:hyperlink>
        </w:p>
        <w:p w:rsidR="00224C54" w:rsidRDefault="003A665C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8710720">
            <w:r w:rsidR="00C77E87">
              <w:rPr>
                <w:rStyle w:val="affd"/>
                <w:iCs/>
                <w:webHidden/>
              </w:rPr>
              <w:t>2.2.</w:t>
            </w:r>
            <w:r w:rsidR="00C77E87">
              <w:rPr>
                <w:rStyle w:val="affd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C77E87">
              <w:rPr>
                <w:rStyle w:val="affd"/>
              </w:rPr>
              <w:t>Требования к качеству продукции</w:t>
            </w:r>
            <w:r w:rsidR="00C77E87">
              <w:rPr>
                <w:webHidden/>
              </w:rPr>
              <w:fldChar w:fldCharType="begin"/>
            </w:r>
            <w:r w:rsidR="00C77E87">
              <w:rPr>
                <w:webHidden/>
              </w:rPr>
              <w:instrText>PAGEREF _Toc158710720 \h</w:instrText>
            </w:r>
            <w:r w:rsidR="00C77E87">
              <w:rPr>
                <w:webHidden/>
              </w:rPr>
            </w:r>
            <w:r w:rsidR="00C77E87">
              <w:rPr>
                <w:webHidden/>
              </w:rPr>
              <w:fldChar w:fldCharType="separate"/>
            </w:r>
            <w:r w:rsidR="00C77E87">
              <w:rPr>
                <w:rStyle w:val="affd"/>
              </w:rPr>
              <w:tab/>
              <w:t>4</w:t>
            </w:r>
            <w:r w:rsidR="00C77E87">
              <w:rPr>
                <w:webHidden/>
              </w:rPr>
              <w:fldChar w:fldCharType="end"/>
            </w:r>
          </w:hyperlink>
        </w:p>
        <w:p w:rsidR="00224C54" w:rsidRDefault="003A665C">
          <w:pPr>
            <w:pStyle w:val="18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8710721">
            <w:r w:rsidR="00C77E87">
              <w:rPr>
                <w:webHidden/>
              </w:rPr>
              <w:fldChar w:fldCharType="begin"/>
            </w:r>
            <w:r w:rsidR="00C77E87">
              <w:rPr>
                <w:webHidden/>
              </w:rPr>
              <w:instrText>PAGEREF _Toc158710721 \h</w:instrText>
            </w:r>
            <w:r w:rsidR="00C77E87">
              <w:rPr>
                <w:webHidden/>
              </w:rPr>
            </w:r>
            <w:r w:rsidR="00C77E87">
              <w:rPr>
                <w:webHidden/>
              </w:rPr>
              <w:fldChar w:fldCharType="separate"/>
            </w:r>
            <w:r w:rsidR="00C77E87">
              <w:rPr>
                <w:rStyle w:val="affd"/>
                <w:webHidden/>
              </w:rPr>
              <w:t>Таблица 3. Требования к продукции</w:t>
            </w:r>
            <w:r w:rsidR="00C77E87">
              <w:rPr>
                <w:rStyle w:val="affd"/>
                <w:webHidden/>
              </w:rPr>
              <w:tab/>
              <w:t>4</w:t>
            </w:r>
            <w:r w:rsidR="00C77E87">
              <w:rPr>
                <w:webHidden/>
              </w:rPr>
              <w:fldChar w:fldCharType="end"/>
            </w:r>
          </w:hyperlink>
        </w:p>
        <w:p w:rsidR="00224C54" w:rsidRDefault="003A665C" w:rsidP="00C77E87">
          <w:pPr>
            <w:pStyle w:val="18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58710722">
            <w:r w:rsidR="00C77E87">
              <w:rPr>
                <w:rStyle w:val="affd"/>
                <w:webHidden/>
              </w:rPr>
              <w:t>3</w:t>
            </w:r>
          </w:hyperlink>
          <w:r w:rsidR="00C77E87">
            <w:rPr>
              <w:rStyle w:val="affd"/>
            </w:rPr>
            <w:fldChar w:fldCharType="end"/>
          </w:r>
        </w:p>
      </w:sdtContent>
    </w:sdt>
    <w:p w:rsidR="00224C54" w:rsidRDefault="00224C54">
      <w:pPr>
        <w:pStyle w:val="18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</w:p>
    <w:p w:rsidR="00224C54" w:rsidRDefault="00224C54">
      <w:pPr>
        <w:pStyle w:val="22"/>
        <w:tabs>
          <w:tab w:val="clear" w:pos="0"/>
        </w:tabs>
        <w:ind w:left="0" w:firstLine="0"/>
        <w:rPr>
          <w:b w:val="0"/>
          <w:i/>
        </w:rPr>
      </w:pPr>
    </w:p>
    <w:p w:rsidR="00224C54" w:rsidRDefault="00C77E87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224C54" w:rsidRDefault="00C77E87">
      <w:pPr>
        <w:pStyle w:val="10"/>
        <w:keepLines/>
        <w:numPr>
          <w:ilvl w:val="0"/>
          <w:numId w:val="3"/>
        </w:numPr>
        <w:spacing w:before="0"/>
        <w:ind w:left="357" w:hanging="357"/>
        <w:jc w:val="center"/>
        <w:rPr>
          <w:caps/>
          <w:lang w:val="ru-RU"/>
        </w:rPr>
      </w:pPr>
      <w:bookmarkStart w:id="1" w:name="_Toc51339692"/>
      <w:bookmarkStart w:id="2" w:name="_Toc158710708"/>
      <w:r>
        <w:rPr>
          <w:lang w:val="ru-RU"/>
        </w:rPr>
        <w:lastRenderedPageBreak/>
        <w:t>Общие сведения</w:t>
      </w:r>
      <w:bookmarkEnd w:id="1"/>
      <w:bookmarkEnd w:id="2"/>
    </w:p>
    <w:p w:rsidR="00224C54" w:rsidRDefault="00C77E87">
      <w:pPr>
        <w:pStyle w:val="4"/>
        <w:numPr>
          <w:ilvl w:val="1"/>
          <w:numId w:val="3"/>
        </w:numPr>
      </w:pPr>
      <w:bookmarkStart w:id="3" w:name="_Toc46743506"/>
      <w:bookmarkStart w:id="4" w:name="_Toc158710710"/>
      <w:r>
        <w:t>Наименование закупаемой продукции</w:t>
      </w:r>
      <w:bookmarkEnd w:id="3"/>
      <w:bookmarkEnd w:id="4"/>
    </w:p>
    <w:p w:rsidR="00224C54" w:rsidRDefault="00C77E87">
      <w:pPr>
        <w:widowControl w:val="0"/>
        <w:tabs>
          <w:tab w:val="left" w:pos="426"/>
        </w:tabs>
        <w:spacing w:before="120" w:after="120"/>
        <w:rPr>
          <w:rStyle w:val="aff2"/>
          <w:b w:val="0"/>
          <w:bCs/>
          <w:sz w:val="24"/>
          <w:szCs w:val="24"/>
        </w:rPr>
      </w:pPr>
      <w:r>
        <w:rPr>
          <w:rFonts w:eastAsia="Calibri"/>
          <w:i/>
          <w:sz w:val="24"/>
          <w:szCs w:val="24"/>
          <w:lang w:eastAsia="x-none"/>
        </w:rPr>
        <w:t>«                                         »</w:t>
      </w:r>
      <w:r>
        <w:rPr>
          <w:rFonts w:eastAsia="Calibri"/>
          <w:i/>
          <w:lang w:eastAsia="x-none"/>
        </w:rPr>
        <w:br/>
      </w:r>
    </w:p>
    <w:p w:rsidR="00224C54" w:rsidRDefault="00C77E87">
      <w:pPr>
        <w:pStyle w:val="10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5" w:name="_Toc51339693"/>
      <w:bookmarkStart w:id="6" w:name="_Toc158710712"/>
      <w:bookmarkStart w:id="7" w:name="_Toc50125126"/>
      <w:bookmarkStart w:id="8" w:name="_Toc46743510"/>
      <w:r>
        <w:rPr>
          <w:iCs/>
        </w:rPr>
        <w:t>Требования к продукции</w:t>
      </w:r>
      <w:bookmarkEnd w:id="5"/>
      <w:bookmarkEnd w:id="6"/>
    </w:p>
    <w:p w:rsidR="00224C54" w:rsidRDefault="00C77E87">
      <w:pPr>
        <w:pStyle w:val="4"/>
        <w:numPr>
          <w:ilvl w:val="1"/>
          <w:numId w:val="3"/>
        </w:numPr>
      </w:pPr>
      <w:bookmarkStart w:id="9" w:name="_Toc158710713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9"/>
    </w:p>
    <w:p w:rsidR="00224C54" w:rsidRDefault="00C77E87">
      <w:pPr>
        <w:pStyle w:val="31"/>
        <w:numPr>
          <w:ilvl w:val="2"/>
          <w:numId w:val="3"/>
        </w:numPr>
      </w:pPr>
      <w:bookmarkStart w:id="10" w:name="_Toc158710714"/>
      <w:r>
        <w:rPr>
          <w:lang w:val="ru-RU"/>
        </w:rPr>
        <w:t>Перечень и объем закупаемой продукции</w:t>
      </w:r>
      <w:bookmarkEnd w:id="10"/>
    </w:p>
    <w:p w:rsidR="00224C54" w:rsidRDefault="00C77E87">
      <w:pPr>
        <w:pStyle w:val="10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11" w:name="_Toc51339695"/>
      <w:bookmarkStart w:id="12" w:name="_Toc15871071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1"/>
      <w:r>
        <w:rPr>
          <w:sz w:val="24"/>
          <w:szCs w:val="24"/>
          <w:lang w:val="ru-RU"/>
        </w:rPr>
        <w:t>и объем закупаемой продукции</w:t>
      </w:r>
      <w:bookmarkEnd w:id="12"/>
    </w:p>
    <w:tbl>
      <w:tblPr>
        <w:tblW w:w="981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47"/>
        <w:gridCol w:w="6128"/>
        <w:gridCol w:w="1418"/>
        <w:gridCol w:w="1419"/>
      </w:tblGrid>
      <w:tr w:rsidR="00224C54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4C54" w:rsidRDefault="00C77E87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224C54" w:rsidRDefault="00C77E87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4C54" w:rsidRDefault="00C77E87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4C54" w:rsidRDefault="00C77E87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4C54" w:rsidRDefault="00C77E87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224C54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224C54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224C54">
            <w:pPr>
              <w:pStyle w:val="aff1"/>
              <w:numPr>
                <w:ilvl w:val="0"/>
                <w:numId w:val="7"/>
              </w:numPr>
            </w:pP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Монитор ICL ViewRay 2416IFH-UR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60</w:t>
            </w:r>
          </w:p>
        </w:tc>
      </w:tr>
      <w:tr w:rsidR="00224C54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224C54">
            <w:pPr>
              <w:pStyle w:val="aff1"/>
              <w:numPr>
                <w:ilvl w:val="0"/>
                <w:numId w:val="7"/>
              </w:numPr>
            </w:pP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Монитор RDW 2706C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en-US"/>
              </w:rPr>
              <w:t>15</w:t>
            </w:r>
          </w:p>
        </w:tc>
      </w:tr>
      <w:tr w:rsidR="00224C54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224C54">
            <w:pPr>
              <w:pStyle w:val="aff1"/>
              <w:numPr>
                <w:ilvl w:val="0"/>
                <w:numId w:val="7"/>
              </w:numPr>
            </w:pP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Ноутбук ICL P1511 G1R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</w:t>
            </w:r>
          </w:p>
        </w:tc>
      </w:tr>
      <w:tr w:rsidR="00224C54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224C54">
            <w:pPr>
              <w:pStyle w:val="aff1"/>
              <w:numPr>
                <w:ilvl w:val="0"/>
                <w:numId w:val="7"/>
              </w:numPr>
            </w:pP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Ноутбук ICL RAYbook S1411 G2R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</w:t>
            </w:r>
          </w:p>
        </w:tc>
      </w:tr>
      <w:tr w:rsidR="00224C54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224C54">
            <w:pPr>
              <w:pStyle w:val="aff1"/>
              <w:numPr>
                <w:ilvl w:val="0"/>
                <w:numId w:val="7"/>
              </w:numPr>
            </w:pP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Системный блок</w:t>
            </w:r>
            <w:r w:rsidRPr="00C77E87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en-US"/>
              </w:rPr>
              <w:t>ICL</w:t>
            </w:r>
            <w:r w:rsidRPr="00C77E87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en-US"/>
              </w:rPr>
              <w:t>SafeRay</w:t>
            </w:r>
            <w:r w:rsidRPr="00C77E87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S101 </w:t>
            </w:r>
            <w:r>
              <w:rPr>
                <w:bCs/>
                <w:sz w:val="24"/>
                <w:szCs w:val="24"/>
                <w:lang w:val="en-US"/>
              </w:rPr>
              <w:t>G</w:t>
            </w:r>
            <w:r w:rsidRPr="00C77E87">
              <w:rPr>
                <w:bCs/>
                <w:sz w:val="24"/>
                <w:szCs w:val="24"/>
              </w:rPr>
              <w:t>6</w:t>
            </w:r>
            <w:r>
              <w:rPr>
                <w:bCs/>
                <w:sz w:val="24"/>
                <w:szCs w:val="24"/>
                <w:lang w:val="en-US"/>
              </w:rPr>
              <w:t>R</w:t>
            </w:r>
            <w:r>
              <w:rPr>
                <w:bCs/>
                <w:sz w:val="24"/>
                <w:szCs w:val="24"/>
              </w:rPr>
              <w:t xml:space="preserve">: </w:t>
            </w:r>
            <w:r>
              <w:rPr>
                <w:bCs/>
                <w:sz w:val="22"/>
                <w:szCs w:val="22"/>
              </w:rPr>
              <w:t xml:space="preserve"> 700W/ B660/ i7-14700/ 2x DIMM DDR5 16GB/ SSD 1TB/ Kb/m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30</w:t>
            </w:r>
          </w:p>
        </w:tc>
      </w:tr>
      <w:tr w:rsidR="00224C54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224C54">
            <w:pPr>
              <w:pStyle w:val="aff1"/>
              <w:numPr>
                <w:ilvl w:val="0"/>
                <w:numId w:val="7"/>
              </w:numPr>
            </w:pP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Источник бесперебойного питания СБП ЕРМАК 220-220.3-192-Р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</w:tr>
      <w:tr w:rsidR="00224C54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224C54">
            <w:pPr>
              <w:pStyle w:val="aff1"/>
              <w:numPr>
                <w:ilvl w:val="0"/>
                <w:numId w:val="7"/>
              </w:numPr>
            </w:pP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Карта удаленного управления SNMP Сard DL801 Megatec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</w:tr>
      <w:tr w:rsidR="00224C54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224C54">
            <w:pPr>
              <w:pStyle w:val="aff1"/>
              <w:numPr>
                <w:ilvl w:val="0"/>
                <w:numId w:val="7"/>
              </w:numPr>
            </w:pP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Батарейный модуль ЕРМАК ВВ-384-3-Р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</w:tr>
      <w:tr w:rsidR="00224C54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224C54">
            <w:pPr>
              <w:pStyle w:val="aff1"/>
              <w:numPr>
                <w:ilvl w:val="0"/>
                <w:numId w:val="7"/>
              </w:numPr>
            </w:pP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Комплект крепления ЕРМАК РК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</w:p>
        </w:tc>
      </w:tr>
    </w:tbl>
    <w:p w:rsidR="00224C54" w:rsidRDefault="00224C54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224C54" w:rsidRDefault="00224C54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224C54" w:rsidRDefault="00C77E87">
      <w:pPr>
        <w:pStyle w:val="31"/>
        <w:numPr>
          <w:ilvl w:val="2"/>
          <w:numId w:val="3"/>
        </w:numPr>
        <w:rPr>
          <w:lang w:val="ru-RU"/>
        </w:rPr>
      </w:pPr>
      <w:bookmarkStart w:id="13" w:name="_Toc51339696"/>
      <w:bookmarkStart w:id="14" w:name="_Toc158710717"/>
      <w:r>
        <w:rPr>
          <w:lang w:val="ru-RU"/>
        </w:rPr>
        <w:t xml:space="preserve">Требования </w:t>
      </w:r>
      <w:bookmarkEnd w:id="13"/>
      <w:r>
        <w:rPr>
          <w:lang w:val="ru-RU"/>
        </w:rPr>
        <w:t>к срокам поставки продукции и оказания сопутствующих услуг</w:t>
      </w:r>
      <w:bookmarkEnd w:id="14"/>
    </w:p>
    <w:p w:rsidR="00224C54" w:rsidRDefault="00C77E87">
      <w:pPr>
        <w:pStyle w:val="10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15" w:name="_Toc50125127"/>
      <w:bookmarkStart w:id="16" w:name="_Toc51339697"/>
      <w:bookmarkStart w:id="17" w:name="_Toc158710718"/>
      <w:bookmarkEnd w:id="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18" w:name="_Hlk50465284"/>
      <w:r>
        <w:rPr>
          <w:sz w:val="24"/>
          <w:szCs w:val="24"/>
        </w:rPr>
        <w:t xml:space="preserve">Требования по срокам </w:t>
      </w:r>
      <w:bookmarkEnd w:id="15"/>
      <w:bookmarkEnd w:id="16"/>
      <w:bookmarkEnd w:id="18"/>
      <w:r>
        <w:rPr>
          <w:sz w:val="24"/>
          <w:szCs w:val="24"/>
          <w:lang w:val="ru-RU"/>
        </w:rPr>
        <w:t>поставки продукции</w:t>
      </w:r>
      <w:bookmarkEnd w:id="17"/>
      <w:r>
        <w:rPr>
          <w:sz w:val="24"/>
          <w:szCs w:val="24"/>
          <w:lang w:val="ru-RU"/>
        </w:rPr>
        <w:t xml:space="preserve"> </w:t>
      </w:r>
    </w:p>
    <w:p w:rsidR="00224C54" w:rsidRDefault="00224C54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</w:pP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2550"/>
        <w:gridCol w:w="2979"/>
        <w:gridCol w:w="3118"/>
      </w:tblGrid>
      <w:tr w:rsidR="00224C54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4C54" w:rsidRDefault="00C77E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4C54" w:rsidRDefault="00C77E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4C54" w:rsidRDefault="00C77E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224C54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C54" w:rsidRDefault="00C77E8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C54" w:rsidRDefault="00C77E8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pStyle w:val="affff2"/>
              <w:keepNext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pStyle w:val="affff2"/>
              <w:keepNext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224C54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C54" w:rsidRDefault="00224C54">
            <w:pPr>
              <w:pStyle w:val="aff1"/>
              <w:numPr>
                <w:ilvl w:val="0"/>
                <w:numId w:val="8"/>
              </w:numPr>
            </w:pPr>
            <w:bookmarkStart w:id="19" w:name="_Toc54785622"/>
            <w:bookmarkEnd w:id="8"/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  <w:highlight w:val="yellow"/>
              </w:rPr>
            </w:pPr>
            <w:r>
              <w:rPr>
                <w:bCs/>
                <w:sz w:val="24"/>
                <w:szCs w:val="24"/>
              </w:rPr>
              <w:t>ОКПД2 26.20.15 Приобретение оборудования информационных технологий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заключения Договора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21 календарного дня с даты заключения Договора</w:t>
            </w:r>
          </w:p>
        </w:tc>
      </w:tr>
    </w:tbl>
    <w:p w:rsidR="00224C54" w:rsidRDefault="00224C54">
      <w:pPr>
        <w:sectPr w:rsidR="00224C54">
          <w:headerReference w:type="even" r:id="rId8"/>
          <w:headerReference w:type="default" r:id="rId9"/>
          <w:headerReference w:type="first" r:id="rId10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224C54" w:rsidRDefault="00C77E87">
      <w:pPr>
        <w:pStyle w:val="4"/>
        <w:numPr>
          <w:ilvl w:val="1"/>
          <w:numId w:val="3"/>
        </w:numPr>
      </w:pPr>
      <w:bookmarkStart w:id="20" w:name="_Toc46743511"/>
      <w:bookmarkStart w:id="21" w:name="_Toc158710720"/>
      <w:bookmarkStart w:id="22" w:name="_Toc51339698"/>
      <w:bookmarkEnd w:id="19"/>
      <w:r>
        <w:lastRenderedPageBreak/>
        <w:t xml:space="preserve">Требования к </w:t>
      </w:r>
      <w:bookmarkEnd w:id="20"/>
      <w:r>
        <w:rPr>
          <w:lang w:val="ru-RU"/>
        </w:rPr>
        <w:t>качеству продукции</w:t>
      </w:r>
      <w:bookmarkEnd w:id="21"/>
    </w:p>
    <w:p w:rsidR="00224C54" w:rsidRDefault="00C77E87">
      <w:pPr>
        <w:pStyle w:val="10"/>
        <w:keepLines/>
        <w:tabs>
          <w:tab w:val="clear" w:pos="0"/>
        </w:tabs>
        <w:spacing w:before="240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3" w:name="_Toc158710721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3"/>
      <w:r>
        <w:rPr>
          <w:sz w:val="24"/>
          <w:szCs w:val="24"/>
        </w:rPr>
        <w:t xml:space="preserve"> </w:t>
      </w:r>
      <w:bookmarkEnd w:id="22"/>
    </w:p>
    <w:p w:rsidR="00224C54" w:rsidRDefault="00224C54">
      <w:pPr>
        <w:jc w:val="both"/>
        <w:rPr>
          <w:rStyle w:val="aff2"/>
          <w:b w:val="0"/>
          <w:iCs/>
          <w:sz w:val="24"/>
          <w:szCs w:val="24"/>
        </w:rPr>
      </w:pPr>
    </w:p>
    <w:tbl>
      <w:tblPr>
        <w:tblStyle w:val="affff6"/>
        <w:tblW w:w="15309" w:type="dxa"/>
        <w:tblLayout w:type="fixed"/>
        <w:tblLook w:val="04A0" w:firstRow="1" w:lastRow="0" w:firstColumn="1" w:lastColumn="0" w:noHBand="0" w:noVBand="1"/>
      </w:tblPr>
      <w:tblGrid>
        <w:gridCol w:w="1134"/>
        <w:gridCol w:w="2976"/>
        <w:gridCol w:w="3968"/>
        <w:gridCol w:w="1984"/>
        <w:gridCol w:w="2266"/>
        <w:gridCol w:w="2981"/>
      </w:tblGrid>
      <w:tr w:rsidR="00224C54">
        <w:tc>
          <w:tcPr>
            <w:tcW w:w="1134" w:type="dxa"/>
            <w:vMerge w:val="restart"/>
          </w:tcPr>
          <w:p w:rsidR="00224C54" w:rsidRDefault="00C77E8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76" w:type="dxa"/>
            <w:vMerge w:val="restart"/>
          </w:tcPr>
          <w:p w:rsidR="00224C54" w:rsidRDefault="00C77E8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968" w:type="dxa"/>
            <w:vMerge w:val="restart"/>
          </w:tcPr>
          <w:p w:rsidR="00224C54" w:rsidRDefault="00C77E8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250" w:type="dxa"/>
            <w:gridSpan w:val="2"/>
          </w:tcPr>
          <w:p w:rsidR="00224C54" w:rsidRDefault="00C77E8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981" w:type="dxa"/>
            <w:vMerge w:val="restart"/>
          </w:tcPr>
          <w:p w:rsidR="00224C54" w:rsidRDefault="00C77E8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224C54">
        <w:tc>
          <w:tcPr>
            <w:tcW w:w="1134" w:type="dxa"/>
            <w:vMerge/>
          </w:tcPr>
          <w:p w:rsidR="00224C54" w:rsidRDefault="00224C5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224C54" w:rsidRDefault="00224C5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68" w:type="dxa"/>
            <w:vMerge/>
          </w:tcPr>
          <w:p w:rsidR="00224C54" w:rsidRDefault="00224C5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224C54" w:rsidRDefault="00C77E8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66" w:type="dxa"/>
          </w:tcPr>
          <w:p w:rsidR="00224C54" w:rsidRDefault="00C77E8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981" w:type="dxa"/>
            <w:vMerge/>
          </w:tcPr>
          <w:p w:rsidR="00224C54" w:rsidRDefault="00224C5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224C54" w:rsidRDefault="00C77E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968" w:type="dxa"/>
          </w:tcPr>
          <w:p w:rsidR="00224C54" w:rsidRDefault="00C77E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224C54" w:rsidRDefault="00C77E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66" w:type="dxa"/>
          </w:tcPr>
          <w:p w:rsidR="00224C54" w:rsidRDefault="00C77E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981" w:type="dxa"/>
          </w:tcPr>
          <w:p w:rsidR="00224C54" w:rsidRDefault="00C77E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224C54">
        <w:tc>
          <w:tcPr>
            <w:tcW w:w="1134" w:type="dxa"/>
          </w:tcPr>
          <w:p w:rsidR="00224C54" w:rsidRDefault="00224C54">
            <w:pPr>
              <w:pStyle w:val="aff1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6944" w:type="dxa"/>
            <w:gridSpan w:val="2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984" w:type="dxa"/>
          </w:tcPr>
          <w:p w:rsidR="00224C54" w:rsidRDefault="00C77E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6" w:type="dxa"/>
          </w:tcPr>
          <w:p w:rsidR="00224C54" w:rsidRDefault="00C77E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81" w:type="dxa"/>
          </w:tcPr>
          <w:p w:rsidR="00224C54" w:rsidRDefault="00C77E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b/>
              </w:rPr>
            </w:pPr>
            <w:r>
              <w:rPr>
                <w:b/>
              </w:rPr>
              <w:t>1.1</w:t>
            </w:r>
          </w:p>
        </w:tc>
        <w:tc>
          <w:tcPr>
            <w:tcW w:w="6944" w:type="dxa"/>
            <w:gridSpan w:val="2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Монитор </w:t>
            </w:r>
            <w:r>
              <w:rPr>
                <w:b/>
                <w:sz w:val="24"/>
                <w:szCs w:val="24"/>
                <w:lang w:val="en-US"/>
              </w:rPr>
              <w:t>ICL</w:t>
            </w:r>
            <w:r>
              <w:rPr>
                <w:b/>
                <w:sz w:val="24"/>
                <w:szCs w:val="24"/>
              </w:rPr>
              <w:t xml:space="preserve"> ViewRay 2416IFH-UR или эквивалент</w:t>
            </w:r>
          </w:p>
        </w:tc>
        <w:tc>
          <w:tcPr>
            <w:tcW w:w="1984" w:type="dxa"/>
          </w:tcPr>
          <w:p w:rsidR="00224C54" w:rsidRDefault="00224C54">
            <w:pPr>
              <w:rPr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:rsidR="00224C54" w:rsidRDefault="00224C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81" w:type="dxa"/>
          </w:tcPr>
          <w:p w:rsidR="00224C54" w:rsidRDefault="00C77E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1.1.1</w:t>
            </w:r>
          </w:p>
        </w:tc>
        <w:tc>
          <w:tcPr>
            <w:tcW w:w="2976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диагонали</w:t>
            </w:r>
          </w:p>
        </w:tc>
        <w:tc>
          <w:tcPr>
            <w:tcW w:w="3968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23,8 дюймов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1.1.2</w:t>
            </w:r>
          </w:p>
        </w:tc>
        <w:tc>
          <w:tcPr>
            <w:tcW w:w="2976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Разрешение экрана</w:t>
            </w:r>
          </w:p>
        </w:tc>
        <w:tc>
          <w:tcPr>
            <w:tcW w:w="3968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1920х1080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1.1.3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Формат изображения</w:t>
            </w:r>
          </w:p>
        </w:tc>
        <w:tc>
          <w:tcPr>
            <w:tcW w:w="3968" w:type="dxa"/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16:9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1.1.4</w:t>
            </w:r>
          </w:p>
        </w:tc>
        <w:tc>
          <w:tcPr>
            <w:tcW w:w="2976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 изготовления матрицы дисплея</w:t>
            </w:r>
          </w:p>
        </w:tc>
        <w:tc>
          <w:tcPr>
            <w:tcW w:w="3968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IPS с антибликовым покрытием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1.1.5</w:t>
            </w:r>
          </w:p>
        </w:tc>
        <w:tc>
          <w:tcPr>
            <w:tcW w:w="2976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Подсветка</w:t>
            </w:r>
          </w:p>
        </w:tc>
        <w:tc>
          <w:tcPr>
            <w:tcW w:w="3968" w:type="dxa"/>
            <w:shd w:val="clear" w:color="auto" w:fill="auto"/>
          </w:tcPr>
          <w:p w:rsidR="00224C54" w:rsidRDefault="00C77E87">
            <w:pPr>
              <w:tabs>
                <w:tab w:val="left" w:pos="9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Светодиодная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1.1.6</w:t>
            </w:r>
          </w:p>
        </w:tc>
        <w:tc>
          <w:tcPr>
            <w:tcW w:w="2976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технологии подсветки экрана без мерцания</w:t>
            </w:r>
          </w:p>
        </w:tc>
        <w:tc>
          <w:tcPr>
            <w:tcW w:w="3968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1.1.7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Частота обновления экрана</w:t>
            </w:r>
          </w:p>
        </w:tc>
        <w:tc>
          <w:tcPr>
            <w:tcW w:w="3968" w:type="dxa"/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100 герц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1.1.8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Яркость</w:t>
            </w:r>
          </w:p>
        </w:tc>
        <w:tc>
          <w:tcPr>
            <w:tcW w:w="3968" w:type="dxa"/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350 кд/м2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1.1.9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отклика матрицы</w:t>
            </w:r>
          </w:p>
        </w:tc>
        <w:tc>
          <w:tcPr>
            <w:tcW w:w="3968" w:type="dxa"/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4 миллисекунд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1.1.10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Контрастность</w:t>
            </w:r>
          </w:p>
        </w:tc>
        <w:tc>
          <w:tcPr>
            <w:tcW w:w="3968" w:type="dxa"/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1000:1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1.1.11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 обзора по горизонтали</w:t>
            </w:r>
          </w:p>
        </w:tc>
        <w:tc>
          <w:tcPr>
            <w:tcW w:w="3968" w:type="dxa"/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178 градусов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1.1.12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 обзора по вертикали</w:t>
            </w:r>
          </w:p>
        </w:tc>
        <w:tc>
          <w:tcPr>
            <w:tcW w:w="3968" w:type="dxa"/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178 градусов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1.1.13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Максимальная регулировка экрана по высоте</w:t>
            </w:r>
          </w:p>
        </w:tc>
        <w:tc>
          <w:tcPr>
            <w:tcW w:w="3968" w:type="dxa"/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130 миллиметров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1.1.14</w:t>
            </w:r>
          </w:p>
        </w:tc>
        <w:tc>
          <w:tcPr>
            <w:tcW w:w="2976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Регулировка наклона</w:t>
            </w:r>
          </w:p>
        </w:tc>
        <w:tc>
          <w:tcPr>
            <w:tcW w:w="3968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от -5 до +20 градусов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1.1.15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Поворот экрана вокруг своей оси (по горизонтали)</w:t>
            </w:r>
          </w:p>
        </w:tc>
        <w:tc>
          <w:tcPr>
            <w:tcW w:w="3968" w:type="dxa"/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от 30 до</w:t>
            </w:r>
          </w:p>
          <w:p w:rsidR="00224C54" w:rsidRDefault="00C77E87">
            <w:pPr>
              <w:tabs>
                <w:tab w:val="left" w:pos="81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-30 градусов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1.1.16</w:t>
            </w:r>
          </w:p>
        </w:tc>
        <w:tc>
          <w:tcPr>
            <w:tcW w:w="2976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Встроенные входы</w:t>
            </w:r>
          </w:p>
        </w:tc>
        <w:tc>
          <w:tcPr>
            <w:tcW w:w="3968" w:type="dxa"/>
            <w:shd w:val="clear" w:color="auto" w:fill="auto"/>
          </w:tcPr>
          <w:p w:rsidR="00224C54" w:rsidRDefault="00C77E87">
            <w:pPr>
              <w:pStyle w:val="aff1"/>
              <w:numPr>
                <w:ilvl w:val="0"/>
                <w:numId w:val="10"/>
              </w:numPr>
              <w:ind w:left="460"/>
            </w:pPr>
            <w:r>
              <w:t xml:space="preserve">HDMI 2.0 с поддержкой HDCP - не менее 1 штуки, </w:t>
            </w:r>
          </w:p>
          <w:p w:rsidR="00224C54" w:rsidRDefault="00C77E87">
            <w:pPr>
              <w:pStyle w:val="aff1"/>
              <w:numPr>
                <w:ilvl w:val="0"/>
                <w:numId w:val="10"/>
              </w:numPr>
              <w:ind w:left="460"/>
            </w:pPr>
            <w:r>
              <w:t xml:space="preserve">Display Port 1.2 с поддержкой HDCP - не менее 1 штуки, </w:t>
            </w:r>
          </w:p>
          <w:p w:rsidR="00224C54" w:rsidRDefault="00C77E87">
            <w:pPr>
              <w:pStyle w:val="aff1"/>
              <w:numPr>
                <w:ilvl w:val="0"/>
                <w:numId w:val="10"/>
              </w:numPr>
              <w:ind w:left="460"/>
            </w:pPr>
            <w:r>
              <w:t>USB 3.0 тип A – общее количество не менее 4 штук, из них 2 порта USB 3.0 тип A должны быть расположены на боковой поверхности монитора для облегчения доступа к USB-портам.</w:t>
            </w:r>
          </w:p>
          <w:p w:rsidR="00224C54" w:rsidRDefault="00C77E87">
            <w:pPr>
              <w:pStyle w:val="aff1"/>
              <w:numPr>
                <w:ilvl w:val="0"/>
                <w:numId w:val="10"/>
              </w:numPr>
              <w:ind w:left="460"/>
            </w:pPr>
            <w:r>
              <w:t>USB 3.0 Type-B – не менее 1 штуки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1.1.17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Аудио разъем</w:t>
            </w:r>
          </w:p>
        </w:tc>
        <w:tc>
          <w:tcPr>
            <w:tcW w:w="3968" w:type="dxa"/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Mini-Jack (3,5 мм) выход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1.1.18</w:t>
            </w:r>
          </w:p>
        </w:tc>
        <w:tc>
          <w:tcPr>
            <w:tcW w:w="2976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Мультимедиа</w:t>
            </w:r>
          </w:p>
        </w:tc>
        <w:tc>
          <w:tcPr>
            <w:tcW w:w="3968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Стереоколонки (2 динамика), совокупной мощностью не менее 4 Ватт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1.1.19</w:t>
            </w:r>
          </w:p>
        </w:tc>
        <w:tc>
          <w:tcPr>
            <w:tcW w:w="2976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разъёма Kensington-lock</w:t>
            </w:r>
          </w:p>
        </w:tc>
        <w:tc>
          <w:tcPr>
            <w:tcW w:w="3968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1.1.20</w:t>
            </w:r>
          </w:p>
        </w:tc>
        <w:tc>
          <w:tcPr>
            <w:tcW w:w="2976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физических кнопок или одной физической кнопки с функциями</w:t>
            </w:r>
          </w:p>
        </w:tc>
        <w:tc>
          <w:tcPr>
            <w:tcW w:w="3968" w:type="dxa"/>
            <w:shd w:val="clear" w:color="auto" w:fill="auto"/>
          </w:tcPr>
          <w:p w:rsidR="00224C54" w:rsidRDefault="00C77E87">
            <w:pPr>
              <w:pStyle w:val="aff1"/>
              <w:numPr>
                <w:ilvl w:val="0"/>
                <w:numId w:val="11"/>
              </w:numPr>
              <w:ind w:left="460"/>
            </w:pPr>
            <w:r>
              <w:t>Включение/выключение питания</w:t>
            </w:r>
            <w:r>
              <w:rPr>
                <w:lang w:val="en-US"/>
              </w:rPr>
              <w:t>;</w:t>
            </w:r>
          </w:p>
          <w:p w:rsidR="00224C54" w:rsidRDefault="00C77E87">
            <w:pPr>
              <w:pStyle w:val="aff1"/>
              <w:numPr>
                <w:ilvl w:val="0"/>
                <w:numId w:val="11"/>
              </w:numPr>
              <w:ind w:left="460"/>
            </w:pPr>
            <w:r>
              <w:t>Отключения динамиков</w:t>
            </w:r>
            <w:r>
              <w:rPr>
                <w:lang w:val="en-US"/>
              </w:rPr>
              <w:t>;</w:t>
            </w:r>
          </w:p>
          <w:p w:rsidR="00224C54" w:rsidRDefault="00C77E87">
            <w:pPr>
              <w:pStyle w:val="aff1"/>
              <w:numPr>
                <w:ilvl w:val="0"/>
                <w:numId w:val="11"/>
              </w:numPr>
              <w:ind w:left="460"/>
            </w:pPr>
            <w:r>
              <w:t>Регулировка громкости</w:t>
            </w:r>
            <w:r>
              <w:rPr>
                <w:lang w:val="en-US"/>
              </w:rPr>
              <w:t>;</w:t>
            </w:r>
          </w:p>
          <w:p w:rsidR="00224C54" w:rsidRDefault="00C77E87">
            <w:pPr>
              <w:pStyle w:val="aff1"/>
              <w:numPr>
                <w:ilvl w:val="0"/>
                <w:numId w:val="11"/>
              </w:numPr>
              <w:ind w:left="460"/>
            </w:pPr>
            <w:r>
              <w:t>Навигации по меню</w:t>
            </w:r>
            <w:r>
              <w:rPr>
                <w:lang w:val="en-US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1.1.21</w:t>
            </w:r>
          </w:p>
        </w:tc>
        <w:tc>
          <w:tcPr>
            <w:tcW w:w="2976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световой индикации состояния питания</w:t>
            </w:r>
          </w:p>
        </w:tc>
        <w:tc>
          <w:tcPr>
            <w:tcW w:w="3968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1.1.22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синего свечения (Low Blue Light)</w:t>
            </w:r>
          </w:p>
        </w:tc>
        <w:tc>
          <w:tcPr>
            <w:tcW w:w="3968" w:type="dxa"/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1.1.23</w:t>
            </w:r>
          </w:p>
        </w:tc>
        <w:tc>
          <w:tcPr>
            <w:tcW w:w="2976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питания</w:t>
            </w:r>
          </w:p>
        </w:tc>
        <w:tc>
          <w:tcPr>
            <w:tcW w:w="3968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Встроенный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1.1.24</w:t>
            </w:r>
          </w:p>
        </w:tc>
        <w:tc>
          <w:tcPr>
            <w:tcW w:w="2976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Крепление на стену</w:t>
            </w:r>
          </w:p>
        </w:tc>
        <w:tc>
          <w:tcPr>
            <w:tcW w:w="3968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b/>
              </w:rPr>
              <w:t>1.2</w:t>
            </w:r>
          </w:p>
        </w:tc>
        <w:tc>
          <w:tcPr>
            <w:tcW w:w="6944" w:type="dxa"/>
            <w:gridSpan w:val="2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Монитор RDW 2706C или эквивалент</w:t>
            </w:r>
          </w:p>
        </w:tc>
        <w:tc>
          <w:tcPr>
            <w:tcW w:w="1984" w:type="dxa"/>
            <w:shd w:val="clear" w:color="auto" w:fill="auto"/>
          </w:tcPr>
          <w:p w:rsidR="00224C54" w:rsidRDefault="00224C54">
            <w:pPr>
              <w:rPr>
                <w:bCs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1.2.1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диагонали</w:t>
            </w:r>
          </w:p>
        </w:tc>
        <w:tc>
          <w:tcPr>
            <w:tcW w:w="3968" w:type="dxa"/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27 дюймов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1.2.2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 обзора по горизонтали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178 градусов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1.2.3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 обзора по вертикали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Не менее 178 градусов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1.2.4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Формат изображения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16:9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1.2.5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Разрешение экрана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2560 x 1440 пикселей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1.2.6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Частота обновления экрана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75 герц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1.2.7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Интерфейс подключения (видеовыходы)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USB Type-C </w:t>
            </w:r>
            <w:r>
              <w:rPr>
                <w:sz w:val="24"/>
                <w:szCs w:val="24"/>
              </w:rPr>
              <w:t>не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менее</w:t>
            </w:r>
            <w:r>
              <w:rPr>
                <w:sz w:val="24"/>
                <w:szCs w:val="24"/>
                <w:lang w:val="en-US"/>
              </w:rPr>
              <w:t xml:space="preserve"> 15</w:t>
            </w:r>
            <w:r>
              <w:rPr>
                <w:sz w:val="24"/>
                <w:szCs w:val="24"/>
              </w:rPr>
              <w:t>Вт</w:t>
            </w:r>
            <w:r>
              <w:rPr>
                <w:sz w:val="24"/>
                <w:szCs w:val="24"/>
                <w:lang w:val="en-US"/>
              </w:rPr>
              <w:t>., HDMI, Display Port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  <w:lang w:val="en-US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</w:rPr>
              <w:t>1.2.8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Аудио разъем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Mini-Jack (3,5 мм) выход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1.2.9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функции регулировки по высоте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1.2.10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функции регулировки наклона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1.2.11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встроенных динамиков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1.2.12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портов HDMI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 штуки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1.2.13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Версия HDMI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2.0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1.2.14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портов DisplayPort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 штуки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1.2.15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Версия DisplayPort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1.4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1.2.16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портов USB Type-C (видеовыход)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 штуки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1.2.17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энергетической эффективности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ниже A++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1.2.18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Изогнутый экран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1.2.19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Яркость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350 кд/м2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1.2.20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USB-концентратора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1.2.21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встроенных в корпус портов USB 3.2 Gen 1 (USB 3.1 Gen 1, USB 3.0)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4 штук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1.2.22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питания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Внешний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1.2.23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Контрастность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4000:1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1.2.24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отклика матрицы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6 миллисекунд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1.2.25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Максимальная регулировка экрана по высоте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130 миллиметров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1.2.26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Поворот экрана вокруг своей оси (по горизонтали)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от 30 до</w:t>
            </w:r>
          </w:p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-30 градусов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1.2.27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Кабель для подключения к источнику изображения в комплекте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1.2.28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 кабеля питания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1.8 метра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1.2.29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кабеля для подключения к источнику изображения в комплекте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HDMI-HDMI, Display Port-Display Port, USB-B to A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  <w:lang w:val="en-US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</w:rPr>
              <w:t>1.2.30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 изготовления матрицы дисплея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1.2.31</w:t>
            </w:r>
          </w:p>
        </w:tc>
        <w:tc>
          <w:tcPr>
            <w:tcW w:w="2976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Подсветка панели</w:t>
            </w:r>
          </w:p>
        </w:tc>
        <w:tc>
          <w:tcPr>
            <w:tcW w:w="3968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WLED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1.2.32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 устранения мерцания (Flicker-free)</w:t>
            </w:r>
          </w:p>
        </w:tc>
        <w:tc>
          <w:tcPr>
            <w:tcW w:w="3968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1.2.33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синего свечения (Low Blue Light)</w:t>
            </w:r>
          </w:p>
        </w:tc>
        <w:tc>
          <w:tcPr>
            <w:tcW w:w="3968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</w:t>
            </w:r>
          </w:p>
        </w:tc>
        <w:tc>
          <w:tcPr>
            <w:tcW w:w="694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Ноутбук ICL P1511 G1R или эквивалент</w:t>
            </w:r>
          </w:p>
        </w:tc>
        <w:tc>
          <w:tcPr>
            <w:tcW w:w="1984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1.3.1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Форм-фактор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Ноутбук</w:t>
            </w:r>
          </w:p>
          <w:p w:rsidR="00224C54" w:rsidRDefault="00224C54">
            <w:pPr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1.3.2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диагонали</w:t>
            </w:r>
          </w:p>
          <w:p w:rsidR="00224C54" w:rsidRDefault="00224C54">
            <w:pPr>
              <w:rPr>
                <w:b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15.6 дюймов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1.3.3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Разрешение экрана</w:t>
            </w:r>
          </w:p>
          <w:p w:rsidR="00224C54" w:rsidRDefault="00224C54">
            <w:pPr>
              <w:rPr>
                <w:b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Full HD</w:t>
            </w:r>
          </w:p>
          <w:p w:rsidR="00224C54" w:rsidRDefault="00224C54">
            <w:pPr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1.3.4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ядер процессора</w:t>
            </w:r>
          </w:p>
          <w:p w:rsidR="00224C54" w:rsidRDefault="00224C54">
            <w:pPr>
              <w:rPr>
                <w:b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6 шт.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1.3.5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потоков процессора</w:t>
            </w:r>
          </w:p>
          <w:p w:rsidR="00224C54" w:rsidRDefault="00224C54">
            <w:pPr>
              <w:rPr>
                <w:b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Не менее 12 шт.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1.3.6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Частота процессора базовая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2.3 Гигагерц</w:t>
            </w:r>
          </w:p>
          <w:p w:rsidR="00224C54" w:rsidRDefault="00224C54">
            <w:pPr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1.3.7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Максимальная тактовая частота процессора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4.3 Гигагерц</w:t>
            </w:r>
          </w:p>
          <w:p w:rsidR="00224C54" w:rsidRDefault="00224C54">
            <w:pPr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1.3.8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кэш памяти третьего уровня процессора (L3)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16 Мегабайт</w:t>
            </w:r>
          </w:p>
          <w:p w:rsidR="00224C54" w:rsidRDefault="00224C54">
            <w:pPr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1.3.9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видеоадаптера</w:t>
            </w:r>
          </w:p>
          <w:p w:rsidR="00224C54" w:rsidRDefault="00224C54">
            <w:pPr>
              <w:rPr>
                <w:b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Интегрированная (встроенная)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1.3.10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Частота встроенного графического ядра процессора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1,8 Гигагерц</w:t>
            </w:r>
          </w:p>
          <w:p w:rsidR="00224C54" w:rsidRDefault="00224C54">
            <w:pPr>
              <w:rPr>
                <w:sz w:val="24"/>
                <w:szCs w:val="24"/>
              </w:rPr>
            </w:pPr>
          </w:p>
          <w:p w:rsidR="00224C54" w:rsidRDefault="00224C54">
            <w:pPr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1.3.11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оперативной памяти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DDR4</w:t>
            </w:r>
          </w:p>
          <w:p w:rsidR="00224C54" w:rsidRDefault="00224C54">
            <w:pPr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1.3.12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объем установленной оперативной памяти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8 Гигабайт</w:t>
            </w:r>
          </w:p>
          <w:p w:rsidR="00224C54" w:rsidRDefault="00224C54">
            <w:pPr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1.3.13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Максимальный общий поддерживаемый объем оперативной памяти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32 Гигабайт</w:t>
            </w:r>
          </w:p>
          <w:p w:rsidR="00224C54" w:rsidRDefault="00224C54">
            <w:pPr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1.3.14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накопителя</w:t>
            </w:r>
          </w:p>
          <w:p w:rsidR="00224C54" w:rsidRDefault="00224C54">
            <w:pPr>
              <w:rPr>
                <w:b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SSD </w:t>
            </w:r>
            <w:r>
              <w:rPr>
                <w:sz w:val="24"/>
                <w:szCs w:val="24"/>
                <w:lang w:val="en-US"/>
              </w:rPr>
              <w:t>M.2 NVMe</w:t>
            </w:r>
          </w:p>
          <w:p w:rsidR="00224C54" w:rsidRDefault="00224C54">
            <w:pPr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1.3.15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Интерфейс накопителя</w:t>
            </w:r>
          </w:p>
          <w:p w:rsidR="00224C54" w:rsidRDefault="00224C54">
            <w:pPr>
              <w:rPr>
                <w:b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PCIe</w:t>
            </w:r>
          </w:p>
          <w:p w:rsidR="00224C54" w:rsidRDefault="00224C54">
            <w:pPr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1.3.16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SSD накопителя</w:t>
            </w:r>
          </w:p>
          <w:p w:rsidR="00224C54" w:rsidRDefault="00224C54">
            <w:pPr>
              <w:rPr>
                <w:b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512 Гигабайт</w:t>
            </w:r>
          </w:p>
          <w:p w:rsidR="00224C54" w:rsidRDefault="00224C54">
            <w:pPr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1.3.17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</w:t>
            </w:r>
          </w:p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возможности установить дополнительный (второй) SSD накопитель внутри корпуса ноутбука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1.3.18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встроенного устройства для чтения карт памяти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1.3.19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Поддержка встроенным устройством для чтения карт памяти следующих форматов (минимальный перечень)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MMC, RSMMC, SD, miniSD, SDHC, SDXC</w:t>
            </w:r>
          </w:p>
          <w:p w:rsidR="00224C54" w:rsidRDefault="00224C54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1.3.20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беспроводной связи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Bluetooth, Wi-Fi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1.3.21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встроенных в корпус портов USB 3.2 Gen 1 Type-A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4 шт.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1.3.22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встроенных в корпус портов USB 3.2 Gen 1 Type-С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 шт.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1.3.23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встроенных в корпус портов USB 3.2 Gen 1 Type-С с поддержкой функции Power Delivery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 шт.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1.3.24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встроенных в корпус портов USB 3.2 Gen 2 Type-С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 шт.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1.3.25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видео разъемов DisplayPort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 шт.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1.3.25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модулей и интерфейсов (минимальный перечень)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Display Port, HDMI, M.2, Gigabit Ethernet RJ45 8P8C, Type-C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1.3.26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</w:t>
            </w:r>
          </w:p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комбинированного аудиопорта наушники/микрофон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1.3.27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Разрешение вэб-камеры</w:t>
            </w:r>
          </w:p>
          <w:p w:rsidR="00224C54" w:rsidRDefault="00224C54">
            <w:pPr>
              <w:rPr>
                <w:b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 Мегапикселей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1.3.28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возможности механической блокировки видеопотока вэб-камеры (шторка)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1.3.29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встроенного микрофона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1.3.30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 раскрытия экрана ноутбука</w:t>
            </w:r>
          </w:p>
          <w:p w:rsidR="00224C54" w:rsidRDefault="00224C54">
            <w:pPr>
              <w:rPr>
                <w:b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180 градусов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1.3.31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автономной работы от батареи</w:t>
            </w:r>
          </w:p>
          <w:p w:rsidR="00224C54" w:rsidRDefault="00224C54">
            <w:pPr>
              <w:rPr>
                <w:b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 часов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1.3.32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Емкость батареи</w:t>
            </w:r>
          </w:p>
          <w:p w:rsidR="00224C54" w:rsidRDefault="00224C54">
            <w:pPr>
              <w:rPr>
                <w:b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78 Ватт-час</w:t>
            </w:r>
          </w:p>
          <w:p w:rsidR="00224C54" w:rsidRDefault="00224C54">
            <w:pPr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1.3.33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съемной батареи без инструментов</w:t>
            </w:r>
          </w:p>
          <w:p w:rsidR="00224C54" w:rsidRDefault="00224C54">
            <w:pPr>
              <w:rPr>
                <w:b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1.3.34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дополнительного цифрового блока на клавиатуре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1.3.35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</w:t>
            </w:r>
          </w:p>
          <w:p w:rsidR="00224C54" w:rsidRDefault="00224C54">
            <w:pPr>
              <w:rPr>
                <w:b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2.1 кг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1.3.36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tabs>
                <w:tab w:val="left" w:pos="219"/>
              </w:tabs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слота замка безопасности</w:t>
            </w:r>
          </w:p>
          <w:p w:rsidR="00224C54" w:rsidRDefault="00224C54">
            <w:pPr>
              <w:rPr>
                <w:b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</w:t>
            </w:r>
          </w:p>
        </w:tc>
        <w:tc>
          <w:tcPr>
            <w:tcW w:w="694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Ноутбук Raybook S1411 G2R или эквивалент</w:t>
            </w:r>
          </w:p>
        </w:tc>
        <w:tc>
          <w:tcPr>
            <w:tcW w:w="1984" w:type="dxa"/>
            <w:shd w:val="clear" w:color="auto" w:fill="auto"/>
          </w:tcPr>
          <w:p w:rsidR="00224C54" w:rsidRDefault="00224C54">
            <w:pPr>
              <w:rPr>
                <w:b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1.4.1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Форм-фактор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Ноутбук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1.4.2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Диагональ экрана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14 дюймов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1.4.3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Разрешение экрана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1920x1080 пикселей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1.4.4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встроенных разъемов HDMI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 шт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1.4.5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встроенных портов USB3.2 Gen1 Type-A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 шт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1.4.6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встроенных портов USB3.2 Gen2 Type-A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 шт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1.4.7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встроенных портов USB Type-C Thunderbolt 4 с функцией Power Delivery DC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 шт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1.4.8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Встроенный комбинированный аудио разъем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 шт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1.4.9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встроенного картридера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1.4.10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встроенной веб-камеры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1.4.11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Разрешение веб-камеры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 МП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1.4.12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встроенного микрофона с технологией шумоподавления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1.4.13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встроенных динамиков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1.4.14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встроенного беспроводного модуля Wi-Fi с поддержкой стандарта 802.11ax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1.4.15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встроенного беспроводного модуля Bluetooth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1.4.16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встроенного беспроводного модуля LTE 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1.4.17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слота для замка Kensington lock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1.4.18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Емкость аккумулятора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73 Втч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1.4.19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Вес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1,2 кг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1.4.20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ядер процессора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 шт.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1.4.21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производительных ядер процессора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 шт.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1.4.22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эффективных ядер процессора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8 шт.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1.4.23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потоков процессора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12 шт.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1.4.24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Базовая тактовая частота производительных ядер процессора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1,7 ГГц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1.4.25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Максимальная тактовая частота процессора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4,7 ГГц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1.4.26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кэш памяти процессора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12 Мбайт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1.4.27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Технологический процесс процессора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7 Нм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1.4.28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встроенной в процессор графической системы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1.4.29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Частота оперативной памяти 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3200 Мегагерц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1.4.30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встроенной оперативной памяти 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8 Гигабайт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1.4.31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установленной оперативной памяти </w:t>
            </w:r>
            <w:r>
              <w:rPr>
                <w:sz w:val="24"/>
                <w:szCs w:val="24"/>
                <w:lang w:val="en-US"/>
              </w:rPr>
              <w:t>SODIMM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8 Гигабайт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1.4.32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объем оперативной памяти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16 Гигабайт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1.4.33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оперативной памяти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SODIMM</w:t>
            </w:r>
            <w:r>
              <w:rPr>
                <w:sz w:val="24"/>
                <w:szCs w:val="24"/>
              </w:rPr>
              <w:t xml:space="preserve"> DDR4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1.4.34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накопителей SSD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 шт.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1.4.35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Емкость накопителя SSD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512 Гбайт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1.4.36</w:t>
            </w:r>
          </w:p>
        </w:tc>
        <w:tc>
          <w:tcPr>
            <w:tcW w:w="297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Тип интерфейса накопителя SSD 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M.2 PCI-E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rPr>
          <w:trHeight w:val="938"/>
        </w:trPr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</w:t>
            </w:r>
          </w:p>
        </w:tc>
        <w:tc>
          <w:tcPr>
            <w:tcW w:w="694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 xml:space="preserve">Системный блок </w:t>
            </w:r>
            <w:r>
              <w:rPr>
                <w:b/>
                <w:sz w:val="22"/>
                <w:szCs w:val="22"/>
              </w:rPr>
              <w:t>SafeRay S101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G6R</w:t>
            </w:r>
          </w:p>
        </w:tc>
        <w:tc>
          <w:tcPr>
            <w:tcW w:w="1984" w:type="dxa"/>
            <w:shd w:val="clear" w:color="auto" w:fill="auto"/>
          </w:tcPr>
          <w:p w:rsidR="00224C54" w:rsidRDefault="00224C54">
            <w:pPr>
              <w:rPr>
                <w:bCs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1.5.1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Форм-фактор корпуса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Midi-Tower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rPr>
          <w:trHeight w:val="529"/>
        </w:trPr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1.5.2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отсеков корпуса 5,25 дюйма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 шт.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1.5.3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внешних отсеков корпуса 3,5 дюйма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 шт.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1.5.4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Слоты расширения корпуса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7 шт.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1.5.5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Порты USB 2.0 на передней панели корпуса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 шт.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1.5.6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Порты USB Type-C на передней панели корпуса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 шт.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1.5.7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Комбинированный аудиоразъем на передней панели корпуса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1.5.8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Входной аудиоразъем для микрофона на передней панели корпуса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1.5.9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Электромеханический замок с комплектом ключей, блокирующий несанкционированное включение ПК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1.5.10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  <w:lang w:val="en-US"/>
              </w:rPr>
              <w:t>Встроенный картридер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1.5.11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Петля для навесного замка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1.5.12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Мощность блока питания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eastAsia="Arial"/>
                <w:sz w:val="22"/>
                <w:szCs w:val="22"/>
              </w:rPr>
              <w:t>не менее 700 Вт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1.5.13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sz w:val="22"/>
                <w:szCs w:val="22"/>
              </w:rPr>
              <w:t>Соответствие стандартам 80</w:t>
            </w:r>
            <w:r>
              <w:rPr>
                <w:rFonts w:eastAsia="Arial"/>
                <w:sz w:val="22"/>
                <w:szCs w:val="22"/>
                <w:lang w:val="en-US"/>
              </w:rPr>
              <w:t>PLUS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 xml:space="preserve">не менее 80 </w:t>
            </w:r>
            <w:r>
              <w:rPr>
                <w:rFonts w:eastAsia="Arial"/>
                <w:sz w:val="22"/>
                <w:szCs w:val="22"/>
                <w:lang w:val="en-US"/>
              </w:rPr>
              <w:t>PLUS</w:t>
            </w:r>
            <w:r>
              <w:rPr>
                <w:rFonts w:eastAsia="Arial"/>
                <w:sz w:val="22"/>
                <w:szCs w:val="22"/>
              </w:rPr>
              <w:t xml:space="preserve"> </w:t>
            </w:r>
            <w:r>
              <w:rPr>
                <w:rFonts w:eastAsia="Arial"/>
                <w:sz w:val="22"/>
                <w:szCs w:val="22"/>
                <w:lang w:val="en-US"/>
              </w:rPr>
              <w:t>Bronze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1.5.14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sz w:val="22"/>
                <w:szCs w:val="22"/>
              </w:rPr>
              <w:t xml:space="preserve">Количество слотов оперативной памяти 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sz w:val="22"/>
                <w:szCs w:val="22"/>
              </w:rPr>
              <w:t xml:space="preserve"> не менее 4 шт.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1.5.15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sz w:val="22"/>
                <w:szCs w:val="22"/>
                <w:lang w:val="en-US"/>
              </w:rPr>
              <w:t>Тип оперативной памяти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sz w:val="22"/>
                <w:szCs w:val="22"/>
                <w:lang w:val="en-US"/>
              </w:rPr>
              <w:t>DDR5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1.5.16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sz w:val="22"/>
                <w:szCs w:val="22"/>
              </w:rPr>
              <w:t xml:space="preserve">Количество разъемов </w:t>
            </w:r>
            <w:r>
              <w:rPr>
                <w:rFonts w:eastAsia="Arial"/>
                <w:sz w:val="22"/>
                <w:szCs w:val="22"/>
                <w:lang w:val="en-US"/>
              </w:rPr>
              <w:t>SATA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sz w:val="22"/>
                <w:szCs w:val="22"/>
              </w:rPr>
              <w:t>не менее 3 шт.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1.5.17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sz w:val="22"/>
                <w:szCs w:val="22"/>
                <w:lang w:val="en-US"/>
              </w:rPr>
              <w:t>Поддержка RAID 0/1/5/10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1.5.18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Pr="00C77E87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Arial"/>
                <w:sz w:val="22"/>
                <w:szCs w:val="22"/>
              </w:rPr>
              <w:t xml:space="preserve">Количество слотов </w:t>
            </w:r>
            <w:r>
              <w:rPr>
                <w:rFonts w:eastAsia="Arial"/>
                <w:sz w:val="22"/>
                <w:szCs w:val="22"/>
                <w:lang w:val="en-US"/>
              </w:rPr>
              <w:t>M</w:t>
            </w:r>
            <w:r>
              <w:rPr>
                <w:rFonts w:eastAsia="Arial"/>
                <w:sz w:val="22"/>
                <w:szCs w:val="22"/>
              </w:rPr>
              <w:t xml:space="preserve">.2 </w:t>
            </w:r>
            <w:r>
              <w:rPr>
                <w:rFonts w:eastAsia="Arial"/>
                <w:sz w:val="22"/>
                <w:szCs w:val="22"/>
                <w:lang w:val="en-US"/>
              </w:rPr>
              <w:t>Key</w:t>
            </w:r>
            <w:r>
              <w:rPr>
                <w:rFonts w:eastAsia="Arial"/>
                <w:sz w:val="22"/>
                <w:szCs w:val="22"/>
              </w:rPr>
              <w:t xml:space="preserve"> </w:t>
            </w:r>
            <w:r>
              <w:rPr>
                <w:rFonts w:eastAsia="Arial"/>
                <w:sz w:val="22"/>
                <w:szCs w:val="22"/>
                <w:lang w:val="en-US"/>
              </w:rPr>
              <w:t>M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sz w:val="22"/>
                <w:szCs w:val="22"/>
              </w:rPr>
              <w:t>не менее 2 шт.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1.5.19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Pr="00C77E87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Arial"/>
                <w:sz w:val="22"/>
                <w:szCs w:val="22"/>
              </w:rPr>
              <w:t xml:space="preserve">Количество слотов </w:t>
            </w:r>
            <w:r>
              <w:rPr>
                <w:rFonts w:eastAsia="Arial"/>
                <w:sz w:val="22"/>
                <w:szCs w:val="22"/>
                <w:lang w:val="en-US"/>
              </w:rPr>
              <w:t>M</w:t>
            </w:r>
            <w:r>
              <w:rPr>
                <w:rFonts w:eastAsia="Arial"/>
                <w:sz w:val="22"/>
                <w:szCs w:val="22"/>
              </w:rPr>
              <w:t xml:space="preserve">.2 </w:t>
            </w:r>
            <w:r>
              <w:rPr>
                <w:rFonts w:eastAsia="Arial"/>
                <w:sz w:val="22"/>
                <w:szCs w:val="22"/>
                <w:lang w:val="en-US"/>
              </w:rPr>
              <w:t>Key</w:t>
            </w:r>
            <w:r>
              <w:rPr>
                <w:rFonts w:eastAsia="Arial"/>
                <w:sz w:val="22"/>
                <w:szCs w:val="22"/>
              </w:rPr>
              <w:t xml:space="preserve"> </w:t>
            </w:r>
            <w:r>
              <w:rPr>
                <w:rFonts w:eastAsia="Arial"/>
                <w:sz w:val="22"/>
                <w:szCs w:val="22"/>
                <w:lang w:val="en-US"/>
              </w:rPr>
              <w:t>E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sz w:val="22"/>
                <w:szCs w:val="22"/>
              </w:rPr>
              <w:t>не менее 1 шт.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1.5.20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Pr="00C77E87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Arial"/>
                <w:sz w:val="22"/>
                <w:szCs w:val="22"/>
              </w:rPr>
              <w:t xml:space="preserve">Количество слотов </w:t>
            </w:r>
            <w:r>
              <w:rPr>
                <w:rFonts w:eastAsia="Arial"/>
                <w:sz w:val="22"/>
                <w:szCs w:val="22"/>
                <w:lang w:val="en-US"/>
              </w:rPr>
              <w:t>PCI</w:t>
            </w:r>
            <w:r>
              <w:rPr>
                <w:rFonts w:eastAsia="Arial"/>
                <w:sz w:val="22"/>
                <w:szCs w:val="22"/>
              </w:rPr>
              <w:t>-</w:t>
            </w:r>
            <w:r>
              <w:rPr>
                <w:rFonts w:eastAsia="Arial"/>
                <w:sz w:val="22"/>
                <w:szCs w:val="22"/>
                <w:lang w:val="en-US"/>
              </w:rPr>
              <w:t>Express</w:t>
            </w:r>
            <w:r>
              <w:rPr>
                <w:rFonts w:eastAsia="Arial"/>
                <w:sz w:val="22"/>
                <w:szCs w:val="22"/>
              </w:rPr>
              <w:t xml:space="preserve"> </w:t>
            </w:r>
            <w:r>
              <w:rPr>
                <w:rFonts w:eastAsia="Arial"/>
                <w:sz w:val="22"/>
                <w:szCs w:val="22"/>
                <w:lang w:val="en-US"/>
              </w:rPr>
              <w:t>x</w:t>
            </w:r>
            <w:r>
              <w:rPr>
                <w:rFonts w:eastAsia="Arial"/>
                <w:sz w:val="22"/>
                <w:szCs w:val="22"/>
              </w:rPr>
              <w:t>16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sz w:val="22"/>
                <w:szCs w:val="22"/>
              </w:rPr>
              <w:t>не менее 2 шт.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1.5.21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Pr="00C77E87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Arial"/>
                <w:sz w:val="22"/>
                <w:szCs w:val="22"/>
              </w:rPr>
              <w:t xml:space="preserve">Количество слотов </w:t>
            </w:r>
            <w:r>
              <w:rPr>
                <w:rFonts w:eastAsia="Arial"/>
                <w:sz w:val="22"/>
                <w:szCs w:val="22"/>
                <w:lang w:val="en-US"/>
              </w:rPr>
              <w:t>PCI</w:t>
            </w:r>
            <w:r>
              <w:rPr>
                <w:rFonts w:eastAsia="Arial"/>
                <w:sz w:val="22"/>
                <w:szCs w:val="22"/>
              </w:rPr>
              <w:t>-</w:t>
            </w:r>
            <w:r>
              <w:rPr>
                <w:rFonts w:eastAsia="Arial"/>
                <w:sz w:val="22"/>
                <w:szCs w:val="22"/>
                <w:lang w:val="en-US"/>
              </w:rPr>
              <w:t>Express</w:t>
            </w:r>
            <w:r>
              <w:rPr>
                <w:rFonts w:eastAsia="Arial"/>
                <w:sz w:val="22"/>
                <w:szCs w:val="22"/>
              </w:rPr>
              <w:t xml:space="preserve"> </w:t>
            </w:r>
            <w:r>
              <w:rPr>
                <w:rFonts w:eastAsia="Arial"/>
                <w:sz w:val="22"/>
                <w:szCs w:val="22"/>
                <w:lang w:val="en-US"/>
              </w:rPr>
              <w:t>x</w:t>
            </w:r>
            <w:r>
              <w:rPr>
                <w:rFonts w:eastAsia="Arial"/>
                <w:sz w:val="22"/>
                <w:szCs w:val="22"/>
              </w:rPr>
              <w:t>1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sz w:val="22"/>
                <w:szCs w:val="22"/>
              </w:rPr>
              <w:t>не менее 1 шт.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1.5.22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Pr="00C77E87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Arial"/>
                <w:sz w:val="22"/>
                <w:szCs w:val="22"/>
              </w:rPr>
              <w:t xml:space="preserve">Количество разъемов </w:t>
            </w:r>
            <w:r>
              <w:rPr>
                <w:rFonts w:eastAsia="Arial"/>
                <w:sz w:val="22"/>
                <w:szCs w:val="22"/>
                <w:lang w:val="en-US"/>
              </w:rPr>
              <w:t>HDMI</w:t>
            </w:r>
            <w:r>
              <w:rPr>
                <w:rFonts w:eastAsia="Arial"/>
                <w:sz w:val="22"/>
                <w:szCs w:val="22"/>
              </w:rPr>
              <w:t xml:space="preserve"> (без использования переходников и разветвителей)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sz w:val="22"/>
                <w:szCs w:val="22"/>
              </w:rPr>
              <w:t>не менее 1 шт.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1.5.23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Pr="00C77E87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Arial"/>
                <w:sz w:val="22"/>
                <w:szCs w:val="22"/>
              </w:rPr>
              <w:t xml:space="preserve">Количество разъемов </w:t>
            </w:r>
            <w:r>
              <w:rPr>
                <w:rFonts w:eastAsia="Arial"/>
                <w:sz w:val="22"/>
                <w:szCs w:val="22"/>
                <w:lang w:val="en-US"/>
              </w:rPr>
              <w:t>DisplayPort</w:t>
            </w:r>
            <w:r>
              <w:rPr>
                <w:rFonts w:eastAsia="Arial"/>
                <w:sz w:val="22"/>
                <w:szCs w:val="22"/>
              </w:rPr>
              <w:t xml:space="preserve"> (без и</w:t>
            </w:r>
            <w:r>
              <w:rPr>
                <w:rFonts w:eastAsia="Arial"/>
                <w:sz w:val="22"/>
                <w:szCs w:val="22"/>
                <w:lang w:val="en-US"/>
              </w:rPr>
              <w:t>c</w:t>
            </w:r>
            <w:r>
              <w:rPr>
                <w:rFonts w:eastAsia="Arial"/>
                <w:sz w:val="22"/>
                <w:szCs w:val="22"/>
              </w:rPr>
              <w:t xml:space="preserve">пользования переходников и разветвителей) 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sz w:val="22"/>
                <w:szCs w:val="22"/>
              </w:rPr>
              <w:t>не менее 1 шт.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1.5.24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Pr="00C77E87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Arial"/>
                <w:sz w:val="22"/>
                <w:szCs w:val="22"/>
              </w:rPr>
              <w:t xml:space="preserve">Количество разъемов </w:t>
            </w:r>
            <w:r>
              <w:rPr>
                <w:rFonts w:eastAsia="Arial"/>
                <w:sz w:val="22"/>
                <w:szCs w:val="22"/>
                <w:lang w:val="en-US"/>
              </w:rPr>
              <w:t>Mini</w:t>
            </w:r>
            <w:r>
              <w:rPr>
                <w:rFonts w:eastAsia="Arial"/>
                <w:sz w:val="22"/>
                <w:szCs w:val="22"/>
              </w:rPr>
              <w:t xml:space="preserve"> </w:t>
            </w:r>
            <w:r>
              <w:rPr>
                <w:rFonts w:eastAsia="Arial"/>
                <w:sz w:val="22"/>
                <w:szCs w:val="22"/>
                <w:lang w:val="en-US"/>
              </w:rPr>
              <w:t>DisplayPort</w:t>
            </w:r>
            <w:r>
              <w:rPr>
                <w:rFonts w:eastAsia="Arial"/>
                <w:sz w:val="22"/>
                <w:szCs w:val="22"/>
              </w:rPr>
              <w:t xml:space="preserve"> (без использования переходников и разветвителей)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sz w:val="22"/>
                <w:szCs w:val="22"/>
              </w:rPr>
              <w:t>не менее 1 шт.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1.5.25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Pr="00C77E87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Arial"/>
                <w:sz w:val="22"/>
                <w:szCs w:val="22"/>
              </w:rPr>
              <w:t xml:space="preserve">Количество разъемов </w:t>
            </w:r>
            <w:r>
              <w:rPr>
                <w:rFonts w:eastAsia="Arial"/>
                <w:sz w:val="22"/>
                <w:szCs w:val="22"/>
                <w:lang w:val="en-US"/>
              </w:rPr>
              <w:t>USB</w:t>
            </w:r>
            <w:r>
              <w:rPr>
                <w:rFonts w:eastAsia="Arial"/>
                <w:sz w:val="22"/>
                <w:szCs w:val="22"/>
              </w:rPr>
              <w:t xml:space="preserve"> </w:t>
            </w:r>
            <w:r>
              <w:rPr>
                <w:rFonts w:eastAsia="Arial"/>
                <w:sz w:val="22"/>
                <w:szCs w:val="22"/>
                <w:lang w:val="en-US"/>
              </w:rPr>
              <w:t>Type</w:t>
            </w:r>
            <w:r>
              <w:rPr>
                <w:rFonts w:eastAsia="Arial"/>
                <w:sz w:val="22"/>
                <w:szCs w:val="22"/>
              </w:rPr>
              <w:t>-</w:t>
            </w:r>
            <w:r>
              <w:rPr>
                <w:rFonts w:eastAsia="Arial"/>
                <w:sz w:val="22"/>
                <w:szCs w:val="22"/>
                <w:lang w:val="en-US"/>
              </w:rPr>
              <w:t>C</w:t>
            </w:r>
            <w:r>
              <w:rPr>
                <w:rFonts w:eastAsia="Arial"/>
                <w:sz w:val="22"/>
                <w:szCs w:val="22"/>
              </w:rPr>
              <w:t xml:space="preserve"> с поддержкой </w:t>
            </w:r>
            <w:r>
              <w:rPr>
                <w:rFonts w:eastAsia="Arial"/>
                <w:sz w:val="22"/>
                <w:szCs w:val="22"/>
                <w:lang w:val="en-US"/>
              </w:rPr>
              <w:t>DisplayPort</w:t>
            </w:r>
            <w:r>
              <w:rPr>
                <w:rFonts w:eastAsia="Arial"/>
                <w:sz w:val="22"/>
                <w:szCs w:val="22"/>
              </w:rPr>
              <w:t xml:space="preserve"> (без использования переходников и разветвителей) 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sz w:val="22"/>
                <w:szCs w:val="22"/>
              </w:rPr>
              <w:t>не менее 1 шт.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1.5.26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Pr="00C77E87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Arial"/>
                <w:sz w:val="22"/>
                <w:szCs w:val="22"/>
              </w:rPr>
              <w:t xml:space="preserve">Количество внешних портов </w:t>
            </w:r>
            <w:r>
              <w:rPr>
                <w:rFonts w:eastAsia="Arial"/>
                <w:sz w:val="22"/>
                <w:szCs w:val="22"/>
                <w:lang w:val="en-US"/>
              </w:rPr>
              <w:t>USB</w:t>
            </w:r>
            <w:r>
              <w:rPr>
                <w:rFonts w:eastAsia="Arial"/>
                <w:sz w:val="22"/>
                <w:szCs w:val="22"/>
              </w:rPr>
              <w:t xml:space="preserve"> 3.2 </w:t>
            </w:r>
            <w:r>
              <w:rPr>
                <w:rFonts w:eastAsia="Arial"/>
                <w:sz w:val="22"/>
                <w:szCs w:val="22"/>
                <w:lang w:val="en-US"/>
              </w:rPr>
              <w:t>Gen</w:t>
            </w:r>
            <w:r>
              <w:rPr>
                <w:rFonts w:eastAsia="Arial"/>
                <w:sz w:val="22"/>
                <w:szCs w:val="22"/>
              </w:rPr>
              <w:t xml:space="preserve"> 2 (</w:t>
            </w:r>
            <w:r>
              <w:rPr>
                <w:rFonts w:eastAsia="Arial"/>
                <w:sz w:val="22"/>
                <w:szCs w:val="22"/>
                <w:lang w:val="en-US"/>
              </w:rPr>
              <w:t>USB</w:t>
            </w:r>
            <w:r>
              <w:rPr>
                <w:rFonts w:eastAsia="Arial"/>
                <w:sz w:val="22"/>
                <w:szCs w:val="22"/>
              </w:rPr>
              <w:t xml:space="preserve"> 3.1 </w:t>
            </w:r>
            <w:r>
              <w:rPr>
                <w:rFonts w:eastAsia="Arial"/>
                <w:sz w:val="22"/>
                <w:szCs w:val="22"/>
                <w:lang w:val="en-US"/>
              </w:rPr>
              <w:t>Gen</w:t>
            </w:r>
            <w:r>
              <w:rPr>
                <w:rFonts w:eastAsia="Arial"/>
                <w:sz w:val="22"/>
                <w:szCs w:val="22"/>
              </w:rPr>
              <w:t xml:space="preserve"> 2, </w:t>
            </w:r>
            <w:r>
              <w:rPr>
                <w:rFonts w:eastAsia="Arial"/>
                <w:sz w:val="22"/>
                <w:szCs w:val="22"/>
                <w:lang w:val="en-US"/>
              </w:rPr>
              <w:t>USB</w:t>
            </w:r>
            <w:r>
              <w:rPr>
                <w:rFonts w:eastAsia="Arial"/>
                <w:sz w:val="22"/>
                <w:szCs w:val="22"/>
              </w:rPr>
              <w:t xml:space="preserve"> 3.1) </w:t>
            </w:r>
            <w:r>
              <w:rPr>
                <w:rFonts w:eastAsia="Arial"/>
                <w:sz w:val="22"/>
                <w:szCs w:val="22"/>
                <w:lang w:val="en-US"/>
              </w:rPr>
              <w:t>Type</w:t>
            </w:r>
            <w:r>
              <w:rPr>
                <w:rFonts w:eastAsia="Arial"/>
                <w:sz w:val="22"/>
                <w:szCs w:val="22"/>
              </w:rPr>
              <w:t>-</w:t>
            </w:r>
            <w:r>
              <w:rPr>
                <w:rFonts w:eastAsia="Arial"/>
                <w:sz w:val="22"/>
                <w:szCs w:val="22"/>
                <w:lang w:val="en-US"/>
              </w:rPr>
              <w:t>A</w:t>
            </w:r>
            <w:r>
              <w:rPr>
                <w:rFonts w:eastAsia="Arial"/>
                <w:sz w:val="22"/>
                <w:szCs w:val="22"/>
              </w:rPr>
              <w:t xml:space="preserve"> (без использования переходников и разветвителей)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sz w:val="22"/>
                <w:szCs w:val="22"/>
              </w:rPr>
              <w:t>не менее 4 шт.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1.5.27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Pr="00C77E87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Arial"/>
                <w:sz w:val="22"/>
                <w:szCs w:val="22"/>
              </w:rPr>
              <w:t xml:space="preserve">Количество внешних портов </w:t>
            </w:r>
            <w:r>
              <w:rPr>
                <w:rFonts w:eastAsia="Arial"/>
                <w:sz w:val="22"/>
                <w:szCs w:val="22"/>
                <w:lang w:val="en-US"/>
              </w:rPr>
              <w:t>USB</w:t>
            </w:r>
            <w:r>
              <w:rPr>
                <w:rFonts w:eastAsia="Arial"/>
                <w:sz w:val="22"/>
                <w:szCs w:val="22"/>
              </w:rPr>
              <w:t xml:space="preserve"> 3.2 </w:t>
            </w:r>
            <w:r>
              <w:rPr>
                <w:rFonts w:eastAsia="Arial"/>
                <w:sz w:val="22"/>
                <w:szCs w:val="22"/>
                <w:lang w:val="en-US"/>
              </w:rPr>
              <w:t>Gen</w:t>
            </w:r>
            <w:r>
              <w:rPr>
                <w:rFonts w:eastAsia="Arial"/>
                <w:sz w:val="22"/>
                <w:szCs w:val="22"/>
              </w:rPr>
              <w:t xml:space="preserve"> 2 (</w:t>
            </w:r>
            <w:r>
              <w:rPr>
                <w:rFonts w:eastAsia="Arial"/>
                <w:sz w:val="22"/>
                <w:szCs w:val="22"/>
                <w:lang w:val="en-US"/>
              </w:rPr>
              <w:t>USB</w:t>
            </w:r>
            <w:r>
              <w:rPr>
                <w:rFonts w:eastAsia="Arial"/>
                <w:sz w:val="22"/>
                <w:szCs w:val="22"/>
              </w:rPr>
              <w:t xml:space="preserve"> 3.1 </w:t>
            </w:r>
            <w:r>
              <w:rPr>
                <w:rFonts w:eastAsia="Arial"/>
                <w:sz w:val="22"/>
                <w:szCs w:val="22"/>
                <w:lang w:val="en-US"/>
              </w:rPr>
              <w:t>Gen</w:t>
            </w:r>
            <w:r>
              <w:rPr>
                <w:rFonts w:eastAsia="Arial"/>
                <w:sz w:val="22"/>
                <w:szCs w:val="22"/>
              </w:rPr>
              <w:t xml:space="preserve"> 2, </w:t>
            </w:r>
            <w:r>
              <w:rPr>
                <w:rFonts w:eastAsia="Arial"/>
                <w:sz w:val="22"/>
                <w:szCs w:val="22"/>
                <w:lang w:val="en-US"/>
              </w:rPr>
              <w:t>USB</w:t>
            </w:r>
            <w:r>
              <w:rPr>
                <w:rFonts w:eastAsia="Arial"/>
                <w:sz w:val="22"/>
                <w:szCs w:val="22"/>
              </w:rPr>
              <w:t xml:space="preserve"> 3.1) </w:t>
            </w:r>
            <w:r>
              <w:rPr>
                <w:rFonts w:eastAsia="Arial"/>
                <w:sz w:val="22"/>
                <w:szCs w:val="22"/>
                <w:lang w:val="en-US"/>
              </w:rPr>
              <w:t>Type</w:t>
            </w:r>
            <w:r>
              <w:rPr>
                <w:rFonts w:eastAsia="Arial"/>
                <w:sz w:val="22"/>
                <w:szCs w:val="22"/>
              </w:rPr>
              <w:t>-</w:t>
            </w:r>
            <w:r>
              <w:rPr>
                <w:rFonts w:eastAsia="Arial"/>
                <w:sz w:val="22"/>
                <w:szCs w:val="22"/>
                <w:lang w:val="en-US"/>
              </w:rPr>
              <w:t>C</w:t>
            </w:r>
            <w:r>
              <w:rPr>
                <w:rFonts w:eastAsia="Arial"/>
                <w:sz w:val="22"/>
                <w:szCs w:val="22"/>
              </w:rPr>
              <w:t xml:space="preserve"> (без использования переходников и разветвителей)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sz w:val="22"/>
                <w:szCs w:val="22"/>
              </w:rPr>
              <w:t>не менее 1 шт.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1.5.28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Pr="00C77E87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Arial"/>
                <w:sz w:val="22"/>
                <w:szCs w:val="22"/>
              </w:rPr>
              <w:t xml:space="preserve">Количество внешних портов </w:t>
            </w:r>
            <w:r>
              <w:rPr>
                <w:rFonts w:eastAsia="Arial"/>
                <w:sz w:val="22"/>
                <w:szCs w:val="22"/>
                <w:lang w:val="en-US"/>
              </w:rPr>
              <w:t>USB</w:t>
            </w:r>
            <w:r>
              <w:rPr>
                <w:rFonts w:eastAsia="Arial"/>
                <w:sz w:val="22"/>
                <w:szCs w:val="22"/>
              </w:rPr>
              <w:t xml:space="preserve"> 3.2 </w:t>
            </w:r>
            <w:r>
              <w:rPr>
                <w:rFonts w:eastAsia="Arial"/>
                <w:sz w:val="22"/>
                <w:szCs w:val="22"/>
                <w:lang w:val="en-US"/>
              </w:rPr>
              <w:t>Gen</w:t>
            </w:r>
            <w:r>
              <w:rPr>
                <w:rFonts w:eastAsia="Arial"/>
                <w:sz w:val="22"/>
                <w:szCs w:val="22"/>
              </w:rPr>
              <w:t xml:space="preserve"> 2</w:t>
            </w:r>
            <w:r>
              <w:rPr>
                <w:rFonts w:eastAsia="Arial"/>
                <w:sz w:val="22"/>
                <w:szCs w:val="22"/>
                <w:lang w:val="en-US"/>
              </w:rPr>
              <w:t>x</w:t>
            </w:r>
            <w:r>
              <w:rPr>
                <w:rFonts w:eastAsia="Arial"/>
                <w:sz w:val="22"/>
                <w:szCs w:val="22"/>
              </w:rPr>
              <w:t xml:space="preserve">2 </w:t>
            </w:r>
            <w:r>
              <w:rPr>
                <w:rFonts w:eastAsia="Arial"/>
                <w:sz w:val="22"/>
                <w:szCs w:val="22"/>
                <w:lang w:val="en-US"/>
              </w:rPr>
              <w:t>Type</w:t>
            </w:r>
            <w:r>
              <w:rPr>
                <w:rFonts w:eastAsia="Arial"/>
                <w:sz w:val="22"/>
                <w:szCs w:val="22"/>
              </w:rPr>
              <w:t>-</w:t>
            </w:r>
            <w:r>
              <w:rPr>
                <w:rFonts w:eastAsia="Arial"/>
                <w:sz w:val="22"/>
                <w:szCs w:val="22"/>
                <w:lang w:val="en-US"/>
              </w:rPr>
              <w:t>C</w:t>
            </w:r>
            <w:r>
              <w:rPr>
                <w:rFonts w:eastAsia="Arial"/>
                <w:sz w:val="22"/>
                <w:szCs w:val="22"/>
              </w:rPr>
              <w:t xml:space="preserve"> (без использования переходников и разветвителей)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sz w:val="22"/>
                <w:szCs w:val="22"/>
              </w:rPr>
              <w:t>не менее 1 шт.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1.5.29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Pr="00C77E87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Arial"/>
                <w:sz w:val="22"/>
                <w:szCs w:val="22"/>
              </w:rPr>
              <w:t xml:space="preserve">Количество внешних </w:t>
            </w:r>
            <w:r>
              <w:rPr>
                <w:rFonts w:eastAsia="Arial"/>
                <w:sz w:val="22"/>
                <w:szCs w:val="22"/>
                <w:lang w:val="en-US"/>
              </w:rPr>
              <w:t>COM</w:t>
            </w:r>
            <w:r>
              <w:rPr>
                <w:rFonts w:eastAsia="Arial"/>
                <w:sz w:val="22"/>
                <w:szCs w:val="22"/>
              </w:rPr>
              <w:t xml:space="preserve"> портов (без использования переходников и разветвителей)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sz w:val="22"/>
                <w:szCs w:val="22"/>
              </w:rPr>
              <w:t>не менее 1 шт.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1.5.30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sz w:val="22"/>
                <w:szCs w:val="22"/>
              </w:rPr>
              <w:t xml:space="preserve">Количество разъемов </w:t>
            </w:r>
            <w:r>
              <w:rPr>
                <w:rFonts w:eastAsia="Arial"/>
                <w:sz w:val="22"/>
                <w:szCs w:val="22"/>
                <w:lang w:val="en-US"/>
              </w:rPr>
              <w:t>RJ</w:t>
            </w:r>
            <w:r>
              <w:rPr>
                <w:rFonts w:eastAsia="Arial"/>
                <w:sz w:val="22"/>
                <w:szCs w:val="22"/>
              </w:rPr>
              <w:t>-45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sz w:val="22"/>
                <w:szCs w:val="22"/>
              </w:rPr>
              <w:t>не менее 1 шт.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1.5.31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Pr="00C77E87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Arial"/>
                <w:sz w:val="22"/>
                <w:szCs w:val="22"/>
              </w:rPr>
              <w:t xml:space="preserve">Встроенный сетевой контроллер со скоростью </w:t>
            </w:r>
            <w:r>
              <w:rPr>
                <w:rFonts w:eastAsia="Arial"/>
                <w:sz w:val="22"/>
                <w:szCs w:val="22"/>
              </w:rPr>
              <w:lastRenderedPageBreak/>
              <w:t>передачи данных не менее 2500 Мбит/сек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r>
              <w:rPr>
                <w:sz w:val="24"/>
                <w:szCs w:val="24"/>
              </w:rPr>
              <w:lastRenderedPageBreak/>
              <w:t>Да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1.5.32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color w:val="222222"/>
                <w:sz w:val="22"/>
                <w:szCs w:val="22"/>
                <w:shd w:val="clear" w:color="auto" w:fill="FFFFFF"/>
                <w:lang w:val="en-US"/>
              </w:rPr>
              <w:t>Встроенный звуковой контроллер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r>
              <w:rPr>
                <w:color w:val="222222"/>
                <w:sz w:val="24"/>
                <w:szCs w:val="24"/>
                <w:shd w:val="clear" w:color="auto" w:fill="FFFFFF"/>
              </w:rPr>
              <w:t>Да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1.5.33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color w:val="222222"/>
                <w:sz w:val="22"/>
                <w:szCs w:val="22"/>
                <w:shd w:val="clear" w:color="auto" w:fill="FFFFFF"/>
              </w:rPr>
              <w:t>Количество ядер процессора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color w:val="222222"/>
                <w:sz w:val="22"/>
                <w:szCs w:val="22"/>
                <w:shd w:val="clear" w:color="auto" w:fill="FFFFFF"/>
              </w:rPr>
              <w:t>не менее 20 шт.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1.5.34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color w:val="222222"/>
                <w:sz w:val="22"/>
                <w:szCs w:val="22"/>
                <w:shd w:val="clear" w:color="auto" w:fill="FFFFFF"/>
              </w:rPr>
              <w:t>Количество потоков процессора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color w:val="222222"/>
                <w:sz w:val="22"/>
                <w:szCs w:val="22"/>
                <w:shd w:val="clear" w:color="auto" w:fill="FFFFFF"/>
              </w:rPr>
              <w:t>не менее 28 шт.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1.5.35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color w:val="222222"/>
                <w:sz w:val="22"/>
                <w:szCs w:val="22"/>
                <w:shd w:val="clear" w:color="auto" w:fill="FFFFFF"/>
              </w:rPr>
              <w:t>Частота процессора базовая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r>
              <w:rPr>
                <w:color w:val="222222"/>
                <w:sz w:val="24"/>
                <w:szCs w:val="24"/>
                <w:shd w:val="clear" w:color="auto" w:fill="FFFFFF"/>
              </w:rPr>
              <w:t>н</w:t>
            </w:r>
            <w:r>
              <w:rPr>
                <w:rFonts w:eastAsia="Arial"/>
                <w:color w:val="222222"/>
                <w:sz w:val="22"/>
                <w:szCs w:val="22"/>
                <w:shd w:val="clear" w:color="auto" w:fill="FFFFFF"/>
              </w:rPr>
              <w:t>е менее 4,3 ГГц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1.5.36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sz w:val="22"/>
                <w:szCs w:val="22"/>
              </w:rPr>
              <w:t>Максимальная тактовая частота процессора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sz w:val="22"/>
                <w:szCs w:val="22"/>
              </w:rPr>
              <w:t>не менее 5,6 ГГц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1.5.37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sz w:val="22"/>
                <w:szCs w:val="22"/>
              </w:rPr>
              <w:t>Объем кэш памяти процессора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sz w:val="22"/>
                <w:szCs w:val="22"/>
              </w:rPr>
              <w:t>не менее 28 Мбайт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1.5.38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color w:val="222222"/>
                <w:sz w:val="22"/>
                <w:szCs w:val="22"/>
                <w:shd w:val="clear" w:color="auto" w:fill="FFFFFF"/>
                <w:lang w:val="en-US"/>
              </w:rPr>
              <w:t>Встроенный графический контроллер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r>
              <w:rPr>
                <w:color w:val="222222"/>
                <w:sz w:val="24"/>
                <w:szCs w:val="24"/>
                <w:shd w:val="clear" w:color="auto" w:fill="FFFFFF"/>
              </w:rPr>
              <w:t>Да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1.5.39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sz w:val="22"/>
                <w:szCs w:val="22"/>
              </w:rPr>
              <w:t>Частота оперативной памяти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sz w:val="22"/>
                <w:szCs w:val="22"/>
              </w:rPr>
              <w:t>не менее 4800 Мегагерц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1.5.40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Pr="00C77E87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Arial"/>
                <w:color w:val="222222"/>
                <w:sz w:val="22"/>
                <w:szCs w:val="22"/>
                <w:shd w:val="clear" w:color="auto" w:fill="FFFFFF"/>
              </w:rPr>
              <w:t>Общий объем установленной оперативной памяти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color w:val="222222"/>
                <w:sz w:val="22"/>
                <w:szCs w:val="22"/>
                <w:shd w:val="clear" w:color="auto" w:fill="FFFFFF"/>
              </w:rPr>
              <w:t>не менее 32 Гигабайт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1.5.41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Pr="00C77E87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Arial"/>
                <w:sz w:val="22"/>
                <w:szCs w:val="22"/>
              </w:rPr>
              <w:t>Количество установленных модулей оперативной памяти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color w:val="222222"/>
                <w:sz w:val="22"/>
                <w:szCs w:val="22"/>
                <w:shd w:val="clear" w:color="auto" w:fill="FFFFFF"/>
              </w:rPr>
              <w:t>не менее 2 шт.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1.5.42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sz w:val="22"/>
                <w:szCs w:val="22"/>
              </w:rPr>
              <w:t xml:space="preserve">Емкость накопителя </w:t>
            </w:r>
            <w:r>
              <w:rPr>
                <w:rFonts w:eastAsia="Arial"/>
                <w:sz w:val="22"/>
                <w:szCs w:val="22"/>
                <w:lang w:val="en-US"/>
              </w:rPr>
              <w:t>SSD</w:t>
            </w:r>
            <w:r>
              <w:rPr>
                <w:rFonts w:eastAsia="Arial"/>
                <w:sz w:val="22"/>
                <w:szCs w:val="22"/>
              </w:rPr>
              <w:t xml:space="preserve"> 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spacing w:after="16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eastAsia="Arial"/>
                <w:sz w:val="22"/>
                <w:szCs w:val="22"/>
              </w:rPr>
              <w:t>не менее 1024 Гбайт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1.6</w:t>
            </w:r>
          </w:p>
        </w:tc>
        <w:tc>
          <w:tcPr>
            <w:tcW w:w="694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Источник бесперебойного питания СБП ЕРМАК 220-220.3-192-Р или эквивалент</w:t>
            </w:r>
          </w:p>
        </w:tc>
        <w:tc>
          <w:tcPr>
            <w:tcW w:w="1984" w:type="dxa"/>
            <w:shd w:val="clear" w:color="auto" w:fill="auto"/>
          </w:tcPr>
          <w:p w:rsidR="00224C54" w:rsidRDefault="00224C54">
            <w:pPr>
              <w:rPr>
                <w:bCs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1.6.1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ИБП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Онлайн ИБП двойного преобразования полной мощностью </w:t>
            </w:r>
            <w:r>
              <w:rPr>
                <w:sz w:val="24"/>
                <w:szCs w:val="24"/>
              </w:rPr>
              <w:lastRenderedPageBreak/>
              <w:t>не менее 3 кВА с напольной установкой или установкой в стойку 19 дюймов. Выходной коэффициент мощности 1,0. Параллельная работа до четырех ИБП. Подключение внешней SNMP-карты.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1.6.2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Подключение ИБП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pStyle w:val="aff1"/>
              <w:numPr>
                <w:ilvl w:val="0"/>
                <w:numId w:val="12"/>
              </w:numPr>
              <w:ind w:left="318" w:hanging="284"/>
            </w:pPr>
            <w:r>
              <w:t>Выходной коэффициент мощности 1,0 обеспечивающий высокую плотность мощности</w:t>
            </w:r>
          </w:p>
          <w:p w:rsidR="00224C54" w:rsidRDefault="00C77E87">
            <w:pPr>
              <w:pStyle w:val="aff1"/>
              <w:numPr>
                <w:ilvl w:val="0"/>
                <w:numId w:val="12"/>
              </w:numPr>
              <w:ind w:left="318" w:hanging="284"/>
            </w:pPr>
            <w:r>
              <w:t>Синусоидальное выходное напряжение во всех режимах работы и нулевое время переключения на аккумуляторы</w:t>
            </w:r>
          </w:p>
          <w:p w:rsidR="00224C54" w:rsidRDefault="00C77E87">
            <w:pPr>
              <w:pStyle w:val="aff1"/>
              <w:numPr>
                <w:ilvl w:val="0"/>
                <w:numId w:val="12"/>
              </w:numPr>
              <w:ind w:left="318" w:hanging="284"/>
            </w:pPr>
            <w:r>
              <w:t>Параллельная работа до 4 ИБП</w:t>
            </w:r>
          </w:p>
          <w:p w:rsidR="00224C54" w:rsidRDefault="00C77E87">
            <w:pPr>
              <w:pStyle w:val="aff1"/>
              <w:numPr>
                <w:ilvl w:val="0"/>
                <w:numId w:val="12"/>
              </w:numPr>
              <w:ind w:left="318" w:hanging="284"/>
            </w:pPr>
            <w:r>
              <w:t>Увеличенное время автономной работы за счет использования внешних батарейных блоков</w:t>
            </w:r>
          </w:p>
          <w:p w:rsidR="00224C54" w:rsidRDefault="00C77E87">
            <w:pPr>
              <w:pStyle w:val="aff1"/>
              <w:numPr>
                <w:ilvl w:val="0"/>
                <w:numId w:val="12"/>
              </w:numPr>
              <w:ind w:left="318" w:hanging="284"/>
            </w:pPr>
            <w:r>
              <w:t>Автоматическое включение оборудования при восстановлении электросети</w:t>
            </w:r>
          </w:p>
          <w:p w:rsidR="00224C54" w:rsidRDefault="00C77E87">
            <w:pPr>
              <w:rPr>
                <w:b/>
                <w:sz w:val="24"/>
                <w:szCs w:val="24"/>
              </w:rPr>
            </w:pPr>
            <w:r>
              <w:t>"Холодный" старт - включение ИБП при отсутствии электропитания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1.6.3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ИБП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ind w:left="318" w:hanging="318"/>
              <w:rPr>
                <w:sz w:val="24"/>
              </w:rPr>
            </w:pPr>
            <w:r>
              <w:t>•</w:t>
            </w:r>
            <w:r>
              <w:tab/>
            </w:r>
            <w:r>
              <w:rPr>
                <w:sz w:val="24"/>
              </w:rPr>
              <w:t>Информативный ЖК-дисплей с дополнительной светодиодной индикацией</w:t>
            </w:r>
          </w:p>
          <w:p w:rsidR="00224C54" w:rsidRDefault="00C77E87">
            <w:pPr>
              <w:ind w:left="318" w:hanging="318"/>
              <w:rPr>
                <w:sz w:val="24"/>
              </w:rPr>
            </w:pPr>
            <w:r>
              <w:rPr>
                <w:sz w:val="24"/>
              </w:rPr>
              <w:t>•</w:t>
            </w:r>
            <w:r>
              <w:rPr>
                <w:sz w:val="24"/>
              </w:rPr>
              <w:tab/>
              <w:t>Встроенные интерфейсы управления RS-232/USB</w:t>
            </w:r>
          </w:p>
          <w:p w:rsidR="00224C54" w:rsidRDefault="00C77E87">
            <w:pPr>
              <w:ind w:left="318" w:hanging="318"/>
              <w:rPr>
                <w:sz w:val="24"/>
              </w:rPr>
            </w:pPr>
            <w:r>
              <w:rPr>
                <w:sz w:val="24"/>
              </w:rPr>
              <w:t>•</w:t>
            </w:r>
            <w:r>
              <w:rPr>
                <w:sz w:val="24"/>
              </w:rPr>
              <w:tab/>
              <w:t xml:space="preserve">Подключение внешней SNMP-карты с датчиком температуры внешней среды </w:t>
            </w:r>
          </w:p>
          <w:p w:rsidR="00224C54" w:rsidRDefault="00C77E87">
            <w:pPr>
              <w:ind w:left="318" w:hanging="318"/>
              <w:rPr>
                <w:sz w:val="24"/>
              </w:rPr>
            </w:pPr>
            <w:r>
              <w:rPr>
                <w:sz w:val="24"/>
              </w:rPr>
              <w:t>•</w:t>
            </w:r>
            <w:r>
              <w:rPr>
                <w:sz w:val="24"/>
              </w:rPr>
              <w:tab/>
              <w:t>Порт аварийного отключения (EPO)</w:t>
            </w:r>
          </w:p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lastRenderedPageBreak/>
              <w:t>•</w:t>
            </w:r>
            <w:r>
              <w:rPr>
                <w:sz w:val="24"/>
              </w:rPr>
              <w:tab/>
              <w:t>Дополнительный интерфейс "сухие" контакты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1.6.4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и эксплуатация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ind w:left="318" w:hanging="318"/>
              <w:rPr>
                <w:sz w:val="24"/>
              </w:rPr>
            </w:pPr>
            <w:r>
              <w:t>•</w:t>
            </w:r>
            <w:r>
              <w:tab/>
            </w:r>
            <w:r>
              <w:rPr>
                <w:sz w:val="24"/>
              </w:rPr>
              <w:t>Напольная установка или установка в стойку 19 дюймов.</w:t>
            </w:r>
          </w:p>
          <w:p w:rsidR="00224C54" w:rsidRDefault="00C77E87">
            <w:pPr>
              <w:ind w:left="318" w:hanging="318"/>
              <w:rPr>
                <w:sz w:val="24"/>
              </w:rPr>
            </w:pPr>
            <w:r>
              <w:rPr>
                <w:sz w:val="24"/>
              </w:rPr>
              <w:t>•</w:t>
            </w:r>
            <w:r>
              <w:rPr>
                <w:sz w:val="24"/>
              </w:rPr>
              <w:tab/>
              <w:t>Режим высокой эффективности для экономии электроэнергии (ЕСО режим)</w:t>
            </w:r>
          </w:p>
          <w:p w:rsidR="00224C54" w:rsidRDefault="00C77E87">
            <w:pPr>
              <w:ind w:left="318" w:hanging="318"/>
              <w:rPr>
                <w:sz w:val="24"/>
              </w:rPr>
            </w:pPr>
            <w:r>
              <w:rPr>
                <w:sz w:val="24"/>
              </w:rPr>
              <w:t>•</w:t>
            </w:r>
            <w:r>
              <w:rPr>
                <w:sz w:val="24"/>
              </w:rPr>
              <w:tab/>
              <w:t>Интеллектуальный заряд аккумуляторов для продления их срока службы</w:t>
            </w:r>
          </w:p>
          <w:p w:rsidR="00224C54" w:rsidRDefault="00C77E87">
            <w:pPr>
              <w:ind w:left="318" w:hanging="318"/>
              <w:rPr>
                <w:sz w:val="24"/>
              </w:rPr>
            </w:pPr>
            <w:r>
              <w:rPr>
                <w:sz w:val="24"/>
              </w:rPr>
              <w:t>•</w:t>
            </w:r>
            <w:r>
              <w:rPr>
                <w:sz w:val="24"/>
              </w:rPr>
              <w:tab/>
              <w:t>Автоматическое самотестирование для увеличения надежности системы</w:t>
            </w:r>
          </w:p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•</w:t>
            </w:r>
            <w:r>
              <w:rPr>
                <w:sz w:val="24"/>
              </w:rPr>
              <w:tab/>
              <w:t>"Горячая" замена аккумуляторов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1.6.5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Полная мощность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Не менее </w:t>
            </w:r>
            <w:r>
              <w:rPr>
                <w:color w:val="000000"/>
                <w:sz w:val="24"/>
                <w:szCs w:val="24"/>
                <w:lang w:val="en-US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кВА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1.6.6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Активная мощность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Не менее </w:t>
            </w:r>
            <w:r>
              <w:rPr>
                <w:color w:val="000000"/>
                <w:sz w:val="24"/>
                <w:szCs w:val="24"/>
                <w:lang w:val="en-US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кВт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1.6.7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Фазы на входе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фаза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1.6.8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Фазы на выходе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фаза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1.6.9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Форм-фактор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Напольный или стоечный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1.6.10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Номинальное входное напряжение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220</w:t>
            </w:r>
            <w:r>
              <w:rPr>
                <w:color w:val="000000"/>
                <w:sz w:val="24"/>
                <w:szCs w:val="24"/>
              </w:rPr>
              <w:t xml:space="preserve"> В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1.6.11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Номинальный диапазон напряжений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От </w:t>
            </w:r>
            <w:r>
              <w:rPr>
                <w:color w:val="000000"/>
                <w:sz w:val="24"/>
                <w:szCs w:val="24"/>
                <w:lang w:val="en-US"/>
              </w:rPr>
              <w:t>110</w:t>
            </w:r>
            <w:r>
              <w:rPr>
                <w:color w:val="000000"/>
                <w:sz w:val="24"/>
                <w:szCs w:val="24"/>
              </w:rPr>
              <w:t xml:space="preserve"> до </w:t>
            </w:r>
            <w:r>
              <w:rPr>
                <w:color w:val="000000"/>
                <w:sz w:val="24"/>
                <w:szCs w:val="24"/>
                <w:lang w:val="en-US"/>
              </w:rPr>
              <w:t>300</w:t>
            </w:r>
            <w:r>
              <w:rPr>
                <w:color w:val="000000"/>
                <w:sz w:val="24"/>
                <w:szCs w:val="24"/>
              </w:rPr>
              <w:t xml:space="preserve"> В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1.6.12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Диапазон входной частоты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45 до 65 Гц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1.6.13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Номинальный входной ток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15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en-US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ампер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1.6.14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Входной коэффициент мощности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менее 0,99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1.6.15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Коэффициент нелинейных искажений на входе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более 3%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1.6.16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Диапазон напряжений в экономичном режиме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макс +25%, мин -45%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1.6.17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входного соединения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IEC320 C20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1.6.18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Номинальное выходное напряжение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220 В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1.6.19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Точность выходного напряжения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± 1 %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1.6.20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Топология и форма выходного напряжения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онлайн ИБП с "чистой" синусоидой на выходе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1.6.21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Искажения выходного напряжения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более 2% на линейной нагрузке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1.6.22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Выходная частота (режим работы от АКБ)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50, 60 ±0.1 Гц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1.6.23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Выходной коэффициент мощности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1.6.24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Коэффициент пиковой нагрузки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3:1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1.6.25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Перегрузочная способность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 работе от электросети: до 125% - 60 секунд, до 130% - 30 секунд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1.6.26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КПД в режиме работы от электросети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менее 92% при полной нагрузке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1.6.27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КПД в экономичном режиме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менее 95% при полной нагрузке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1.6.28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Защита от всплесков напряжения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814 джоулей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1.6.29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Фильтрация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Встроенный фильтр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1.6.30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выходного соединения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IEC320 не менее 8xC13 + 1*C19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1.6.31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байпас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Электронный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1.6.32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Диапазон напряжений байпас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+25% до -45%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1.6.33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Диапазон частот байпас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±10% (настраиваемый ±1%, ±2%, ±4%, ±5%)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1.6.34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аккумуляторных батарей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Свинцово-кислотные герметизированные с защитой от утечки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1.6.35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Напряжение на шине постоянного тока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 В постоянного тока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1.6.36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Время автономной работы при 100% нагрузке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Не менее 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20 </w:t>
            </w:r>
            <w:r>
              <w:rPr>
                <w:color w:val="000000"/>
                <w:sz w:val="24"/>
                <w:szCs w:val="24"/>
              </w:rPr>
              <w:t>мин.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1.6.37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Время перезаряда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 часа до 90% емкости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1.6.38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Режим заряда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Интеллектуальный заряд с температурной компенсацией напряжения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1.6.39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Ток заряда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ампер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1.6.40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Время переключения на батареи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 мс - с электросети на АКБ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1.6.41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Защита батарей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Защита от переразряда, перенапряжения, короткого замыкания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1.6.42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Интерфейсные порты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RS232/</w:t>
            </w:r>
            <w:r>
              <w:rPr>
                <w:color w:val="000000"/>
                <w:sz w:val="24"/>
                <w:szCs w:val="24"/>
                <w:lang w:val="en-US"/>
              </w:rPr>
              <w:t>USB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1.6.43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Внутренний слот для карты управления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Дополнительные внешние карты SNMP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1.6.44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Аварийное отключение (EPO)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Есть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1.6.45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ЖК-дисплей и индикация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Цифровой ЖК-дисплей и светодиодная индикация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1.6.46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Звуковая сигнализация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Неисправность электросети, низкий заряд батарей, перегрузка, ошибка ИБП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1.6.47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Температура эксплуатации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0°C до 40°C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1.6.48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Относительная влажность при эксплуатации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0 до 95 %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1.6.49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 защиты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IP20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1.6.50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Тепловыделение в режиме работы от электросети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886</w:t>
            </w:r>
            <w:r>
              <w:rPr>
                <w:color w:val="000000"/>
                <w:sz w:val="24"/>
                <w:szCs w:val="24"/>
              </w:rPr>
              <w:t xml:space="preserve"> BTU/час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1.6.51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Уровень шума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более 5</w:t>
            </w:r>
            <w:r>
              <w:rPr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color w:val="000000"/>
                <w:sz w:val="24"/>
                <w:szCs w:val="24"/>
              </w:rPr>
              <w:t xml:space="preserve"> дБ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1.6.52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Безопасность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 ТС 004/2011, МЭК 62040-1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1.6.53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ЭМС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 ТС 020/2011, МЭК 62040-2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1.6.54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Гарантия производителя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менее 24 месяцев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1.7</w:t>
            </w:r>
          </w:p>
        </w:tc>
        <w:tc>
          <w:tcPr>
            <w:tcW w:w="6944" w:type="dxa"/>
            <w:gridSpan w:val="2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Карта удаленного управления SNMP Сard DL801 Megatec или эквивалент</w:t>
            </w:r>
          </w:p>
        </w:tc>
        <w:tc>
          <w:tcPr>
            <w:tcW w:w="1984" w:type="dxa"/>
            <w:shd w:val="clear" w:color="auto" w:fill="auto"/>
          </w:tcPr>
          <w:p w:rsidR="00224C54" w:rsidRDefault="00224C54">
            <w:pPr>
              <w:rPr>
                <w:bCs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1.7.1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Назначение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Внешняя карта SNMP предназначена для удаленного мониторинга и управления ИБП через локальную сеть или Интернет. Позволяет в режиме реального времени получать информацию о состоянии электросети и ИБП. На встроенном ЖК-дисплее отображается напряжение и уровень нагрузки ИБП, IP-адрес карты и другие параметры. Благодаря наличию встроенного http-сервера доступ к карте может осуществляться через любой веб-браузер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1.7.2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Подключение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ind w:left="318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  <w:t xml:space="preserve">Поддерживает протоколы http, https, IPv.4, IPv.6, SNMP </w:t>
            </w:r>
            <w:r>
              <w:rPr>
                <w:sz w:val="24"/>
                <w:szCs w:val="24"/>
              </w:rPr>
              <w:lastRenderedPageBreak/>
              <w:t>v.1/v.2с/v.3, TCP/IP, telnet, SMTP, SSL, SSH</w:t>
            </w:r>
          </w:p>
          <w:p w:rsidR="00224C54" w:rsidRDefault="00C77E87">
            <w:pPr>
              <w:ind w:left="318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  <w:t>Разъем подключения RJ45 Ethernet</w:t>
            </w:r>
          </w:p>
          <w:p w:rsidR="00224C54" w:rsidRDefault="00C77E87">
            <w:pPr>
              <w:ind w:left="318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  <w:t>Аутентификация пользователя через пароль, по IP-адресу, сервер Radius</w:t>
            </w:r>
          </w:p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  <w:t>Подключение к ИБП через последовательный порт RS232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1.7.3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Управление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ind w:left="318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  <w:t>Доступ к интерфейсу карты через любой веб-браузер</w:t>
            </w:r>
          </w:p>
          <w:p w:rsidR="00224C54" w:rsidRDefault="00C77E87">
            <w:pPr>
              <w:ind w:left="318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  <w:t>Поддержка ИБП MIB, RFC1628, PPC MIB</w:t>
            </w:r>
          </w:p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  <w:t>Возможность удаленного запуска перезагрузки, самотестирования и выключения ИБП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1.7.4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и эксплуатация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ind w:left="318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  <w:t>Компактный пластиковый корпус</w:t>
            </w:r>
          </w:p>
          <w:p w:rsidR="00224C54" w:rsidRDefault="00C77E87">
            <w:pPr>
              <w:ind w:left="318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  <w:t>Настройка расписания выполнения команд</w:t>
            </w:r>
          </w:p>
          <w:p w:rsidR="00224C54" w:rsidRDefault="00C77E87">
            <w:pPr>
              <w:ind w:left="318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  <w:t>Ведения журналов событий и параметров электросети и ИБП</w:t>
            </w:r>
          </w:p>
          <w:p w:rsidR="00224C54" w:rsidRDefault="00C77E87">
            <w:pPr>
              <w:ind w:left="318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  <w:t>Отправка информационных сообщений на email или trap-оповещений</w:t>
            </w:r>
          </w:p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  <w:t>Возможность дистанционного обновления прошивки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1.7.5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Протоколы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http, https, IPv.4, IPv.6, SNMP v.1/v.2с/v.3, TCP/IP, SMTP, SSL, SSH, SNTP, DHCP, Telnet, DNS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1.7.6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Исполнение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 отдельном корпусе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1.7.7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Разъемы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1 - RJ45 Ethernet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1.7.8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Аутентификация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Пароль, IP-адрес, сервер Radius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1.7.9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Выходные сигналы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События и параметры ИБП и электросети. Отправка по электронной почте или trap-сообщениями.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1.7.10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Команды управления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Выключение, перезагрузка и запуск самотестирования ИБП, функция WakeOnLAN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1.7.11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Температура эксплуатации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0°C до 45°C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1.7.12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Относительная влажность при эксплуатации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0 до 95 %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1.7.13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Совместимость с ИБП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СБП ЕРМАК 220-220.3-192-Р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1.7.14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Гарантия производителя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менее 12 месяцев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1.8</w:t>
            </w:r>
          </w:p>
        </w:tc>
        <w:tc>
          <w:tcPr>
            <w:tcW w:w="6944" w:type="dxa"/>
            <w:gridSpan w:val="2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Батарейный модуль ЕРМАК ВВ-384-3-Р или эквивалент</w:t>
            </w:r>
          </w:p>
        </w:tc>
        <w:tc>
          <w:tcPr>
            <w:tcW w:w="1984" w:type="dxa"/>
            <w:shd w:val="clear" w:color="auto" w:fill="auto"/>
          </w:tcPr>
          <w:p w:rsidR="00224C54" w:rsidRDefault="00224C54">
            <w:pPr>
              <w:rPr>
                <w:bCs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1.8.1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Назначение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Расширение времени автономной работы системы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1.8.2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Форм-фактор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Напольный или в стойку 19 дюймов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1.8.3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аккумуляторных батарей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Свинцово-кислотные герметизированные с защитой от утечки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1.8.4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Ёмкость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менее 9 Ач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1.8.5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встроенных АКБ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Не менее </w:t>
            </w:r>
            <w:r>
              <w:rPr>
                <w:color w:val="000000"/>
                <w:sz w:val="24"/>
                <w:szCs w:val="24"/>
                <w:lang w:val="en-US"/>
              </w:rPr>
              <w:t>12</w:t>
            </w:r>
            <w:r>
              <w:rPr>
                <w:color w:val="000000"/>
                <w:sz w:val="24"/>
                <w:szCs w:val="24"/>
              </w:rPr>
              <w:t xml:space="preserve"> штук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1.8.6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Напряжение на шине постоянного тока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72 </w:t>
            </w:r>
            <w:r>
              <w:rPr>
                <w:color w:val="000000"/>
                <w:sz w:val="24"/>
                <w:szCs w:val="24"/>
              </w:rPr>
              <w:t xml:space="preserve">В </w:t>
            </w:r>
            <w:r>
              <w:rPr>
                <w:color w:val="000000"/>
                <w:sz w:val="24"/>
                <w:szCs w:val="24"/>
                <w:lang w:val="en-US"/>
              </w:rPr>
              <w:t>DC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1.8.7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Совсметимость с ИБП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СБП ЕРМАК 220-220.3-192-Р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1.8.8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Гарантия производителя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24</w:t>
            </w:r>
            <w:r>
              <w:rPr>
                <w:color w:val="000000"/>
                <w:sz w:val="24"/>
                <w:szCs w:val="24"/>
              </w:rPr>
              <w:t xml:space="preserve"> месяца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1.9</w:t>
            </w:r>
          </w:p>
        </w:tc>
        <w:tc>
          <w:tcPr>
            <w:tcW w:w="6944" w:type="dxa"/>
            <w:gridSpan w:val="2"/>
            <w:tcBorders>
              <w:top w:val="nil"/>
            </w:tcBorders>
            <w:shd w:val="clear" w:color="auto" w:fill="auto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Комплект крепления ЕРМАК РК или эквивалент</w:t>
            </w:r>
          </w:p>
        </w:tc>
        <w:tc>
          <w:tcPr>
            <w:tcW w:w="1984" w:type="dxa"/>
            <w:shd w:val="clear" w:color="auto" w:fill="auto"/>
          </w:tcPr>
          <w:p w:rsidR="00224C54" w:rsidRDefault="00224C54">
            <w:pPr>
              <w:rPr>
                <w:bCs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1.9.1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Форм-фактор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Стоечный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1.9.2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Регулировка по длине стойки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От 500 до 800 мм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1.9.3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Нагрузочная способность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менее 95 кг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1.9.4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Гарантия производителя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менее 12 месяцев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1.9.5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Совместимость с ИБП</w:t>
            </w:r>
          </w:p>
        </w:tc>
        <w:tc>
          <w:tcPr>
            <w:tcW w:w="3968" w:type="dxa"/>
            <w:tcBorders>
              <w:top w:val="nil"/>
            </w:tcBorders>
            <w:shd w:val="clear" w:color="auto" w:fill="auto"/>
            <w:vAlign w:val="center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СБП ЕРМАК 220-220.3-192-Р</w:t>
            </w:r>
          </w:p>
        </w:tc>
        <w:tc>
          <w:tcPr>
            <w:tcW w:w="1984" w:type="dxa"/>
            <w:shd w:val="clear" w:color="auto" w:fill="auto"/>
          </w:tcPr>
          <w:p w:rsidR="00224C54" w:rsidRDefault="00C77E8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6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pStyle w:val="aff1"/>
              <w:spacing w:before="60" w:after="60"/>
              <w:ind w:left="25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944" w:type="dxa"/>
            <w:gridSpan w:val="2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6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81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24C54">
        <w:tc>
          <w:tcPr>
            <w:tcW w:w="1134" w:type="dxa"/>
          </w:tcPr>
          <w:p w:rsidR="00224C54" w:rsidRDefault="00C77E87">
            <w:pPr>
              <w:pStyle w:val="aff1"/>
              <w:spacing w:before="60" w:after="60"/>
              <w:ind w:left="25"/>
            </w:pPr>
            <w:r>
              <w:t>2.1.</w:t>
            </w:r>
          </w:p>
        </w:tc>
        <w:tc>
          <w:tcPr>
            <w:tcW w:w="2976" w:type="dxa"/>
          </w:tcPr>
          <w:p w:rsidR="00224C54" w:rsidRDefault="00C77E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доставке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товара осуществляется одной или несколькими партиями по адресу: 125993, г. Москва, Волоколамское ш., д. 2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pStyle w:val="aff1"/>
              <w:spacing w:before="60" w:after="60"/>
              <w:ind w:left="25"/>
            </w:pPr>
            <w:r>
              <w:t>2.2.</w:t>
            </w:r>
          </w:p>
        </w:tc>
        <w:tc>
          <w:tcPr>
            <w:tcW w:w="2976" w:type="dxa"/>
          </w:tcPr>
          <w:p w:rsidR="00224C54" w:rsidRDefault="00C77E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упаковке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Товар должен отгружаться Поставщиком в таре и упаковке, обеспечивающих полную сохранность Товара от всякого рода повреждений и порчи при его перевозке и хранении с учетом возможных перегрузок и длительного хранения, в том числе в местностях с неблагоприятными климатическими условиями.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pStyle w:val="aff1"/>
              <w:spacing w:before="60" w:after="60"/>
              <w:ind w:left="25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6944" w:type="dxa"/>
            <w:gridSpan w:val="2"/>
            <w:vAlign w:val="center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6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81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24C54">
        <w:tc>
          <w:tcPr>
            <w:tcW w:w="1134" w:type="dxa"/>
          </w:tcPr>
          <w:p w:rsidR="00224C54" w:rsidRDefault="00C77E87">
            <w:pPr>
              <w:pStyle w:val="aff1"/>
              <w:spacing w:before="60" w:after="60"/>
              <w:ind w:left="25"/>
            </w:pPr>
            <w:r>
              <w:t>3.1.</w:t>
            </w:r>
          </w:p>
        </w:tc>
        <w:tc>
          <w:tcPr>
            <w:tcW w:w="2976" w:type="dxa"/>
          </w:tcPr>
          <w:p w:rsidR="00224C54" w:rsidRDefault="00C77E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Минимальная комплектация для </w:t>
            </w:r>
            <w:r>
              <w:rPr>
                <w:sz w:val="24"/>
                <w:szCs w:val="24"/>
              </w:rPr>
              <w:lastRenderedPageBreak/>
              <w:t xml:space="preserve">монитора </w:t>
            </w:r>
            <w:r>
              <w:rPr>
                <w:sz w:val="24"/>
                <w:szCs w:val="24"/>
                <w:lang w:val="en-US"/>
              </w:rPr>
              <w:t>ICL</w:t>
            </w:r>
            <w:r>
              <w:rPr>
                <w:sz w:val="24"/>
                <w:szCs w:val="24"/>
              </w:rPr>
              <w:t xml:space="preserve"> ViewRay 2416IFH-UR или </w:t>
            </w:r>
            <w:r>
              <w:rPr>
                <w:bCs/>
                <w:sz w:val="24"/>
                <w:szCs w:val="24"/>
              </w:rPr>
              <w:t>эквивалента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Монитор – 1 шт.,</w:t>
            </w:r>
            <w:r>
              <w:rPr>
                <w:sz w:val="24"/>
                <w:szCs w:val="24"/>
              </w:rPr>
              <w:br/>
              <w:t xml:space="preserve">Стойка с регулировкой по высоте- 1 </w:t>
            </w:r>
            <w:r>
              <w:rPr>
                <w:sz w:val="24"/>
                <w:szCs w:val="24"/>
              </w:rPr>
              <w:lastRenderedPageBreak/>
              <w:t>шт.,</w:t>
            </w:r>
            <w:r>
              <w:rPr>
                <w:sz w:val="24"/>
                <w:szCs w:val="24"/>
              </w:rPr>
              <w:br/>
              <w:t xml:space="preserve">Кабель </w:t>
            </w:r>
            <w:r>
              <w:rPr>
                <w:sz w:val="24"/>
                <w:szCs w:val="24"/>
                <w:lang w:val="en-US"/>
              </w:rPr>
              <w:t>Display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Port</w:t>
            </w:r>
            <w:r>
              <w:rPr>
                <w:sz w:val="24"/>
                <w:szCs w:val="24"/>
              </w:rPr>
              <w:t xml:space="preserve"> - 1 шт.,</w:t>
            </w:r>
            <w:r>
              <w:rPr>
                <w:sz w:val="24"/>
                <w:szCs w:val="24"/>
              </w:rPr>
              <w:br/>
              <w:t>Кабель HDMI -1 шт.,</w:t>
            </w:r>
            <w:r>
              <w:rPr>
                <w:sz w:val="24"/>
                <w:szCs w:val="24"/>
              </w:rPr>
              <w:br/>
              <w:t>Кабель питания - 1 шт.,</w:t>
            </w:r>
          </w:p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Кабель USB тип B–тип А – 1 шт.,</w:t>
            </w:r>
          </w:p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Монтажный набор для крепления системного блока форм-фактора SFF, USFF к монитору.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266" w:type="dxa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pStyle w:val="aff1"/>
              <w:spacing w:before="60" w:after="60"/>
              <w:ind w:left="25"/>
            </w:pPr>
            <w:r>
              <w:t>3.2</w:t>
            </w:r>
          </w:p>
        </w:tc>
        <w:tc>
          <w:tcPr>
            <w:tcW w:w="2976" w:type="dxa"/>
          </w:tcPr>
          <w:p w:rsidR="00224C54" w:rsidRDefault="00C77E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Минимальная комплектация для монитора RDW 2706C или </w:t>
            </w:r>
            <w:r>
              <w:rPr>
                <w:bCs/>
                <w:sz w:val="24"/>
                <w:szCs w:val="24"/>
              </w:rPr>
              <w:t>эквивалента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 – 1 шт.,</w:t>
            </w:r>
            <w:r>
              <w:rPr>
                <w:sz w:val="24"/>
                <w:szCs w:val="24"/>
              </w:rPr>
              <w:br/>
              <w:t>Стойка с регулировкой по высоте- 1 шт.,</w:t>
            </w:r>
            <w:r>
              <w:rPr>
                <w:sz w:val="24"/>
                <w:szCs w:val="24"/>
              </w:rPr>
              <w:br/>
              <w:t xml:space="preserve">Кабель </w:t>
            </w:r>
            <w:r>
              <w:rPr>
                <w:sz w:val="24"/>
                <w:szCs w:val="24"/>
                <w:lang w:val="en-US"/>
              </w:rPr>
              <w:t>Display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Port</w:t>
            </w:r>
            <w:r>
              <w:rPr>
                <w:sz w:val="24"/>
                <w:szCs w:val="24"/>
              </w:rPr>
              <w:t xml:space="preserve"> - 1 шт.,</w:t>
            </w:r>
            <w:r>
              <w:rPr>
                <w:sz w:val="24"/>
                <w:szCs w:val="24"/>
              </w:rPr>
              <w:br/>
              <w:t>Кабель HDMI -1 шт.,</w:t>
            </w:r>
            <w:r>
              <w:rPr>
                <w:sz w:val="24"/>
                <w:szCs w:val="24"/>
              </w:rPr>
              <w:br/>
              <w:t>Кабель питания - 1 шт.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pStyle w:val="aff1"/>
              <w:spacing w:before="60" w:after="60"/>
              <w:ind w:left="25"/>
            </w:pPr>
            <w:r>
              <w:t>3.3</w:t>
            </w:r>
          </w:p>
        </w:tc>
        <w:tc>
          <w:tcPr>
            <w:tcW w:w="2976" w:type="dxa"/>
          </w:tcPr>
          <w:p w:rsidR="00224C54" w:rsidRDefault="00C77E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Минимальная комплектация для ноутбука </w:t>
            </w:r>
            <w:r>
              <w:rPr>
                <w:bCs/>
                <w:sz w:val="24"/>
                <w:szCs w:val="24"/>
              </w:rPr>
              <w:t>ICL P1511 G1R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Сетевой блок питания - 1 шт.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pStyle w:val="aff1"/>
              <w:spacing w:before="60" w:after="60"/>
              <w:ind w:left="25"/>
            </w:pPr>
            <w:r>
              <w:t>3.4</w:t>
            </w:r>
          </w:p>
        </w:tc>
        <w:tc>
          <w:tcPr>
            <w:tcW w:w="2976" w:type="dxa"/>
          </w:tcPr>
          <w:p w:rsidR="00224C54" w:rsidRDefault="00C77E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Минимальная комплектация для ноутбука Raybook S1411 G2R или </w:t>
            </w:r>
            <w:r>
              <w:rPr>
                <w:bCs/>
                <w:sz w:val="24"/>
                <w:szCs w:val="24"/>
              </w:rPr>
              <w:t>эквивалента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Сетевой блок питания - 1 шт.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pStyle w:val="aff1"/>
              <w:spacing w:before="60" w:after="60"/>
              <w:ind w:left="25"/>
            </w:pPr>
            <w:r>
              <w:t>3.5.</w:t>
            </w:r>
          </w:p>
        </w:tc>
        <w:tc>
          <w:tcPr>
            <w:tcW w:w="2976" w:type="dxa"/>
          </w:tcPr>
          <w:p w:rsidR="00224C54" w:rsidRDefault="00C77E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Минимальная комплектация на </w:t>
            </w:r>
            <w:r>
              <w:rPr>
                <w:bCs/>
                <w:sz w:val="24"/>
                <w:szCs w:val="24"/>
              </w:rPr>
              <w:t>источник бесперебойного питания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</w:rPr>
              <w:t>Основное устройство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pStyle w:val="aff1"/>
              <w:spacing w:before="60" w:after="60"/>
              <w:ind w:left="25"/>
            </w:pPr>
            <w:r>
              <w:t>3.6.</w:t>
            </w:r>
          </w:p>
        </w:tc>
        <w:tc>
          <w:tcPr>
            <w:tcW w:w="2976" w:type="dxa"/>
          </w:tcPr>
          <w:p w:rsidR="00224C54" w:rsidRDefault="00C77E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Документация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Руководство пользователя, гарантийный талон поставщика, гарантийный талон производителя.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pStyle w:val="aff1"/>
              <w:spacing w:before="60" w:after="60"/>
              <w:ind w:left="25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6944" w:type="dxa"/>
            <w:gridSpan w:val="2"/>
          </w:tcPr>
          <w:p w:rsidR="00224C54" w:rsidRDefault="00C77E87">
            <w:pPr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6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81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24C54">
        <w:tc>
          <w:tcPr>
            <w:tcW w:w="1134" w:type="dxa"/>
          </w:tcPr>
          <w:p w:rsidR="00224C54" w:rsidRDefault="00C77E87">
            <w:pPr>
              <w:pStyle w:val="aff1"/>
              <w:spacing w:before="60" w:after="60"/>
              <w:ind w:left="25"/>
            </w:pPr>
            <w:r>
              <w:t>4.1.</w:t>
            </w:r>
          </w:p>
        </w:tc>
        <w:tc>
          <w:tcPr>
            <w:tcW w:w="2976" w:type="dxa"/>
          </w:tcPr>
          <w:p w:rsidR="00224C54" w:rsidRDefault="00C77E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 производителя на монитор ICL ViewRay 2416IFH-UR или эквивалент</w:t>
            </w:r>
          </w:p>
        </w:tc>
        <w:tc>
          <w:tcPr>
            <w:tcW w:w="3968" w:type="dxa"/>
          </w:tcPr>
          <w:p w:rsidR="00224C54" w:rsidRDefault="00C77E87">
            <w:pPr>
              <w:spacing w:before="6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 производителя на поставленный товар должна составлять не менее 12 месяцев от даты подписания Товарной накладной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Конкретное предложение Участника</w:t>
            </w:r>
          </w:p>
        </w:tc>
        <w:tc>
          <w:tcPr>
            <w:tcW w:w="226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81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t>-//-</w:t>
            </w:r>
          </w:p>
        </w:tc>
      </w:tr>
      <w:tr w:rsidR="00224C54">
        <w:tc>
          <w:tcPr>
            <w:tcW w:w="1134" w:type="dxa"/>
          </w:tcPr>
          <w:p w:rsidR="00224C54" w:rsidRDefault="00C77E87">
            <w:pPr>
              <w:pStyle w:val="aff1"/>
              <w:spacing w:before="60" w:after="60"/>
              <w:ind w:left="25"/>
            </w:pPr>
            <w:r>
              <w:lastRenderedPageBreak/>
              <w:t>4.2.</w:t>
            </w:r>
          </w:p>
        </w:tc>
        <w:tc>
          <w:tcPr>
            <w:tcW w:w="2976" w:type="dxa"/>
          </w:tcPr>
          <w:p w:rsidR="00224C54" w:rsidRDefault="00C77E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 производителя на монитор RDW 2706C или эквивалент</w:t>
            </w:r>
          </w:p>
        </w:tc>
        <w:tc>
          <w:tcPr>
            <w:tcW w:w="3968" w:type="dxa"/>
          </w:tcPr>
          <w:p w:rsidR="00224C54" w:rsidRDefault="00C77E87">
            <w:pPr>
              <w:spacing w:before="6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 производителя на поставленный товар должна составлять не менее 12 месяцев от даты подписания Товарной накладной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Конкретное предложение Участника</w:t>
            </w:r>
          </w:p>
        </w:tc>
        <w:tc>
          <w:tcPr>
            <w:tcW w:w="226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81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t>-//-</w:t>
            </w:r>
          </w:p>
        </w:tc>
      </w:tr>
      <w:tr w:rsidR="00224C54">
        <w:tc>
          <w:tcPr>
            <w:tcW w:w="1134" w:type="dxa"/>
          </w:tcPr>
          <w:p w:rsidR="00224C54" w:rsidRDefault="00C77E87">
            <w:pPr>
              <w:pStyle w:val="aff1"/>
              <w:spacing w:before="60" w:after="60"/>
              <w:ind w:left="25"/>
            </w:pPr>
            <w:r>
              <w:t>4.3.</w:t>
            </w:r>
          </w:p>
        </w:tc>
        <w:tc>
          <w:tcPr>
            <w:tcW w:w="2976" w:type="dxa"/>
          </w:tcPr>
          <w:p w:rsidR="00224C54" w:rsidRDefault="00C77E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 производителя на ноутбук ICL P1511 G1R</w:t>
            </w:r>
          </w:p>
        </w:tc>
        <w:tc>
          <w:tcPr>
            <w:tcW w:w="3968" w:type="dxa"/>
          </w:tcPr>
          <w:p w:rsidR="00224C54" w:rsidRDefault="00C77E87">
            <w:pPr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 производителя на поставленный товар должна составлять не менее 12 месяцев от даты подписания Товарной накладной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Конкретное предложение Участника</w:t>
            </w:r>
          </w:p>
        </w:tc>
        <w:tc>
          <w:tcPr>
            <w:tcW w:w="226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t>-//-</w:t>
            </w:r>
          </w:p>
        </w:tc>
        <w:tc>
          <w:tcPr>
            <w:tcW w:w="2981" w:type="dxa"/>
          </w:tcPr>
          <w:p w:rsidR="00224C54" w:rsidRDefault="00C77E87">
            <w:r>
              <w:t>-//-</w:t>
            </w:r>
          </w:p>
        </w:tc>
      </w:tr>
      <w:tr w:rsidR="00224C54">
        <w:tc>
          <w:tcPr>
            <w:tcW w:w="1134" w:type="dxa"/>
          </w:tcPr>
          <w:p w:rsidR="00224C54" w:rsidRDefault="00C77E87">
            <w:pPr>
              <w:pStyle w:val="aff1"/>
              <w:spacing w:before="60" w:after="60"/>
              <w:ind w:left="25"/>
            </w:pPr>
            <w:r>
              <w:t>4.4.</w:t>
            </w:r>
          </w:p>
        </w:tc>
        <w:tc>
          <w:tcPr>
            <w:tcW w:w="2976" w:type="dxa"/>
          </w:tcPr>
          <w:p w:rsidR="00224C54" w:rsidRDefault="00C77E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 производителя на ноутбук Raybook S1411 G2R</w:t>
            </w:r>
          </w:p>
        </w:tc>
        <w:tc>
          <w:tcPr>
            <w:tcW w:w="3968" w:type="dxa"/>
          </w:tcPr>
          <w:p w:rsidR="00224C54" w:rsidRDefault="00C77E87">
            <w:pPr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 производителя на поставленный товар должна составлять не менее 12 месяцев от даты подписания Товарной накладной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Конкретное предложение Участника</w:t>
            </w:r>
          </w:p>
        </w:tc>
        <w:tc>
          <w:tcPr>
            <w:tcW w:w="226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t>-//-</w:t>
            </w:r>
          </w:p>
        </w:tc>
        <w:tc>
          <w:tcPr>
            <w:tcW w:w="2981" w:type="dxa"/>
          </w:tcPr>
          <w:p w:rsidR="00224C54" w:rsidRDefault="00C77E87">
            <w:r>
              <w:t>-//-</w:t>
            </w:r>
          </w:p>
        </w:tc>
      </w:tr>
      <w:tr w:rsidR="00224C54">
        <w:trPr>
          <w:trHeight w:val="1401"/>
        </w:trPr>
        <w:tc>
          <w:tcPr>
            <w:tcW w:w="1134" w:type="dxa"/>
          </w:tcPr>
          <w:p w:rsidR="00224C54" w:rsidRDefault="00C77E87">
            <w:pPr>
              <w:pStyle w:val="aff1"/>
              <w:spacing w:before="60" w:after="60"/>
              <w:ind w:left="25"/>
            </w:pPr>
            <w:r>
              <w:t>4.5.</w:t>
            </w:r>
          </w:p>
        </w:tc>
        <w:tc>
          <w:tcPr>
            <w:tcW w:w="2976" w:type="dxa"/>
          </w:tcPr>
          <w:p w:rsidR="00224C54" w:rsidRDefault="00C77E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 производителя на источник системный блок</w:t>
            </w:r>
          </w:p>
        </w:tc>
        <w:tc>
          <w:tcPr>
            <w:tcW w:w="3968" w:type="dxa"/>
          </w:tcPr>
          <w:p w:rsidR="00224C54" w:rsidRDefault="00C77E87">
            <w:pPr>
              <w:spacing w:before="6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 производителя на поставленный товар должна составлять не менее 12 месяцев от даты подписания Товарной накладной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Конкретное предложение Участника</w:t>
            </w:r>
          </w:p>
        </w:tc>
        <w:tc>
          <w:tcPr>
            <w:tcW w:w="2266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81" w:type="dxa"/>
          </w:tcPr>
          <w:p w:rsidR="00224C54" w:rsidRDefault="00C77E87">
            <w:pPr>
              <w:rPr>
                <w:b/>
                <w:sz w:val="24"/>
                <w:szCs w:val="24"/>
              </w:rPr>
            </w:pPr>
            <w:r>
              <w:t>-//-</w:t>
            </w:r>
          </w:p>
        </w:tc>
      </w:tr>
      <w:tr w:rsidR="00224C54">
        <w:tc>
          <w:tcPr>
            <w:tcW w:w="1134" w:type="dxa"/>
          </w:tcPr>
          <w:p w:rsidR="00224C54" w:rsidRDefault="00C77E87">
            <w:pPr>
              <w:pStyle w:val="aff1"/>
              <w:spacing w:before="60" w:after="60"/>
              <w:ind w:left="25"/>
            </w:pPr>
            <w:r>
              <w:t>4.6.</w:t>
            </w:r>
          </w:p>
        </w:tc>
        <w:tc>
          <w:tcPr>
            <w:tcW w:w="2976" w:type="dxa"/>
          </w:tcPr>
          <w:p w:rsidR="00224C54" w:rsidRDefault="00C77E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 производителя на источник бесперебойного питания СБП ЕРМАК 220-220.3-192-Р или эквивалент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 производителя на поставленный товар должна составлять не менее 24 месяцев от даты подписания Товарной накладной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Конкретное предложение Участника</w:t>
            </w:r>
          </w:p>
        </w:tc>
        <w:tc>
          <w:tcPr>
            <w:tcW w:w="2266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81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t>-//-</w:t>
            </w:r>
          </w:p>
        </w:tc>
      </w:tr>
      <w:tr w:rsidR="00224C54">
        <w:tc>
          <w:tcPr>
            <w:tcW w:w="1134" w:type="dxa"/>
          </w:tcPr>
          <w:p w:rsidR="00224C54" w:rsidRDefault="00C77E87">
            <w:pPr>
              <w:pStyle w:val="aff1"/>
              <w:spacing w:before="60" w:after="60"/>
              <w:ind w:left="25"/>
            </w:pPr>
            <w:r>
              <w:t>4.7.</w:t>
            </w:r>
          </w:p>
        </w:tc>
        <w:tc>
          <w:tcPr>
            <w:tcW w:w="2976" w:type="dxa"/>
          </w:tcPr>
          <w:p w:rsidR="00224C54" w:rsidRDefault="00C77E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 производителя на карту удаленного управления SNMP Сard DL801 Megatec или эквивалент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 производителя на поставленный товар должна составлять не менее 12 месяцев от даты подписания Товарной накладной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Конкретное предложение Участника</w:t>
            </w:r>
          </w:p>
        </w:tc>
        <w:tc>
          <w:tcPr>
            <w:tcW w:w="2266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81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t>-//-</w:t>
            </w:r>
          </w:p>
        </w:tc>
      </w:tr>
      <w:tr w:rsidR="00224C54">
        <w:tc>
          <w:tcPr>
            <w:tcW w:w="1134" w:type="dxa"/>
          </w:tcPr>
          <w:p w:rsidR="00224C54" w:rsidRDefault="00C77E87">
            <w:pPr>
              <w:pStyle w:val="aff1"/>
              <w:spacing w:before="60" w:after="60"/>
              <w:ind w:left="25"/>
            </w:pPr>
            <w:r>
              <w:t>4.8.</w:t>
            </w:r>
          </w:p>
        </w:tc>
        <w:tc>
          <w:tcPr>
            <w:tcW w:w="2976" w:type="dxa"/>
          </w:tcPr>
          <w:p w:rsidR="00224C54" w:rsidRDefault="00C77E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 производителя на батарейный модуль ЕРМАК ВВ-384-3-Р или эквивалент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 производителя на поставленный товар должна составлять не менее 24 месяцев от даты подписания Товарной накладной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Конкретное предложение Участника</w:t>
            </w:r>
          </w:p>
        </w:tc>
        <w:tc>
          <w:tcPr>
            <w:tcW w:w="2266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81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t>-//-</w:t>
            </w:r>
          </w:p>
        </w:tc>
      </w:tr>
      <w:tr w:rsidR="00224C54">
        <w:tc>
          <w:tcPr>
            <w:tcW w:w="1134" w:type="dxa"/>
          </w:tcPr>
          <w:p w:rsidR="00224C54" w:rsidRDefault="00C77E87">
            <w:pPr>
              <w:pStyle w:val="aff1"/>
              <w:spacing w:before="60" w:after="60"/>
              <w:ind w:left="25"/>
            </w:pPr>
            <w:r>
              <w:lastRenderedPageBreak/>
              <w:t>4.9.</w:t>
            </w:r>
          </w:p>
        </w:tc>
        <w:tc>
          <w:tcPr>
            <w:tcW w:w="2976" w:type="dxa"/>
          </w:tcPr>
          <w:p w:rsidR="00224C54" w:rsidRDefault="00C77E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 производителя на комплект крепления ЕРМАК РК или эквивалент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 производителя на поставленный товар должна составлять не менее 12 месяцев от даты подписания Товарной накладной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Конкретное предложение Участника</w:t>
            </w:r>
          </w:p>
        </w:tc>
        <w:tc>
          <w:tcPr>
            <w:tcW w:w="2266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81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t>-//-</w:t>
            </w:r>
          </w:p>
        </w:tc>
      </w:tr>
      <w:tr w:rsidR="00224C54">
        <w:tc>
          <w:tcPr>
            <w:tcW w:w="1134" w:type="dxa"/>
          </w:tcPr>
          <w:p w:rsidR="00224C54" w:rsidRDefault="00C77E87">
            <w:pPr>
              <w:pStyle w:val="aff1"/>
              <w:spacing w:before="60" w:after="60"/>
              <w:ind w:left="360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6944" w:type="dxa"/>
            <w:gridSpan w:val="2"/>
          </w:tcPr>
          <w:p w:rsidR="00224C54" w:rsidRDefault="00C77E87">
            <w:pPr>
              <w:spacing w:before="60" w:after="60"/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1984" w:type="dxa"/>
          </w:tcPr>
          <w:p w:rsidR="00224C54" w:rsidRDefault="00C77E87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6" w:type="dxa"/>
          </w:tcPr>
          <w:p w:rsidR="00224C54" w:rsidRDefault="00C77E87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81" w:type="dxa"/>
          </w:tcPr>
          <w:p w:rsidR="00224C54" w:rsidRDefault="00C77E87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24C54">
        <w:tc>
          <w:tcPr>
            <w:tcW w:w="1134" w:type="dxa"/>
          </w:tcPr>
          <w:p w:rsidR="00224C54" w:rsidRDefault="00C77E87">
            <w:pPr>
              <w:pStyle w:val="aff1"/>
              <w:spacing w:before="60" w:after="60"/>
              <w:ind w:left="25"/>
            </w:pPr>
            <w:r>
              <w:t>5.1</w:t>
            </w:r>
          </w:p>
        </w:tc>
        <w:tc>
          <w:tcPr>
            <w:tcW w:w="2976" w:type="dxa"/>
          </w:tcPr>
          <w:p w:rsidR="00224C54" w:rsidRDefault="00C77E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качеству товара</w:t>
            </w:r>
          </w:p>
        </w:tc>
        <w:tc>
          <w:tcPr>
            <w:tcW w:w="3968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Товар, подлежащий к поставке, должен быть новым, неиспользованным, не восстановленным, ранее не находившимся у третьих лиц, в споре и под арестом не состоять, не является предметом залога и не обременен другими правами третьих лиц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6" w:type="dxa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  <w:tc>
          <w:tcPr>
            <w:tcW w:w="2981" w:type="dxa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  <w:tr w:rsidR="00224C54">
        <w:tc>
          <w:tcPr>
            <w:tcW w:w="1134" w:type="dxa"/>
          </w:tcPr>
          <w:p w:rsidR="00224C54" w:rsidRDefault="00C77E87">
            <w:pPr>
              <w:pStyle w:val="aff1"/>
              <w:spacing w:before="60" w:after="60"/>
              <w:ind w:left="25"/>
            </w:pPr>
            <w:r>
              <w:t>5.2</w:t>
            </w:r>
          </w:p>
        </w:tc>
        <w:tc>
          <w:tcPr>
            <w:tcW w:w="2976" w:type="dxa"/>
          </w:tcPr>
          <w:p w:rsidR="00224C54" w:rsidRDefault="00C77E87">
            <w:pPr>
              <w:spacing w:after="12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Требования к происхождению поставляемой продукции</w:t>
            </w:r>
            <w:r>
              <w:rPr>
                <w:rStyle w:val="a9"/>
                <w:iCs/>
                <w:sz w:val="24"/>
                <w:szCs w:val="24"/>
              </w:rPr>
              <w:footnoteReference w:id="1"/>
            </w:r>
          </w:p>
          <w:p w:rsidR="00224C54" w:rsidRDefault="00224C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8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Предлагаемая к поставке продукции должна быть включена в Единый реестр российской радиоэлектронной продукции в соответствии с  </w:t>
            </w:r>
            <w:r>
              <w:rPr>
                <w:sz w:val="24"/>
                <w:szCs w:val="24"/>
              </w:rPr>
              <w:t xml:space="preserve">Постановлением Правительства РФ от 10.07.2019 N 878 "О мерах стимулирования производства радиоэлектронной продукции на территории Российской Федерации при осуществлении закупок товаров, работ, услуг для обеспечения </w:t>
            </w:r>
            <w:r>
              <w:rPr>
                <w:sz w:val="24"/>
                <w:szCs w:val="24"/>
              </w:rPr>
              <w:lastRenderedPageBreak/>
              <w:t>государственных и муниципальных нужд, о внесении изменений в постановление Правительства Российской Федерации от 16 сентября 2016 г. N 925 и признании утратившими силу некоторых актов Правительства Российской Федерации" и Постановлением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      </w:r>
          </w:p>
        </w:tc>
        <w:tc>
          <w:tcPr>
            <w:tcW w:w="1984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266" w:type="dxa"/>
          </w:tcPr>
          <w:p w:rsidR="00224C54" w:rsidRDefault="00C77E87">
            <w:pPr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</w:t>
            </w:r>
            <w:r>
              <w:rPr>
                <w:i/>
                <w:iCs/>
                <w:sz w:val="24"/>
                <w:szCs w:val="24"/>
              </w:rPr>
              <w:lastRenderedPageBreak/>
              <w:t>продукции информации о номере (номерах) реестровой записи (реестровых записей)</w:t>
            </w:r>
          </w:p>
        </w:tc>
        <w:tc>
          <w:tcPr>
            <w:tcW w:w="2981" w:type="dxa"/>
          </w:tcPr>
          <w:p w:rsidR="00224C54" w:rsidRDefault="00224C54">
            <w:pPr>
              <w:rPr>
                <w:sz w:val="24"/>
                <w:szCs w:val="24"/>
              </w:rPr>
            </w:pPr>
          </w:p>
        </w:tc>
      </w:tr>
    </w:tbl>
    <w:p w:rsidR="00224C54" w:rsidRDefault="00224C54">
      <w:pPr>
        <w:sectPr w:rsidR="00224C54">
          <w:headerReference w:type="even" r:id="rId11"/>
          <w:headerReference w:type="default" r:id="rId12"/>
          <w:headerReference w:type="first" r:id="rId13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</w:p>
    <w:p w:rsidR="00224C54" w:rsidRDefault="00224C54" w:rsidP="000D2D9D">
      <w:pPr>
        <w:widowControl w:val="0"/>
        <w:tabs>
          <w:tab w:val="left" w:pos="426"/>
        </w:tabs>
        <w:spacing w:before="120" w:after="120"/>
        <w:jc w:val="both"/>
        <w:rPr>
          <w:i/>
          <w:iCs/>
          <w:sz w:val="24"/>
          <w:szCs w:val="24"/>
          <w:shd w:val="clear" w:color="auto" w:fill="FFFF99"/>
        </w:rPr>
      </w:pPr>
    </w:p>
    <w:sectPr w:rsidR="00224C54">
      <w:headerReference w:type="even" r:id="rId14"/>
      <w:headerReference w:type="default" r:id="rId15"/>
      <w:headerReference w:type="first" r:id="rId16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4A21" w:rsidRDefault="00C77E87">
      <w:r>
        <w:separator/>
      </w:r>
    </w:p>
  </w:endnote>
  <w:endnote w:type="continuationSeparator" w:id="0">
    <w:p w:rsidR="00994A21" w:rsidRDefault="00C77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CC"/>
    <w:family w:val="swiss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Mono">
    <w:altName w:val="Courier New"/>
    <w:charset w:val="CC"/>
    <w:family w:val="roman"/>
    <w:pitch w:val="variable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MingLiU">
    <w:altName w:val="細明體"/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4C54" w:rsidRDefault="00C77E87">
      <w:r>
        <w:separator/>
      </w:r>
    </w:p>
  </w:footnote>
  <w:footnote w:type="continuationSeparator" w:id="0">
    <w:p w:rsidR="00224C54" w:rsidRDefault="00C77E87">
      <w:r>
        <w:continuationSeparator/>
      </w:r>
    </w:p>
  </w:footnote>
  <w:footnote w:id="1">
    <w:p w:rsidR="00224C54" w:rsidRDefault="00C77E87">
      <w:pPr>
        <w:jc w:val="both"/>
        <w:rPr>
          <w:sz w:val="20"/>
          <w:szCs w:val="20"/>
          <w:lang w:eastAsia="en-US"/>
        </w:rPr>
      </w:pPr>
      <w:r>
        <w:rPr>
          <w:rStyle w:val="a8"/>
        </w:rPr>
        <w:footnoteRef/>
      </w:r>
      <w:r>
        <w:rPr>
          <w:sz w:val="20"/>
          <w:szCs w:val="20"/>
        </w:rPr>
        <w:t xml:space="preserve"> Требование установлено: </w:t>
      </w:r>
    </w:p>
    <w:p w:rsidR="00224C54" w:rsidRDefault="00C77E8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в соответствии с абзацем 2 подпункта «л» пункта 4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лиц"; </w:t>
      </w:r>
    </w:p>
    <w:p w:rsidR="00224C54" w:rsidRDefault="00C77E8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>
        <w:rPr>
          <w:iCs/>
          <w:sz w:val="20"/>
          <w:szCs w:val="20"/>
        </w:rPr>
        <w:t>в целях исполнения решений Правительства РФ о минимальной доле закупок товаров российского происхождения (п.</w:t>
      </w:r>
      <w:r>
        <w:rPr>
          <w:sz w:val="20"/>
          <w:szCs w:val="20"/>
        </w:rPr>
        <w:t xml:space="preserve"> 6.9.6.28. Единого положения о закупке продукции для нужд Группы РусГидро).</w:t>
      </w:r>
    </w:p>
    <w:p w:rsidR="00224C54" w:rsidRDefault="00C77E87">
      <w:pPr>
        <w:jc w:val="both"/>
        <w:rPr>
          <w:sz w:val="20"/>
          <w:szCs w:val="20"/>
        </w:rPr>
      </w:pPr>
      <w:r>
        <w:rPr>
          <w:sz w:val="20"/>
          <w:szCs w:val="20"/>
        </w:rPr>
        <w:t>- в соответствии Технической политикой в области информационных технологий группы РусГидро (приложение 5 к протоколу заседания Правления ПАО «РусГидро» от 10.06.2024 № 1504пр)</w:t>
      </w:r>
    </w:p>
    <w:p w:rsidR="00224C54" w:rsidRDefault="00224C54">
      <w:pPr>
        <w:pStyle w:val="afd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4C54" w:rsidRDefault="00C77E87">
    <w:pPr>
      <w:pStyle w:val="aff6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24C54" w:rsidRDefault="00C77E87">
                          <w:pPr>
                            <w:pStyle w:val="aff6"/>
                            <w:rPr>
                              <w:rStyle w:val="aa"/>
                            </w:rPr>
                          </w:pPr>
                          <w:r>
                            <w:rPr>
                              <w:rStyle w:val="aa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</w:rPr>
                            <w:fldChar w:fldCharType="separate"/>
                          </w:r>
                          <w:r>
                            <w:rPr>
                              <w:rStyle w:val="aa"/>
                            </w:rPr>
                            <w:t>0</w:t>
                          </w:r>
                          <w:r>
                            <w:rPr>
                              <w:rStyle w:val="a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4C54" w:rsidRDefault="00C77E87">
    <w:pPr>
      <w:pStyle w:val="aff6"/>
      <w:jc w:val="center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4C54" w:rsidRDefault="00224C54">
    <w:pPr>
      <w:pStyle w:val="aff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4C54" w:rsidRDefault="00224C54">
    <w:pPr>
      <w:pStyle w:val="aff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4C54" w:rsidRDefault="00C77E87">
    <w:pPr>
      <w:pStyle w:val="aff6"/>
      <w:jc w:val="center"/>
    </w:pPr>
    <w:r>
      <w:fldChar w:fldCharType="begin"/>
    </w:r>
    <w:r>
      <w:instrText xml:space="preserve"> PAGE </w:instrText>
    </w:r>
    <w:r>
      <w:fldChar w:fldCharType="separate"/>
    </w:r>
    <w:r>
      <w:t>29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4C54" w:rsidRDefault="00224C54">
    <w:pPr>
      <w:pStyle w:val="aff6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4C54" w:rsidRDefault="00224C54">
    <w:pPr>
      <w:pStyle w:val="aff6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4C54" w:rsidRDefault="00C77E87">
    <w:pPr>
      <w:pStyle w:val="aff6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4C54" w:rsidRDefault="00224C54">
    <w:pPr>
      <w:pStyle w:val="af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E714E"/>
    <w:multiLevelType w:val="multilevel"/>
    <w:tmpl w:val="100C139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1.1.%2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AB2733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DDC68D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21B42D54"/>
    <w:multiLevelType w:val="multilevel"/>
    <w:tmpl w:val="479A72C8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249222E8"/>
    <w:multiLevelType w:val="multilevel"/>
    <w:tmpl w:val="D3F4E50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60F5452"/>
    <w:multiLevelType w:val="multilevel"/>
    <w:tmpl w:val="402AE0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C3A7B01"/>
    <w:multiLevelType w:val="multilevel"/>
    <w:tmpl w:val="588E9A7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F641057"/>
    <w:multiLevelType w:val="multilevel"/>
    <w:tmpl w:val="FFEED4C0"/>
    <w:lvl w:ilvl="0">
      <w:start w:val="1"/>
      <w:numFmt w:val="bullet"/>
      <w:pStyle w:val="a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77339C2"/>
    <w:multiLevelType w:val="multilevel"/>
    <w:tmpl w:val="FD80AF14"/>
    <w:lvl w:ilvl="0">
      <w:start w:val="4"/>
      <w:numFmt w:val="bullet"/>
      <w:pStyle w:val="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7D57F61"/>
    <w:multiLevelType w:val="multilevel"/>
    <w:tmpl w:val="2182BBB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93362AE"/>
    <w:multiLevelType w:val="multilevel"/>
    <w:tmpl w:val="CF8E3AC6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1" w15:restartNumberingAfterBreak="0">
    <w:nsid w:val="7E0139F3"/>
    <w:multiLevelType w:val="multilevel"/>
    <w:tmpl w:val="A292514E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1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2" w15:restartNumberingAfterBreak="0">
    <w:nsid w:val="7F2E5130"/>
    <w:multiLevelType w:val="multilevel"/>
    <w:tmpl w:val="E29652A2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2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3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12"/>
  </w:num>
  <w:num w:numId="5">
    <w:abstractNumId w:val="10"/>
  </w:num>
  <w:num w:numId="6">
    <w:abstractNumId w:val="0"/>
  </w:num>
  <w:num w:numId="7">
    <w:abstractNumId w:val="2"/>
  </w:num>
  <w:num w:numId="8">
    <w:abstractNumId w:val="1"/>
  </w:num>
  <w:num w:numId="9">
    <w:abstractNumId w:val="7"/>
  </w:num>
  <w:num w:numId="10">
    <w:abstractNumId w:val="6"/>
  </w:num>
  <w:num w:numId="11">
    <w:abstractNumId w:val="9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C54"/>
    <w:rsid w:val="000D2D9D"/>
    <w:rsid w:val="00224C54"/>
    <w:rsid w:val="003A665C"/>
    <w:rsid w:val="00994A21"/>
    <w:rsid w:val="00C7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F074FC-58F9-4AFA-83D9-E0F3A2044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4">
    <w:name w:val="Normal"/>
    <w:qFormat/>
    <w:rsid w:val="00946CBB"/>
    <w:rPr>
      <w:sz w:val="28"/>
      <w:szCs w:val="28"/>
    </w:rPr>
  </w:style>
  <w:style w:type="paragraph" w:styleId="10">
    <w:name w:val="heading 1"/>
    <w:basedOn w:val="31"/>
    <w:next w:val="a4"/>
    <w:link w:val="11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4"/>
    <w:link w:val="23"/>
    <w:qFormat/>
    <w:rsid w:val="00EA61A8"/>
    <w:pPr>
      <w:outlineLvl w:val="1"/>
    </w:pPr>
  </w:style>
  <w:style w:type="paragraph" w:styleId="31">
    <w:name w:val="heading 3"/>
    <w:basedOn w:val="a4"/>
    <w:next w:val="a4"/>
    <w:link w:val="32"/>
    <w:autoRedefine/>
    <w:qFormat/>
    <w:rsid w:val="00035E96"/>
    <w:pPr>
      <w:keepNext/>
      <w:tabs>
        <w:tab w:val="num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4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4"/>
    <w:next w:val="a4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4"/>
    <w:next w:val="a4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4"/>
    <w:next w:val="a4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4"/>
    <w:next w:val="a4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4"/>
    <w:next w:val="a4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user">
    <w:name w:val="Символ сноски (user)"/>
    <w:qFormat/>
    <w:rsid w:val="00D561D9"/>
    <w:rPr>
      <w:vertAlign w:val="superscript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  <w:basedOn w:val="a5"/>
    <w:rsid w:val="006C2F3F"/>
  </w:style>
  <w:style w:type="character" w:styleId="ab">
    <w:name w:val="Hyperlink"/>
    <w:uiPriority w:val="99"/>
    <w:rsid w:val="006C2F3F"/>
    <w:rPr>
      <w:color w:val="0000FF"/>
      <w:u w:val="single"/>
    </w:rPr>
  </w:style>
  <w:style w:type="character" w:styleId="ac">
    <w:name w:val="annotation reference"/>
    <w:uiPriority w:val="99"/>
    <w:semiHidden/>
    <w:qFormat/>
    <w:rsid w:val="00B714B0"/>
    <w:rPr>
      <w:sz w:val="16"/>
      <w:szCs w:val="16"/>
    </w:rPr>
  </w:style>
  <w:style w:type="character" w:styleId="ad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1">
    <w:name w:val="Заголовок 1 Знак"/>
    <w:link w:val="10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e">
    <w:name w:val="Название Знак"/>
    <w:link w:val="12"/>
    <w:uiPriority w:val="10"/>
    <w:qFormat/>
    <w:rsid w:val="00D22F6D"/>
    <w:rPr>
      <w:sz w:val="28"/>
    </w:rPr>
  </w:style>
  <w:style w:type="character" w:customStyle="1" w:styleId="af">
    <w:name w:val="Подзаголовок Знак"/>
    <w:link w:val="af0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1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2">
    <w:name w:val="Выделенная цитата Знак"/>
    <w:link w:val="af3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4">
    <w:name w:val="Subtle Emphasis"/>
    <w:uiPriority w:val="19"/>
    <w:qFormat/>
    <w:rsid w:val="00D22F6D"/>
    <w:rPr>
      <w:i/>
      <w:iCs/>
      <w:color w:val="808080"/>
    </w:rPr>
  </w:style>
  <w:style w:type="character" w:styleId="af5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6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7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8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9">
    <w:name w:val="Электронная подпись Знак"/>
    <w:link w:val="afa"/>
    <w:uiPriority w:val="99"/>
    <w:qFormat/>
    <w:rsid w:val="00D22F6D"/>
    <w:rPr>
      <w:rFonts w:eastAsia="Calibri"/>
      <w:sz w:val="24"/>
      <w:szCs w:val="24"/>
    </w:rPr>
  </w:style>
  <w:style w:type="character" w:customStyle="1" w:styleId="13">
    <w:name w:val="Подпункт Знак1"/>
    <w:link w:val="afb"/>
    <w:qFormat/>
    <w:locked/>
    <w:rsid w:val="00D22F6D"/>
    <w:rPr>
      <w:sz w:val="28"/>
    </w:rPr>
  </w:style>
  <w:style w:type="character" w:customStyle="1" w:styleId="afc">
    <w:name w:val="Текст сноски Знак"/>
    <w:link w:val="afd"/>
    <w:uiPriority w:val="99"/>
    <w:qFormat/>
    <w:rsid w:val="00D22F6D"/>
  </w:style>
  <w:style w:type="character" w:customStyle="1" w:styleId="afe">
    <w:name w:val="Основной текст Знак"/>
    <w:link w:val="aff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0">
    <w:name w:val="Абзац списка Знак"/>
    <w:link w:val="aff1"/>
    <w:qFormat/>
    <w:locked/>
    <w:rsid w:val="00310EB4"/>
    <w:rPr>
      <w:rFonts w:eastAsia="Calibri"/>
      <w:sz w:val="24"/>
      <w:szCs w:val="24"/>
    </w:rPr>
  </w:style>
  <w:style w:type="character" w:customStyle="1" w:styleId="aff2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3">
    <w:name w:val="Подподпункт Знак"/>
    <w:link w:val="aff4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5">
    <w:name w:val="Верхний колонтитул Знак"/>
    <w:link w:val="aff6"/>
    <w:uiPriority w:val="99"/>
    <w:qFormat/>
    <w:rsid w:val="002F31AF"/>
    <w:rPr>
      <w:sz w:val="24"/>
      <w:szCs w:val="24"/>
    </w:rPr>
  </w:style>
  <w:style w:type="character" w:customStyle="1" w:styleId="aff7">
    <w:name w:val="Текст примечания Знак"/>
    <w:link w:val="aff8"/>
    <w:semiHidden/>
    <w:qFormat/>
    <w:rsid w:val="00DC0F7D"/>
  </w:style>
  <w:style w:type="character" w:customStyle="1" w:styleId="aff9">
    <w:name w:val="Текст концевой сноски Знак"/>
    <w:basedOn w:val="a5"/>
    <w:link w:val="affa"/>
    <w:qFormat/>
    <w:rsid w:val="003879D4"/>
  </w:style>
  <w:style w:type="character" w:customStyle="1" w:styleId="user0">
    <w:name w:val="Символ концевой сноски (user)"/>
    <w:basedOn w:val="a5"/>
    <w:qFormat/>
    <w:rsid w:val="003879D4"/>
    <w:rPr>
      <w:vertAlign w:val="superscript"/>
    </w:rPr>
  </w:style>
  <w:style w:type="character" w:customStyle="1" w:styleId="affb">
    <w:name w:val="Символ концевой сноски"/>
    <w:qFormat/>
    <w:rPr>
      <w:vertAlign w:val="superscript"/>
    </w:rPr>
  </w:style>
  <w:style w:type="character" w:styleId="affc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4">
    <w:name w:val="УРОВЕНЬ_1. Знак"/>
    <w:link w:val="15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6">
    <w:name w:val="Неразрешенное упоминание1"/>
    <w:basedOn w:val="a5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user1">
    <w:name w:val="Ссылка указателя (user)"/>
    <w:qFormat/>
  </w:style>
  <w:style w:type="character" w:customStyle="1" w:styleId="affd">
    <w:name w:val="Ссылка указателя"/>
    <w:qFormat/>
  </w:style>
  <w:style w:type="paragraph" w:styleId="affe">
    <w:name w:val="Title"/>
    <w:basedOn w:val="a4"/>
    <w:next w:val="aff"/>
    <w:qFormat/>
    <w:pPr>
      <w:keepNext/>
      <w:spacing w:before="240" w:after="120"/>
    </w:pPr>
    <w:rPr>
      <w:rFonts w:ascii="Liberation Sans" w:eastAsia="Microsoft YaHei" w:hAnsi="Liberation Sans" w:cs="Lucida Sans"/>
    </w:rPr>
  </w:style>
  <w:style w:type="paragraph" w:styleId="aff">
    <w:name w:val="Body Text"/>
    <w:basedOn w:val="a4"/>
    <w:link w:val="afe"/>
    <w:rsid w:val="0076353A"/>
    <w:pPr>
      <w:spacing w:after="120"/>
    </w:pPr>
  </w:style>
  <w:style w:type="paragraph" w:styleId="afff">
    <w:name w:val="List"/>
    <w:basedOn w:val="aff"/>
    <w:rPr>
      <w:rFonts w:cs="Lucida Sans"/>
    </w:rPr>
  </w:style>
  <w:style w:type="paragraph" w:styleId="afff0">
    <w:name w:val="caption"/>
    <w:basedOn w:val="a4"/>
    <w:next w:val="a4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ff1">
    <w:name w:val="index heading"/>
    <w:basedOn w:val="user2"/>
  </w:style>
  <w:style w:type="paragraph" w:customStyle="1" w:styleId="user2">
    <w:name w:val="Заголовок (user)"/>
    <w:basedOn w:val="a4"/>
    <w:next w:val="aff"/>
    <w:qFormat/>
    <w:pPr>
      <w:keepNext/>
      <w:spacing w:before="240" w:after="120"/>
    </w:pPr>
    <w:rPr>
      <w:rFonts w:ascii="Liberation Sans" w:eastAsia="Microsoft YaHei" w:hAnsi="Liberation Sans" w:cs="Lucida Sans"/>
    </w:rPr>
  </w:style>
  <w:style w:type="paragraph" w:customStyle="1" w:styleId="user3">
    <w:name w:val="Указатель (user)"/>
    <w:basedOn w:val="a4"/>
    <w:qFormat/>
    <w:pPr>
      <w:suppressLineNumbers/>
    </w:pPr>
    <w:rPr>
      <w:rFonts w:cs="Lucida Sans"/>
    </w:rPr>
  </w:style>
  <w:style w:type="paragraph" w:customStyle="1" w:styleId="afff2">
    <w:name w:val="Название раздела инструкции"/>
    <w:basedOn w:val="a4"/>
    <w:autoRedefine/>
    <w:qFormat/>
    <w:rsid w:val="00275328"/>
    <w:pPr>
      <w:jc w:val="center"/>
    </w:pPr>
    <w:rPr>
      <w:b/>
    </w:rPr>
  </w:style>
  <w:style w:type="paragraph" w:customStyle="1" w:styleId="a0">
    <w:name w:val="Раздел положения"/>
    <w:basedOn w:val="a4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1">
    <w:name w:val="Подраздел раздела положения"/>
    <w:basedOn w:val="a4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d">
    <w:name w:val="footnote text"/>
    <w:basedOn w:val="a4"/>
    <w:link w:val="afc"/>
    <w:uiPriority w:val="99"/>
    <w:rsid w:val="00D561D9"/>
    <w:rPr>
      <w:sz w:val="20"/>
      <w:szCs w:val="20"/>
    </w:rPr>
  </w:style>
  <w:style w:type="paragraph" w:customStyle="1" w:styleId="17">
    <w:name w:val="Шапка 1"/>
    <w:basedOn w:val="a4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4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4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2">
    <w:name w:val="Название1"/>
    <w:basedOn w:val="a4"/>
    <w:link w:val="ae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user4">
    <w:name w:val="Колонтитулы (user)"/>
    <w:basedOn w:val="a4"/>
    <w:qFormat/>
  </w:style>
  <w:style w:type="paragraph" w:customStyle="1" w:styleId="afff3">
    <w:name w:val="Колонтитулы"/>
    <w:basedOn w:val="a4"/>
    <w:qFormat/>
  </w:style>
  <w:style w:type="paragraph" w:styleId="aff6">
    <w:name w:val="header"/>
    <w:basedOn w:val="a4"/>
    <w:link w:val="aff5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4">
    <w:name w:val="Body Text Indent"/>
    <w:basedOn w:val="a4"/>
    <w:rsid w:val="0076353A"/>
    <w:pPr>
      <w:ind w:left="360"/>
    </w:pPr>
    <w:rPr>
      <w:sz w:val="24"/>
      <w:szCs w:val="24"/>
    </w:rPr>
  </w:style>
  <w:style w:type="paragraph" w:styleId="afff5">
    <w:name w:val="footer"/>
    <w:basedOn w:val="a4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4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4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4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4"/>
    <w:qFormat/>
    <w:rsid w:val="0076353A"/>
    <w:pPr>
      <w:spacing w:after="120" w:line="480" w:lineRule="auto"/>
    </w:pPr>
  </w:style>
  <w:style w:type="paragraph" w:styleId="afff6">
    <w:name w:val="Block Text"/>
    <w:basedOn w:val="a4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b">
    <w:name w:val="Подпункт"/>
    <w:basedOn w:val="a4"/>
    <w:link w:val="13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4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8">
    <w:name w:val="toc 1"/>
    <w:basedOn w:val="a4"/>
    <w:next w:val="a4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4"/>
    <w:next w:val="a4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4"/>
    <w:qFormat/>
    <w:rsid w:val="00E228FA"/>
  </w:style>
  <w:style w:type="paragraph" w:customStyle="1" w:styleId="afff8">
    <w:name w:val="Приложение к регламенту"/>
    <w:basedOn w:val="a4"/>
    <w:qFormat/>
    <w:rsid w:val="00E228FA"/>
    <w:pPr>
      <w:jc w:val="right"/>
    </w:pPr>
  </w:style>
  <w:style w:type="paragraph" w:styleId="2b">
    <w:name w:val="toc 2"/>
    <w:basedOn w:val="a4"/>
    <w:next w:val="a4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9">
    <w:name w:val="Balloon Text"/>
    <w:basedOn w:val="a4"/>
    <w:semiHidden/>
    <w:qFormat/>
    <w:rsid w:val="00197C91"/>
    <w:rPr>
      <w:rFonts w:ascii="Tahoma" w:hAnsi="Tahoma" w:cs="Tahoma"/>
      <w:sz w:val="16"/>
      <w:szCs w:val="16"/>
    </w:rPr>
  </w:style>
  <w:style w:type="paragraph" w:styleId="aff8">
    <w:name w:val="annotation text"/>
    <w:basedOn w:val="a4"/>
    <w:link w:val="aff7"/>
    <w:semiHidden/>
    <w:rsid w:val="00B714B0"/>
    <w:rPr>
      <w:sz w:val="20"/>
      <w:szCs w:val="20"/>
    </w:rPr>
  </w:style>
  <w:style w:type="paragraph" w:styleId="afffa">
    <w:name w:val="annotation subject"/>
    <w:basedOn w:val="aff8"/>
    <w:next w:val="aff8"/>
    <w:semiHidden/>
    <w:qFormat/>
    <w:rsid w:val="00B714B0"/>
    <w:rPr>
      <w:b/>
      <w:bCs/>
    </w:rPr>
  </w:style>
  <w:style w:type="paragraph" w:customStyle="1" w:styleId="19">
    <w:name w:val="Обычный (веб)1"/>
    <w:basedOn w:val="a4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4"/>
    <w:next w:val="a4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4"/>
    <w:next w:val="a4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4"/>
    <w:next w:val="a4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4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4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4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0">
    <w:name w:val="Subtitle"/>
    <w:basedOn w:val="a4"/>
    <w:next w:val="a4"/>
    <w:link w:val="af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1">
    <w:name w:val="List Paragraph"/>
    <w:basedOn w:val="a4"/>
    <w:link w:val="aff0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4"/>
    <w:next w:val="a4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3">
    <w:name w:val="Intense Quote"/>
    <w:basedOn w:val="a4"/>
    <w:next w:val="a4"/>
    <w:link w:val="af2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0"/>
    <w:next w:val="a4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a">
    <w:name w:val="E-mail Signature"/>
    <w:basedOn w:val="a4"/>
    <w:link w:val="af9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4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4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">
    <w:name w:val="Нумерованный список 1"/>
    <w:basedOn w:val="a4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4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4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4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a">
    <w:name w:val="Абзац списка1"/>
    <w:basedOn w:val="a4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4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4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4">
    <w:name w:val="Подподпункт"/>
    <w:basedOn w:val="afb"/>
    <w:link w:val="aff3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2">
    <w:name w:val="УРОВЕНЬ_(а)"/>
    <w:basedOn w:val="aff1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1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1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1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3">
    <w:name w:val="УРОВЕНЬ_Подпись"/>
    <w:basedOn w:val="aff1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0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a">
    <w:name w:val="endnote text"/>
    <w:basedOn w:val="a4"/>
    <w:link w:val="aff9"/>
    <w:rsid w:val="003879D4"/>
    <w:rPr>
      <w:sz w:val="20"/>
      <w:szCs w:val="20"/>
    </w:rPr>
  </w:style>
  <w:style w:type="paragraph" w:customStyle="1" w:styleId="20">
    <w:name w:val="Заголовок 2 КВВ"/>
    <w:basedOn w:val="a4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3">
    <w:name w:val="Таблица текст"/>
    <w:basedOn w:val="a4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4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5">
    <w:name w:val="УРОВЕНЬ_1."/>
    <w:basedOn w:val="aff1"/>
    <w:link w:val="14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4"/>
    <w:next w:val="a4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4"/>
    <w:next w:val="a4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4"/>
    <w:next w:val="a4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a">
    <w:name w:val="List Bullet"/>
    <w:basedOn w:val="a4"/>
    <w:autoRedefine/>
    <w:rsid w:val="00971F4B"/>
    <w:pPr>
      <w:numPr>
        <w:numId w:val="9"/>
      </w:numPr>
      <w:tabs>
        <w:tab w:val="left" w:pos="1362"/>
        <w:tab w:val="left" w:pos="1800"/>
      </w:tabs>
      <w:spacing w:before="60" w:after="60" w:line="240" w:lineRule="atLeast"/>
      <w:jc w:val="both"/>
    </w:pPr>
    <w:rPr>
      <w:rFonts w:eastAsia="SimSun"/>
      <w:sz w:val="24"/>
      <w:szCs w:val="20"/>
    </w:rPr>
  </w:style>
  <w:style w:type="paragraph" w:customStyle="1" w:styleId="user5">
    <w:name w:val="Содержимое врезки (user)"/>
    <w:basedOn w:val="a4"/>
    <w:qFormat/>
  </w:style>
  <w:style w:type="paragraph" w:customStyle="1" w:styleId="user6">
    <w:name w:val="Верхний колонтитул слева (user)"/>
    <w:basedOn w:val="aff6"/>
    <w:qFormat/>
  </w:style>
  <w:style w:type="paragraph" w:customStyle="1" w:styleId="user7">
    <w:name w:val="Текст в заданном формате (user)"/>
    <w:basedOn w:val="a4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user8">
    <w:name w:val="Содержимое таблицы (user)"/>
    <w:basedOn w:val="a4"/>
    <w:qFormat/>
    <w:pPr>
      <w:widowControl w:val="0"/>
      <w:suppressLineNumbers/>
    </w:pPr>
  </w:style>
  <w:style w:type="paragraph" w:customStyle="1" w:styleId="user9">
    <w:name w:val="Заголовок таблицы (user)"/>
    <w:basedOn w:val="user8"/>
    <w:qFormat/>
    <w:pPr>
      <w:jc w:val="center"/>
    </w:pPr>
    <w:rPr>
      <w:b/>
      <w:bCs/>
    </w:rPr>
  </w:style>
  <w:style w:type="paragraph" w:customStyle="1" w:styleId="affff5">
    <w:name w:val="Содержимое врезки"/>
    <w:basedOn w:val="a4"/>
    <w:qFormat/>
  </w:style>
  <w:style w:type="numbering" w:customStyle="1" w:styleId="usera">
    <w:name w:val="Без списка (user)"/>
    <w:uiPriority w:val="99"/>
    <w:semiHidden/>
    <w:unhideWhenUsed/>
    <w:qFormat/>
  </w:style>
  <w:style w:type="numbering" w:customStyle="1" w:styleId="1c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6">
    <w:name w:val="Table Grid"/>
    <w:basedOn w:val="a6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d">
    <w:name w:val="Сетка таблицы1"/>
    <w:basedOn w:val="a6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A3C98-6961-4EBA-AF39-4AA204A31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800</TotalTime>
  <Pages>30</Pages>
  <Words>4972</Words>
  <Characters>28341</Characters>
  <Application>Microsoft Office Word</Application>
  <DocSecurity>0</DocSecurity>
  <Lines>236</Lines>
  <Paragraphs>66</Paragraphs>
  <ScaleCrop>false</ScaleCrop>
  <Company>Microsoft</Company>
  <LinksUpToDate>false</LinksUpToDate>
  <CharactersWithSpaces>33247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Харина Анна Владимировна</cp:lastModifiedBy>
  <cp:revision>73</cp:revision>
  <cp:lastPrinted>2024-04-17T10:52:00Z</cp:lastPrinted>
  <dcterms:created xsi:type="dcterms:W3CDTF">2021-04-05T15:04:00Z</dcterms:created>
  <dcterms:modified xsi:type="dcterms:W3CDTF">2026-10-05T09:43:00Z</dcterms:modified>
  <dc:language>ru-RU</dc:language>
</cp:coreProperties>
</file>