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BE3A98">
      <w:pPr>
        <w:widowControl w:val="0"/>
        <w:jc w:val="center"/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7B4877" w:rsidRDefault="007B4877">
      <w:pPr>
        <w:widowControl w:val="0"/>
        <w:ind w:left="360" w:hanging="360"/>
        <w:jc w:val="center"/>
        <w:rPr>
          <w:b/>
        </w:rPr>
      </w:pPr>
    </w:p>
    <w:p w:rsidR="007B4877" w:rsidRDefault="00BE3A98">
      <w:pPr>
        <w:widowControl w:val="0"/>
        <w:spacing w:line="360" w:lineRule="auto"/>
        <w:jc w:val="center"/>
      </w:pPr>
      <w:r>
        <w:rPr>
          <w:rFonts w:eastAsia="Calibri"/>
          <w:b/>
          <w:sz w:val="26"/>
          <w:szCs w:val="26"/>
        </w:rPr>
        <w:t xml:space="preserve">ОКПД2 </w:t>
      </w:r>
      <w:r w:rsidRPr="00BE3A98">
        <w:rPr>
          <w:rStyle w:val="af5"/>
          <w:rFonts w:eastAsia="Calibri"/>
          <w:sz w:val="26"/>
          <w:szCs w:val="26"/>
        </w:rPr>
        <w:t>25.11.10.000</w:t>
      </w:r>
      <w:r>
        <w:rPr>
          <w:rFonts w:eastAsia="Calibri"/>
          <w:b/>
          <w:sz w:val="26"/>
          <w:szCs w:val="26"/>
        </w:rPr>
        <w:t xml:space="preserve"> Поставка бронированных наблюдательных вышек для нужд производственных участков в г. Рыбинске и г. Углич</w:t>
      </w:r>
    </w:p>
    <w:p w:rsidR="007B4877" w:rsidRDefault="00BE3A98">
      <w:pPr>
        <w:widowControl w:val="0"/>
        <w:ind w:left="360" w:hanging="360"/>
        <w:jc w:val="center"/>
      </w:pPr>
      <w:r>
        <w:rPr>
          <w:rFonts w:eastAsia="Calibri"/>
          <w:b/>
          <w:sz w:val="26"/>
          <w:szCs w:val="26"/>
        </w:rPr>
        <w:t>Лот №</w:t>
      </w: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7B4877">
      <w:pPr>
        <w:widowControl w:val="0"/>
        <w:jc w:val="center"/>
        <w:rPr>
          <w:b/>
        </w:rPr>
      </w:pPr>
    </w:p>
    <w:p w:rsidR="007B4877" w:rsidRDefault="00BE3A98">
      <w:pPr>
        <w:pStyle w:val="a"/>
        <w:widowControl w:val="0"/>
        <w:numPr>
          <w:ilvl w:val="0"/>
          <w:numId w:val="3"/>
        </w:numPr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7B4877" w:rsidRDefault="007B4877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7B4877" w:rsidRDefault="00BE3A98">
      <w:pPr>
        <w:pStyle w:val="a"/>
        <w:widowControl w:val="0"/>
        <w:numPr>
          <w:ilvl w:val="1"/>
          <w:numId w:val="3"/>
        </w:numPr>
        <w:ind w:left="0" w:firstLine="0"/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7B4877" w:rsidRDefault="00BE3A98">
      <w:pPr>
        <w:widowControl w:val="0"/>
      </w:pPr>
      <w:r w:rsidRPr="00BE3A98">
        <w:t xml:space="preserve">ОКПД2 25.11.10.000 Поставка бронированных наблюдательных вышек для нужд производственных участков в г. Рыбинске и г. Углич </w:t>
      </w:r>
      <w:r>
        <w:t>(далее – Продукция)».</w:t>
      </w:r>
    </w:p>
    <w:p w:rsidR="007B4877" w:rsidRDefault="007B4877">
      <w:pPr>
        <w:widowControl w:val="0"/>
        <w:rPr>
          <w:b/>
        </w:rPr>
      </w:pPr>
    </w:p>
    <w:p w:rsidR="007B4877" w:rsidRDefault="00BE3A98">
      <w:pPr>
        <w:pStyle w:val="a"/>
        <w:widowControl w:val="0"/>
        <w:numPr>
          <w:ilvl w:val="1"/>
          <w:numId w:val="3"/>
        </w:numPr>
        <w:ind w:left="0" w:firstLine="0"/>
      </w:pPr>
      <w:bookmarkStart w:id="0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7B4877" w:rsidRDefault="00BE3A98">
      <w:pPr>
        <w:pStyle w:val="afb"/>
        <w:widowControl w:val="0"/>
        <w:spacing w:beforeAutospacing="0" w:afterAutospacing="0"/>
        <w:ind w:right="-1"/>
        <w:jc w:val="both"/>
      </w:pPr>
      <w:r>
        <w:t>Продукция предназначена для выполнения работ по монтажу и наладке бронированных наблюдательных вышек Рыбинской и Угличской ГЭС силами АО «</w:t>
      </w:r>
      <w:proofErr w:type="spellStart"/>
      <w:r>
        <w:t>Гидроремонт</w:t>
      </w:r>
      <w:proofErr w:type="spellEnd"/>
      <w:r>
        <w:t>-ВКК» на основании письма № Исх. 619.КВГЭС/89-АМ/002КВГЭС от 23.09.2026 филиала ПАО «РусГидро» - «Каскад Верхневолжских ГЭС».</w:t>
      </w:r>
    </w:p>
    <w:p w:rsidR="007B4877" w:rsidRDefault="007B4877">
      <w:pPr>
        <w:pStyle w:val="afb"/>
        <w:widowControl w:val="0"/>
        <w:spacing w:beforeAutospacing="0" w:afterAutospacing="0"/>
        <w:ind w:right="-1"/>
        <w:jc w:val="both"/>
        <w:rPr>
          <w:bCs/>
        </w:rPr>
      </w:pPr>
    </w:p>
    <w:p w:rsidR="007B4877" w:rsidRDefault="00BE3A98">
      <w:pPr>
        <w:pStyle w:val="a"/>
        <w:widowControl w:val="0"/>
        <w:numPr>
          <w:ilvl w:val="0"/>
          <w:numId w:val="3"/>
        </w:numPr>
        <w:jc w:val="center"/>
      </w:pPr>
      <w:r>
        <w:rPr>
          <w:rFonts w:ascii="Times New Roman" w:hAnsi="Times New Roman"/>
          <w:b/>
          <w:sz w:val="24"/>
          <w:szCs w:val="24"/>
        </w:rPr>
        <w:t>Требования к продукции</w:t>
      </w:r>
    </w:p>
    <w:p w:rsidR="007B4877" w:rsidRDefault="00BE3A98">
      <w:pPr>
        <w:widowControl w:val="0"/>
        <w:ind w:left="709"/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7B4877" w:rsidRDefault="00BE3A98">
      <w:pPr>
        <w:pStyle w:val="a"/>
        <w:widowControl w:val="0"/>
        <w:numPr>
          <w:ilvl w:val="0"/>
          <w:numId w:val="0"/>
        </w:numPr>
        <w:spacing w:line="360" w:lineRule="auto"/>
        <w:ind w:left="709"/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7B4877" w:rsidRDefault="00BE3A98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</w:pPr>
      <w:r>
        <w:rPr>
          <w:rFonts w:ascii="Times New Roman" w:hAnsi="Times New Roman"/>
          <w:sz w:val="24"/>
          <w:szCs w:val="24"/>
        </w:rPr>
        <w:t>Таблица 1.1. Перечень и объем закупаемой продукции</w:t>
      </w: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79"/>
        <w:gridCol w:w="8"/>
        <w:gridCol w:w="5008"/>
        <w:gridCol w:w="33"/>
        <w:gridCol w:w="1773"/>
        <w:gridCol w:w="1411"/>
        <w:gridCol w:w="31"/>
        <w:gridCol w:w="1477"/>
      </w:tblGrid>
      <w:tr w:rsidR="007B4877">
        <w:trPr>
          <w:trHeight w:val="144"/>
        </w:trPr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К</w:t>
            </w:r>
            <w:r>
              <w:rPr>
                <w:color w:val="000000"/>
                <w:sz w:val="22"/>
                <w:szCs w:val="22"/>
              </w:rPr>
              <w:t xml:space="preserve">од </w:t>
            </w:r>
            <w:r>
              <w:rPr>
                <w:color w:val="000000"/>
                <w:sz w:val="22"/>
                <w:szCs w:val="22"/>
                <w:lang w:val="en-US"/>
              </w:rPr>
              <w:t>ОКПД2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</w:rPr>
              <w:t>Единица  измерения</w:t>
            </w:r>
            <w:proofErr w:type="gramEnd"/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</w:pPr>
            <w:r>
              <w:rPr>
                <w:rFonts w:eastAsia="Calibri"/>
                <w:color w:val="000000"/>
                <w:sz w:val="22"/>
                <w:szCs w:val="22"/>
              </w:rPr>
              <w:t>Количество</w:t>
            </w:r>
          </w:p>
        </w:tc>
      </w:tr>
      <w:tr w:rsidR="007B4877">
        <w:trPr>
          <w:trHeight w:val="144"/>
        </w:trPr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rFonts w:eastAsia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7B4877">
        <w:trPr>
          <w:trHeight w:val="20"/>
        </w:trPr>
        <w:tc>
          <w:tcPr>
            <w:tcW w:w="106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val="x-none"/>
              </w:rPr>
              <w:t>Перечень и объем закупаемой продукции Угличской ГЭС</w:t>
            </w:r>
          </w:p>
        </w:tc>
      </w:tr>
      <w:tr w:rsidR="007B4877">
        <w:trPr>
          <w:trHeight w:val="20"/>
        </w:trPr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7B4877">
            <w:pPr>
              <w:widowControl w:val="0"/>
              <w:numPr>
                <w:ilvl w:val="0"/>
                <w:numId w:val="5"/>
              </w:numPr>
            </w:pPr>
          </w:p>
        </w:tc>
        <w:tc>
          <w:tcPr>
            <w:tcW w:w="5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both"/>
            </w:pPr>
            <w:r w:rsidRPr="00E30961">
              <w:t>Поставка бронированной наблюдательной вышки для Угличской ГЭС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t>28.99.39.190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proofErr w:type="spellStart"/>
            <w:r>
              <w:rPr>
                <w:color w:val="000000" w:themeColor="text1"/>
                <w:lang w:val="en-US"/>
              </w:rPr>
              <w:t>Компл</w:t>
            </w:r>
            <w:proofErr w:type="spellEnd"/>
            <w:r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lang w:val="en-US"/>
              </w:rPr>
              <w:t>1</w:t>
            </w:r>
          </w:p>
        </w:tc>
      </w:tr>
      <w:tr w:rsidR="007B4877">
        <w:trPr>
          <w:trHeight w:val="20"/>
        </w:trPr>
        <w:tc>
          <w:tcPr>
            <w:tcW w:w="106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val="x-none"/>
              </w:rPr>
              <w:t>Перечень и объем закупаемой продукции Рыбинской ГЭС</w:t>
            </w:r>
          </w:p>
        </w:tc>
      </w:tr>
      <w:tr w:rsidR="007B4877">
        <w:trPr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7B4877">
            <w:pPr>
              <w:numPr>
                <w:ilvl w:val="0"/>
                <w:numId w:val="4"/>
              </w:numPr>
            </w:pPr>
          </w:p>
        </w:tc>
        <w:tc>
          <w:tcPr>
            <w:tcW w:w="5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both"/>
            </w:pPr>
            <w:r w:rsidRPr="00E30961">
              <w:t>Поставка бронированной наблюдательной вышки для Рыбинской ГЭС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t>28.99.39.190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proofErr w:type="spellStart"/>
            <w:r>
              <w:rPr>
                <w:color w:val="000000" w:themeColor="text1"/>
                <w:lang w:val="en-US"/>
              </w:rPr>
              <w:t>Компл</w:t>
            </w:r>
            <w:proofErr w:type="spellEnd"/>
            <w:r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lang w:val="en-US"/>
              </w:rPr>
              <w:t>1</w:t>
            </w:r>
          </w:p>
        </w:tc>
      </w:tr>
    </w:tbl>
    <w:p w:rsidR="007B4877" w:rsidRDefault="007B4877">
      <w:pPr>
        <w:widowControl w:val="0"/>
        <w:spacing w:line="360" w:lineRule="auto"/>
        <w:ind w:left="709"/>
        <w:rPr>
          <w:b/>
        </w:rPr>
      </w:pPr>
    </w:p>
    <w:p w:rsidR="007B4877" w:rsidRDefault="00BE3A98">
      <w:pPr>
        <w:widowControl w:val="0"/>
        <w:spacing w:line="360" w:lineRule="auto"/>
        <w:ind w:left="709"/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7B4877" w:rsidRDefault="00BE3A98">
      <w:pPr>
        <w:widowControl w:val="0"/>
        <w:spacing w:line="360" w:lineRule="auto"/>
      </w:pPr>
      <w:r>
        <w:t>Таблица 2.1. Требования по срокам поставки продукции.</w:t>
      </w:r>
    </w:p>
    <w:tbl>
      <w:tblPr>
        <w:tblW w:w="1034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67"/>
        <w:gridCol w:w="5285"/>
        <w:gridCol w:w="1843"/>
        <w:gridCol w:w="2548"/>
      </w:tblGrid>
      <w:tr w:rsidR="007B4877" w:rsidTr="00F41CFA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77" w:rsidRDefault="00BE3A98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7B4877" w:rsidTr="00F41CFA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77" w:rsidRDefault="00BE3A98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77" w:rsidRDefault="00BE3A98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77" w:rsidRDefault="00BE3A98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7B4877" w:rsidTr="00F41CFA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77" w:rsidRDefault="00BE3A98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431"/>
              </w:tabs>
              <w:suppressAutoHyphens/>
              <w:ind w:right="-114"/>
            </w:pP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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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</w:pPr>
            <w:r>
              <w:t>ОКПД2 [28.99.39.190] Поставка бронированной наблюдательной вышки для Угличской ГЭС.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lang w:val="en-US"/>
              </w:rPr>
              <w:t xml:space="preserve">С </w:t>
            </w:r>
            <w:proofErr w:type="spellStart"/>
            <w:r>
              <w:rPr>
                <w:lang w:val="en-US"/>
              </w:rPr>
              <w:t>даты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подписания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договора</w:t>
            </w:r>
            <w:proofErr w:type="spellEnd"/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  <w:jc w:val="center"/>
            </w:pPr>
            <w:r>
              <w:t xml:space="preserve">В течение </w:t>
            </w:r>
            <w:r w:rsidR="00F41CFA">
              <w:t>45</w:t>
            </w:r>
            <w:r>
              <w:t xml:space="preserve"> </w:t>
            </w:r>
            <w:r w:rsidR="00F41CFA">
              <w:t>рабочих</w:t>
            </w:r>
            <w:r>
              <w:t xml:space="preserve"> дней с даты подписания договора</w:t>
            </w:r>
          </w:p>
        </w:tc>
      </w:tr>
      <w:tr w:rsidR="00F41CFA" w:rsidTr="00F41CFA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CFA" w:rsidRDefault="00F41CFA" w:rsidP="00F41CFA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431"/>
              </w:tabs>
              <w:suppressAutoHyphens/>
              <w:ind w:right="-114"/>
            </w:pPr>
            <w:bookmarkStart w:id="1" w:name="_GoBack" w:colFirst="3" w:colLast="3"/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</w:t>
            </w:r>
            <w:r>
              <w:rPr>
                <w:rFonts w:eastAsia="Calibri"/>
                <w:color w:val="000000"/>
                <w:sz w:val="24"/>
                <w:szCs w:val="24"/>
                <w:lang w:val="en-US"/>
              </w:rPr>
              <w:t>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1CFA" w:rsidRDefault="00F41CFA" w:rsidP="00F41CFA">
            <w:pPr>
              <w:widowControl w:val="0"/>
            </w:pPr>
            <w:r>
              <w:t>ОКПД2 [28.99.39.190] Поставка бронированной наблюдательной вышки для Рыбинской ГЭС.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1CFA" w:rsidRDefault="00F41CFA" w:rsidP="00F41CFA">
            <w:pPr>
              <w:widowControl w:val="0"/>
              <w:jc w:val="center"/>
            </w:pPr>
            <w:r>
              <w:rPr>
                <w:lang w:val="en-US"/>
              </w:rPr>
              <w:t xml:space="preserve">С </w:t>
            </w:r>
            <w:proofErr w:type="spellStart"/>
            <w:r>
              <w:rPr>
                <w:lang w:val="en-US"/>
              </w:rPr>
              <w:t>даты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подписания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договора</w:t>
            </w:r>
            <w:proofErr w:type="spellEnd"/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1CFA" w:rsidRDefault="00F41CFA" w:rsidP="00F41CFA">
            <w:pPr>
              <w:widowControl w:val="0"/>
              <w:jc w:val="center"/>
            </w:pPr>
            <w:r>
              <w:t>В течение 45 рабочих дней с даты подписания договора</w:t>
            </w:r>
          </w:p>
        </w:tc>
      </w:tr>
    </w:tbl>
    <w:bookmarkEnd w:id="1"/>
    <w:p w:rsidR="007B4877" w:rsidRDefault="00BE3A98">
      <w:pPr>
        <w:jc w:val="both"/>
        <w:sectPr w:rsidR="007B4877">
          <w:footerReference w:type="default" r:id="rId8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  <w:r>
        <w:t>Поставка осуществляется двумя партиями на два адреса.</w:t>
      </w:r>
      <w:r>
        <w:br w:type="page"/>
      </w:r>
    </w:p>
    <w:p w:rsidR="007B4877" w:rsidRDefault="007B4877">
      <w:pPr>
        <w:jc w:val="both"/>
      </w:pPr>
    </w:p>
    <w:p w:rsidR="007B4877" w:rsidRDefault="00BE3A98">
      <w:r>
        <w:rPr>
          <w:rFonts w:eastAsia="Calibri"/>
          <w:b/>
          <w:color w:val="000000" w:themeColor="text1"/>
          <w:lang w:eastAsia="x-none"/>
        </w:rPr>
        <w:t>2.2. Требования к качеству продукции</w:t>
      </w:r>
    </w:p>
    <w:p w:rsidR="007B4877" w:rsidRDefault="00BE3A98">
      <w:pPr>
        <w:rPr>
          <w:rFonts w:eastAsia="Calibri"/>
          <w:color w:val="000000" w:themeColor="text1"/>
          <w:lang w:eastAsia="x-none"/>
        </w:rPr>
      </w:pPr>
      <w:bookmarkStart w:id="2" w:name="_Toc75446582"/>
      <w:r>
        <w:rPr>
          <w:rFonts w:eastAsia="Calibri"/>
          <w:color w:val="000000" w:themeColor="text1"/>
          <w:lang w:eastAsia="x-none"/>
        </w:rPr>
        <w:t>Таблица 3. Требования к продукции</w:t>
      </w:r>
      <w:bookmarkEnd w:id="2"/>
      <w:r>
        <w:rPr>
          <w:rFonts w:eastAsia="Calibri"/>
          <w:color w:val="000000" w:themeColor="text1"/>
          <w:lang w:eastAsia="x-none"/>
        </w:rPr>
        <w:t xml:space="preserve"> </w:t>
      </w:r>
    </w:p>
    <w:p w:rsidR="007B4877" w:rsidRDefault="00BE3A98">
      <w:r>
        <w:t xml:space="preserve">Наименование продукции: </w:t>
      </w:r>
      <w:r w:rsidRPr="00BE3A98">
        <w:t>ОКПД2 25.11.10.000 Поставка бронированных наблюдательных вышек для нужд производственных участков в г. Рыбинске и г. Углич</w:t>
      </w:r>
    </w:p>
    <w:p w:rsidR="007B4877" w:rsidRDefault="007B4877"/>
    <w:tbl>
      <w:tblPr>
        <w:tblW w:w="13462" w:type="dxa"/>
        <w:jc w:val="center"/>
        <w:tblLayout w:type="fixed"/>
        <w:tblLook w:val="04A0" w:firstRow="1" w:lastRow="0" w:firstColumn="1" w:lastColumn="0" w:noHBand="0" w:noVBand="1"/>
      </w:tblPr>
      <w:tblGrid>
        <w:gridCol w:w="1028"/>
        <w:gridCol w:w="2569"/>
        <w:gridCol w:w="70"/>
        <w:gridCol w:w="3200"/>
        <w:gridCol w:w="59"/>
        <w:gridCol w:w="3842"/>
        <w:gridCol w:w="2694"/>
      </w:tblGrid>
      <w:tr w:rsidR="00BE3A98" w:rsidTr="00BE3A98">
        <w:trPr>
          <w:trHeight w:val="418"/>
          <w:jc w:val="center"/>
        </w:trPr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i/>
              </w:rPr>
            </w:pPr>
            <w:r>
              <w:rPr>
                <w:b/>
                <w:i/>
                <w:color w:val="000000" w:themeColor="text1"/>
                <w:sz w:val="22"/>
              </w:rPr>
              <w:t>№ п/п</w:t>
            </w:r>
          </w:p>
        </w:tc>
        <w:tc>
          <w:tcPr>
            <w:tcW w:w="26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i/>
              </w:rPr>
            </w:pPr>
            <w:r>
              <w:rPr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32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BE3A98" w:rsidRDefault="00BE3A98">
            <w:pPr>
              <w:widowControl w:val="0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</w:rPr>
              <w:t>Соответствие стандартам</w:t>
            </w:r>
          </w:p>
        </w:tc>
      </w:tr>
      <w:tr w:rsidR="00BE3A98" w:rsidTr="00BE3A98">
        <w:trPr>
          <w:trHeight w:val="582"/>
          <w:jc w:val="center"/>
        </w:trPr>
        <w:tc>
          <w:tcPr>
            <w:tcW w:w="10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26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32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3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  <w:rPr>
                <w:b/>
                <w:bCs/>
                <w:color w:val="000000" w:themeColor="text1"/>
                <w:sz w:val="22"/>
              </w:rPr>
            </w:pPr>
          </w:p>
        </w:tc>
      </w:tr>
      <w:tr w:rsidR="00BE3A98" w:rsidTr="00BE3A98">
        <w:trPr>
          <w:trHeight w:val="20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rFonts w:eastAsia="DotumChe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  <w:rPr>
                <w:rFonts w:eastAsia="DotumChe"/>
                <w:b/>
                <w:color w:val="000000" w:themeColor="text1"/>
                <w:sz w:val="22"/>
              </w:rPr>
            </w:pPr>
            <w:r>
              <w:rPr>
                <w:rFonts w:eastAsia="DotumChe"/>
                <w:b/>
                <w:color w:val="000000" w:themeColor="text1"/>
                <w:sz w:val="22"/>
              </w:rPr>
              <w:t>5</w:t>
            </w:r>
          </w:p>
        </w:tc>
      </w:tr>
      <w:tr w:rsidR="007B4877" w:rsidTr="00BE3A98">
        <w:trPr>
          <w:trHeight w:val="20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  <w:jc w:val="center"/>
            </w:pPr>
            <w:r>
              <w:rPr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877" w:rsidRDefault="00BE3A98">
            <w:pPr>
              <w:widowControl w:val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  <w:lang w:val="en-US"/>
              </w:rPr>
              <w:t>1.1</w:t>
            </w:r>
          </w:p>
        </w:tc>
        <w:tc>
          <w:tcPr>
            <w:tcW w:w="2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  <w:r w:rsidRPr="00E30961">
              <w:rPr>
                <w:color w:val="000000" w:themeColor="text1"/>
              </w:rPr>
              <w:t>Бронированная наблюдательная вышка Угличской ГЭС и Рыбинской ГЭС</w:t>
            </w:r>
          </w:p>
        </w:tc>
        <w:tc>
          <w:tcPr>
            <w:tcW w:w="7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 w:rsidRPr="00E30961">
              <w:rPr>
                <w:color w:val="000000" w:themeColor="text1"/>
              </w:rPr>
              <w:t>Габаритные размеры бронированной наблюдательной вышки: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Ширина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</w:pPr>
            <w:r>
              <w:t>4800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Длина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</w:pPr>
            <w:r>
              <w:t>4800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Общая высота (вместе с громоотводом)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  <w:rPr>
                <w:highlight w:val="yellow"/>
              </w:rPr>
            </w:pPr>
            <w:r>
              <w:t>15600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Масса (кг)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  <w:rPr>
                <w:highlight w:val="yellow"/>
              </w:rPr>
            </w:pPr>
            <w:r>
              <w:t>12000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7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Габаритные размеры кабины защитной бронированной: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rPr>
                <w:bCs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Ширина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</w:pPr>
            <w:r>
              <w:t>3000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Длина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</w:pPr>
            <w:r>
              <w:t>3000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Общая высота </w:t>
            </w:r>
            <w:r>
              <w:t>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jc w:val="center"/>
            </w:pPr>
            <w:r>
              <w:t>2800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717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Прочие характеристики и комплектация: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Бронезащита стен, пола и двери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Класс защиты по </w:t>
            </w:r>
            <w:proofErr w:type="spellStart"/>
            <w:r>
              <w:rPr>
                <w:bCs/>
              </w:rPr>
              <w:t>пулестойкости</w:t>
            </w:r>
            <w:proofErr w:type="spellEnd"/>
            <w:r>
              <w:rPr>
                <w:bCs/>
              </w:rPr>
              <w:t xml:space="preserve"> Бр4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ГОСТ Р 51112-97</w:t>
            </w: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Дверь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  <w:highlight w:val="yellow"/>
              </w:rPr>
            </w:pPr>
            <w:r>
              <w:rPr>
                <w:bCs/>
              </w:rPr>
              <w:t xml:space="preserve">Размеры 800х2000h мм оборудована доводчиком для дверей весом до 180 кг, механическим замком 4 класса </w:t>
            </w:r>
            <w:proofErr w:type="spellStart"/>
            <w:r>
              <w:rPr>
                <w:bCs/>
              </w:rPr>
              <w:t>взломостойкости</w:t>
            </w:r>
            <w:proofErr w:type="spellEnd"/>
            <w:r>
              <w:rPr>
                <w:bCs/>
              </w:rPr>
              <w:t xml:space="preserve"> с задвижкой.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Окна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t>Все окна поста с стеклами тонированными пленкой (коэффициент пропускания видимого света не менее 40%.)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Электропитание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220В, 50Гц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Потребляемая мощность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9кВт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Вентиляция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Приточно-вытяжная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Отопление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Электрообогреватель</w:t>
            </w:r>
            <w:proofErr w:type="spellEnd"/>
            <w:r>
              <w:rPr>
                <w:color w:val="000000" w:themeColor="text1"/>
                <w:lang w:val="en-US"/>
              </w:rPr>
              <w:t xml:space="preserve"> 1 </w:t>
            </w:r>
            <w:proofErr w:type="spellStart"/>
            <w:r>
              <w:rPr>
                <w:color w:val="000000" w:themeColor="text1"/>
                <w:lang w:val="en-US"/>
              </w:rPr>
              <w:t>кВт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2 </w:t>
            </w:r>
            <w:proofErr w:type="spellStart"/>
            <w:r>
              <w:rPr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Кондиционирование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Кондиционер с кронштейном крепления – 1 </w:t>
            </w:r>
            <w:proofErr w:type="spellStart"/>
            <w:r w:rsidRPr="00E30961">
              <w:rPr>
                <w:color w:val="000000" w:themeColor="text1"/>
              </w:rPr>
              <w:t>компл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Pr="00E30961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Связь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Стационарный</w:t>
            </w:r>
            <w:proofErr w:type="spellEnd"/>
            <w:r>
              <w:rPr>
                <w:color w:val="000000" w:themeColor="text1"/>
                <w:lang w:val="en-US"/>
              </w:rPr>
              <w:t xml:space="preserve"> IP </w:t>
            </w:r>
            <w:proofErr w:type="spellStart"/>
            <w:r>
              <w:rPr>
                <w:color w:val="000000" w:themeColor="text1"/>
                <w:lang w:val="en-US"/>
              </w:rPr>
              <w:t>телефон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1 </w:t>
            </w:r>
            <w:proofErr w:type="spellStart"/>
            <w:r>
              <w:rPr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lang w:val="en-US"/>
              </w:rPr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</w:pPr>
            <w:r>
              <w:t>Электрооборудование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- </w:t>
            </w:r>
            <w:proofErr w:type="spellStart"/>
            <w:r w:rsidRPr="00E30961">
              <w:rPr>
                <w:color w:val="000000" w:themeColor="text1"/>
              </w:rPr>
              <w:t>Электрощиток</w:t>
            </w:r>
            <w:proofErr w:type="spellEnd"/>
            <w:r w:rsidRPr="00E30961">
              <w:rPr>
                <w:color w:val="000000" w:themeColor="text1"/>
              </w:rPr>
              <w:t xml:space="preserve"> с автоматами защиты и УЗО – 1 </w:t>
            </w:r>
            <w:proofErr w:type="spellStart"/>
            <w:r w:rsidRPr="00E30961">
              <w:rPr>
                <w:color w:val="000000" w:themeColor="text1"/>
              </w:rPr>
              <w:t>шт</w:t>
            </w:r>
            <w:proofErr w:type="spellEnd"/>
            <w:r w:rsidRPr="00E30961">
              <w:rPr>
                <w:color w:val="000000" w:themeColor="text1"/>
              </w:rPr>
              <w:t>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>- розетки двойные – 3шт;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- розетки одинарные – 1 </w:t>
            </w:r>
            <w:proofErr w:type="spellStart"/>
            <w:r w:rsidRPr="00E30961">
              <w:rPr>
                <w:color w:val="000000" w:themeColor="text1"/>
              </w:rPr>
              <w:t>шт</w:t>
            </w:r>
            <w:proofErr w:type="spellEnd"/>
            <w:r w:rsidRPr="00E30961">
              <w:rPr>
                <w:color w:val="000000" w:themeColor="text1"/>
              </w:rPr>
              <w:t>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- Выключатель двойной – 2 </w:t>
            </w:r>
            <w:proofErr w:type="spellStart"/>
            <w:r w:rsidRPr="00E30961">
              <w:rPr>
                <w:color w:val="000000" w:themeColor="text1"/>
              </w:rPr>
              <w:t>шт</w:t>
            </w:r>
            <w:proofErr w:type="spellEnd"/>
            <w:r w:rsidRPr="00E30961">
              <w:rPr>
                <w:color w:val="000000" w:themeColor="text1"/>
              </w:rPr>
              <w:t>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- </w:t>
            </w:r>
            <w:proofErr w:type="spellStart"/>
            <w:r w:rsidRPr="00E30961">
              <w:rPr>
                <w:color w:val="000000" w:themeColor="text1"/>
              </w:rPr>
              <w:t>выключателт</w:t>
            </w:r>
            <w:proofErr w:type="spellEnd"/>
            <w:r w:rsidRPr="00E30961">
              <w:rPr>
                <w:color w:val="000000" w:themeColor="text1"/>
              </w:rPr>
              <w:t xml:space="preserve"> одинарный – 3 </w:t>
            </w:r>
            <w:proofErr w:type="spellStart"/>
            <w:r w:rsidRPr="00E30961">
              <w:rPr>
                <w:color w:val="000000" w:themeColor="text1"/>
              </w:rPr>
              <w:t>шт</w:t>
            </w:r>
            <w:proofErr w:type="spellEnd"/>
            <w:r w:rsidRPr="00E30961">
              <w:rPr>
                <w:color w:val="000000" w:themeColor="text1"/>
              </w:rPr>
              <w:t>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Освещение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внутреннее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Светильник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потолочный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2 </w:t>
            </w:r>
            <w:proofErr w:type="spellStart"/>
            <w:r>
              <w:rPr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Первичные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средства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пожаротушения</w:t>
            </w:r>
            <w:proofErr w:type="spellEnd"/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proofErr w:type="gramStart"/>
            <w:r>
              <w:rPr>
                <w:color w:val="000000" w:themeColor="text1"/>
                <w:lang w:val="en-US"/>
              </w:rPr>
              <w:t>Огнетушитель</w:t>
            </w:r>
            <w:proofErr w:type="spellEnd"/>
            <w:r>
              <w:rPr>
                <w:color w:val="000000" w:themeColor="text1"/>
                <w:lang w:val="en-US"/>
              </w:rPr>
              <w:t xml:space="preserve">  -</w:t>
            </w:r>
            <w:proofErr w:type="gramEnd"/>
            <w:r>
              <w:rPr>
                <w:color w:val="000000" w:themeColor="text1"/>
                <w:lang w:val="en-US"/>
              </w:rPr>
              <w:t xml:space="preserve"> 1шт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84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Пожарная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сигнализация</w:t>
            </w:r>
            <w:proofErr w:type="spellEnd"/>
          </w:p>
        </w:tc>
        <w:tc>
          <w:tcPr>
            <w:tcW w:w="39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Пожарный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датчик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1 </w:t>
            </w:r>
            <w:proofErr w:type="spellStart"/>
            <w:r>
              <w:rPr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84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</w:p>
        </w:tc>
        <w:tc>
          <w:tcPr>
            <w:tcW w:w="39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84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</w:p>
        </w:tc>
        <w:tc>
          <w:tcPr>
            <w:tcW w:w="39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25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</w:p>
        </w:tc>
        <w:tc>
          <w:tcPr>
            <w:tcW w:w="39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Сигнализация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Кнопка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тервожной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сигнализации</w:t>
            </w:r>
            <w:proofErr w:type="spellEnd"/>
            <w:r>
              <w:rPr>
                <w:color w:val="000000" w:themeColor="text1"/>
                <w:lang w:val="en-US"/>
              </w:rPr>
              <w:t xml:space="preserve"> - 1шт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Средства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оповещения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Сирена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С-40 - 1шт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Наружное</w:t>
            </w:r>
            <w:proofErr w:type="spellEnd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освещение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 xml:space="preserve">Прожектор поворотный – 2 </w:t>
            </w:r>
            <w:proofErr w:type="spellStart"/>
            <w:r w:rsidRPr="00E30961">
              <w:rPr>
                <w:color w:val="000000" w:themeColor="text1"/>
              </w:rPr>
              <w:t>шт</w:t>
            </w:r>
            <w:proofErr w:type="spellEnd"/>
            <w:r w:rsidRPr="00E30961">
              <w:rPr>
                <w:color w:val="000000" w:themeColor="text1"/>
              </w:rPr>
              <w:t>;</w:t>
            </w:r>
          </w:p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>Прожектор светодиодный – 4 шт.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Молниезащита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Молниеприемник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1 </w:t>
            </w:r>
            <w:proofErr w:type="spellStart"/>
            <w:r>
              <w:rPr>
                <w:color w:val="000000" w:themeColor="text1"/>
                <w:lang w:val="en-US"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Отделка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  <w:r w:rsidRPr="00E30961">
              <w:rPr>
                <w:color w:val="000000" w:themeColor="text1"/>
              </w:rPr>
              <w:t>- о</w:t>
            </w:r>
            <w:r w:rsidRPr="00E30961">
              <w:rPr>
                <w:bCs/>
                <w:color w:val="000000" w:themeColor="text1"/>
              </w:rPr>
              <w:t xml:space="preserve">тделка внутренняя: утеплитель, </w:t>
            </w:r>
            <w:r w:rsidRPr="00E30961">
              <w:rPr>
                <w:bCs/>
                <w:color w:val="000000" w:themeColor="text1"/>
              </w:rPr>
              <w:lastRenderedPageBreak/>
              <w:t>панели СМЛО светлые тона, линолеум;</w:t>
            </w:r>
          </w:p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 xml:space="preserve">- </w:t>
            </w:r>
            <w:proofErr w:type="spellStart"/>
            <w:r>
              <w:rPr>
                <w:bCs/>
                <w:color w:val="000000" w:themeColor="text1"/>
                <w:lang w:val="en-US"/>
              </w:rPr>
              <w:t>Отделка</w:t>
            </w:r>
            <w:proofErr w:type="spellEnd"/>
            <w:r>
              <w:rPr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lang w:val="en-US"/>
              </w:rPr>
              <w:t>наружная</w:t>
            </w:r>
            <w:proofErr w:type="spellEnd"/>
            <w:r>
              <w:rPr>
                <w:bCs/>
                <w:color w:val="000000" w:themeColor="text1"/>
                <w:lang w:val="en-US"/>
              </w:rPr>
              <w:t>: RAL 7040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Материал п</w:t>
            </w:r>
            <w:proofErr w:type="spellStart"/>
            <w:r>
              <w:rPr>
                <w:rStyle w:val="Strong1"/>
                <w:b w:val="0"/>
                <w:bCs w:val="0"/>
                <w:color w:val="000000" w:themeColor="text1"/>
                <w:lang w:val="en-US"/>
              </w:rPr>
              <w:t>остамент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proofErr w:type="spellStart"/>
            <w:r>
              <w:rPr>
                <w:color w:val="000000" w:themeColor="text1"/>
                <w:lang w:val="en-US"/>
              </w:rPr>
              <w:t>металл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составных частей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bCs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r>
              <w:t>Высота(мм)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t>2300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r>
              <w:t>Ширина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t>3000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r>
              <w:t>Длина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t>3000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</w:pPr>
            <w:r>
              <w:t>Общая высота 4-ех частей (мм)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t>9200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Площадка</w:t>
            </w:r>
            <w:proofErr w:type="spellEnd"/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Выход на площадку № 2 (постамент для обхода) с лестницы должен быть оборудован люком с запирающим устройством — 2 </w:t>
            </w:r>
            <w:proofErr w:type="spellStart"/>
            <w:r>
              <w:rPr>
                <w:bCs/>
              </w:rPr>
              <w:t>шт</w:t>
            </w:r>
            <w:proofErr w:type="spellEnd"/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Pr="00E30961" w:rsidRDefault="00BE3A98">
            <w:pPr>
              <w:widowControl w:val="0"/>
              <w:rPr>
                <w:color w:val="000000" w:themeColor="text1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Pr="00E30961" w:rsidRDefault="00BE3A98">
            <w:pPr>
              <w:widowControl w:val="0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rPr>
                <w:bCs/>
              </w:rPr>
            </w:pPr>
            <w:r>
              <w:rPr>
                <w:bCs/>
              </w:rPr>
              <w:t>Лестница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</w:pPr>
            <w:r>
              <w:t>2 шт.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pStyle w:val="1"/>
              <w:widowControl w:val="0"/>
              <w:shd w:val="clear" w:color="auto" w:fill="FFFFFF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Громкоговоритель с дальностью действия 800 м.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 шт.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BE3A98">
        <w:trPr>
          <w:trHeight w:val="336"/>
          <w:jc w:val="center"/>
        </w:trPr>
        <w:tc>
          <w:tcPr>
            <w:tcW w:w="10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  <w:rPr>
                <w:color w:val="000000" w:themeColor="text1"/>
                <w:sz w:val="22"/>
                <w:lang w:val="en-US"/>
              </w:rPr>
            </w:pPr>
          </w:p>
        </w:tc>
        <w:tc>
          <w:tcPr>
            <w:tcW w:w="25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</w:pPr>
          </w:p>
        </w:tc>
        <w:tc>
          <w:tcPr>
            <w:tcW w:w="327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pStyle w:val="1"/>
              <w:widowControl w:val="0"/>
              <w:shd w:val="clear" w:color="auto" w:fill="FFFFFF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Приспособление для крепления пулемета типа ДПМ при ведении оборонительного огня.</w:t>
            </w:r>
          </w:p>
        </w:tc>
        <w:tc>
          <w:tcPr>
            <w:tcW w:w="39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BE3A98" w:rsidRDefault="00BE3A9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 шт.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 w:rsidR="00BE3A98" w:rsidRDefault="00BE3A98">
            <w:pPr>
              <w:widowControl w:val="0"/>
              <w:rPr>
                <w:color w:val="000000" w:themeColor="text1"/>
                <w:lang w:val="en-US"/>
              </w:rPr>
            </w:pPr>
          </w:p>
        </w:tc>
      </w:tr>
      <w:tr w:rsidR="00BE3A98" w:rsidTr="008C40A6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3A98" w:rsidRDefault="00BE3A98">
            <w:pPr>
              <w:widowControl w:val="0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 xml:space="preserve">Требования к </w:t>
            </w:r>
            <w:proofErr w:type="gramStart"/>
            <w:r>
              <w:rPr>
                <w:b/>
                <w:bCs/>
                <w:color w:val="000000" w:themeColor="text1"/>
                <w:sz w:val="22"/>
              </w:rPr>
              <w:t>доставке,  маркировке</w:t>
            </w:r>
            <w:proofErr w:type="gramEnd"/>
            <w:r>
              <w:rPr>
                <w:b/>
                <w:bCs/>
                <w:color w:val="000000" w:themeColor="text1"/>
                <w:sz w:val="22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BE3A98" w:rsidTr="00180BA6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2.1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</w:pPr>
            <w:r>
              <w:rPr>
                <w:i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rPr>
                <w:i/>
                <w:color w:val="000000" w:themeColor="text1"/>
                <w:sz w:val="22"/>
              </w:rPr>
            </w:pPr>
            <w:r>
              <w:rPr>
                <w:i/>
                <w:color w:val="000000" w:themeColor="text1"/>
                <w:sz w:val="22"/>
              </w:rPr>
              <w:t xml:space="preserve">152917, РФ, Ярославская обл., г. Рыбинск, ул. Вяземского, д. 31, территория Рыбинской ГЭС, </w:t>
            </w:r>
            <w:r>
              <w:rPr>
                <w:i/>
                <w:color w:val="000000" w:themeColor="text1"/>
                <w:sz w:val="22"/>
              </w:rPr>
              <w:br/>
              <w:t>152615, РФ, Ярославская обл., г. Углич, ул. Спасская, д.33, территория Угличской ГЭС</w:t>
            </w:r>
          </w:p>
        </w:tc>
      </w:tr>
      <w:tr w:rsidR="00BE3A98" w:rsidTr="00B418C8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2.2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</w:pPr>
            <w:r>
              <w:rPr>
                <w:i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rPr>
                <w:i/>
                <w:color w:val="000000" w:themeColor="text1"/>
                <w:sz w:val="22"/>
              </w:rPr>
            </w:pPr>
            <w:r>
              <w:rPr>
                <w:i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BE3A98" w:rsidTr="00E814EB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2.3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  <w:rPr>
                <w:i/>
                <w:color w:val="000000" w:themeColor="text1"/>
                <w:sz w:val="22"/>
                <w:lang w:eastAsia="x-none"/>
              </w:rPr>
            </w:pPr>
            <w:r>
              <w:rPr>
                <w:i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BE3A98" w:rsidTr="00595FA6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  <w:sz w:val="22"/>
              </w:rPr>
              <w:lastRenderedPageBreak/>
              <w:t>3.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BE3A98" w:rsidTr="00FF7E67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3.1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</w:pPr>
            <w:r>
              <w:rPr>
                <w:i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rPr>
                <w:i/>
                <w:color w:val="000000" w:themeColor="text1"/>
                <w:sz w:val="22"/>
                <w:lang w:eastAsia="x-none"/>
              </w:rPr>
            </w:pPr>
            <w:r>
              <w:rPr>
                <w:i/>
                <w:color w:val="000000" w:themeColor="text1"/>
                <w:sz w:val="22"/>
                <w:lang w:eastAsia="x-none"/>
              </w:rPr>
              <w:t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(УПД). 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</w:tr>
      <w:tr w:rsidR="00BE3A98" w:rsidTr="001D1FDD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BE3A98" w:rsidTr="00B17C61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4.1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</w:pPr>
            <w:r>
              <w:rPr>
                <w:i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</w:pPr>
            <w:r>
              <w:rPr>
                <w:rFonts w:eastAsia="Calibri"/>
                <w:i/>
                <w:sz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 со штампом отдела технического контроля (ОТК) изготовителя.; товарную накладную унифицированной формы ТОРГ-12(УПД) в 2 экз.</w:t>
            </w:r>
            <w:r>
              <w:rPr>
                <w:rFonts w:eastAsia="Calibri"/>
                <w:bCs/>
                <w:i/>
                <w:iCs/>
                <w:sz w:val="22"/>
              </w:rPr>
              <w:t>, транспортную накладную</w:t>
            </w:r>
          </w:p>
          <w:p w:rsidR="00BE3A98" w:rsidRDefault="00BE3A98">
            <w:pPr>
              <w:widowControl w:val="0"/>
              <w:rPr>
                <w:rFonts w:eastAsia="Calibri"/>
                <w:i/>
                <w:sz w:val="22"/>
              </w:rPr>
            </w:pPr>
          </w:p>
        </w:tc>
      </w:tr>
      <w:tr w:rsidR="00BE3A98" w:rsidTr="0020531C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Прочие (дополнительные) требования к продукции</w:t>
            </w:r>
          </w:p>
        </w:tc>
      </w:tr>
      <w:tr w:rsidR="00BE3A98" w:rsidTr="0078296F">
        <w:trPr>
          <w:trHeight w:val="408"/>
          <w:jc w:val="center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A98" w:rsidRDefault="00BE3A98">
            <w:pPr>
              <w:widowControl w:val="0"/>
              <w:jc w:val="center"/>
            </w:pPr>
            <w:r>
              <w:rPr>
                <w:color w:val="000000" w:themeColor="text1"/>
                <w:sz w:val="22"/>
              </w:rPr>
              <w:t>5.1</w:t>
            </w:r>
          </w:p>
        </w:tc>
        <w:tc>
          <w:tcPr>
            <w:tcW w:w="12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E3A98" w:rsidRDefault="00BE3A98">
            <w:pPr>
              <w:widowControl w:val="0"/>
            </w:pPr>
            <w:r>
              <w:rPr>
                <w:i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BE3A98" w:rsidRDefault="00BE3A98">
            <w:pPr>
              <w:widowControl w:val="0"/>
              <w:rPr>
                <w:i/>
                <w:color w:val="000000" w:themeColor="text1"/>
                <w:sz w:val="22"/>
                <w:lang w:eastAsia="x-none"/>
              </w:rPr>
            </w:pPr>
            <w:r>
              <w:rPr>
                <w:bCs/>
                <w:i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7B4877" w:rsidRDefault="007B4877" w:rsidP="00BE3A98"/>
    <w:sectPr w:rsidR="007B4877">
      <w:footerReference w:type="default" r:id="rId9"/>
      <w:footerReference w:type="first" r:id="rId10"/>
      <w:pgSz w:w="16838" w:h="11906" w:orient="landscape"/>
      <w:pgMar w:top="851" w:right="1134" w:bottom="766" w:left="1134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2EE" w:rsidRDefault="00BE3A98">
      <w:r>
        <w:separator/>
      </w:r>
    </w:p>
  </w:endnote>
  <w:endnote w:type="continuationSeparator" w:id="0">
    <w:p w:rsidR="004662EE" w:rsidRDefault="00BE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Type BU"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77" w:rsidRDefault="00BE3A98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fldChar w:fldCharType="end"/>
    </w:r>
  </w:p>
  <w:p w:rsidR="007B4877" w:rsidRDefault="007B4877">
    <w:pPr>
      <w:pStyle w:val="ab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77" w:rsidRDefault="00BE3A98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fldChar w:fldCharType="end"/>
    </w:r>
  </w:p>
  <w:p w:rsidR="007B4877" w:rsidRDefault="007B4877">
    <w:pPr>
      <w:pStyle w:val="ab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77" w:rsidRDefault="007B48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2EE" w:rsidRDefault="00BE3A98">
      <w:r>
        <w:separator/>
      </w:r>
    </w:p>
  </w:footnote>
  <w:footnote w:type="continuationSeparator" w:id="0">
    <w:p w:rsidR="004662EE" w:rsidRDefault="00BE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C95"/>
    <w:multiLevelType w:val="multilevel"/>
    <w:tmpl w:val="B3E2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E72039"/>
    <w:multiLevelType w:val="multilevel"/>
    <w:tmpl w:val="D180A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2583902"/>
    <w:multiLevelType w:val="multilevel"/>
    <w:tmpl w:val="96081A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40E60183"/>
    <w:multiLevelType w:val="multilevel"/>
    <w:tmpl w:val="629C5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90B00A0"/>
    <w:multiLevelType w:val="multilevel"/>
    <w:tmpl w:val="4B6E49B6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77"/>
    <w:rsid w:val="004662EE"/>
    <w:rsid w:val="007B4877"/>
    <w:rsid w:val="00BE3A98"/>
    <w:rsid w:val="00E30961"/>
    <w:rsid w:val="00F4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A835"/>
  <w15:docId w15:val="{0A6750E6-F145-4BA4-BE6B-81D0759D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D5095"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uiPriority w:val="99"/>
    <w:unhideWhenUsed/>
    <w:rsid w:val="00B405E7"/>
    <w:rPr>
      <w:color w:val="0000FF"/>
      <w:u w:val="single"/>
    </w:rPr>
  </w:style>
  <w:style w:type="character" w:customStyle="1" w:styleId="apple-converted-space">
    <w:name w:val="apple-converted-space"/>
    <w:basedOn w:val="a1"/>
    <w:qFormat/>
    <w:rsid w:val="00543CD6"/>
  </w:style>
  <w:style w:type="character" w:customStyle="1" w:styleId="40">
    <w:name w:val="Заголовок 4 Знак"/>
    <w:link w:val="4"/>
    <w:uiPriority w:val="9"/>
    <w:semiHidden/>
    <w:qFormat/>
    <w:rsid w:val="009B7EEC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uiPriority w:val="99"/>
    <w:qFormat/>
    <w:locked/>
    <w:rsid w:val="000D3EF6"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uiPriority w:val="99"/>
    <w:qFormat/>
    <w:rsid w:val="000D3EF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  <w:rsid w:val="00AE0099"/>
  </w:style>
  <w:style w:type="character" w:customStyle="1" w:styleId="jss368">
    <w:name w:val="jss368"/>
    <w:basedOn w:val="a1"/>
    <w:qFormat/>
    <w:rsid w:val="00002F3B"/>
  </w:style>
  <w:style w:type="character" w:customStyle="1" w:styleId="jss416">
    <w:name w:val="jss416"/>
    <w:basedOn w:val="a1"/>
    <w:qFormat/>
    <w:rsid w:val="00506353"/>
  </w:style>
  <w:style w:type="character" w:customStyle="1" w:styleId="jss398">
    <w:name w:val="jss398"/>
    <w:basedOn w:val="a1"/>
    <w:qFormat/>
    <w:rsid w:val="003353E6"/>
  </w:style>
  <w:style w:type="character" w:customStyle="1" w:styleId="jss981">
    <w:name w:val="jss981"/>
    <w:basedOn w:val="a1"/>
    <w:qFormat/>
    <w:rsid w:val="00F36596"/>
  </w:style>
  <w:style w:type="character" w:customStyle="1" w:styleId="jss387">
    <w:name w:val="jss387"/>
    <w:basedOn w:val="a1"/>
    <w:qFormat/>
    <w:rsid w:val="001E0335"/>
  </w:style>
  <w:style w:type="character" w:customStyle="1" w:styleId="ff-dinpro">
    <w:name w:val="ff-dinpro"/>
    <w:basedOn w:val="a1"/>
    <w:qFormat/>
    <w:rsid w:val="00D11037"/>
  </w:style>
  <w:style w:type="character" w:customStyle="1" w:styleId="jss637">
    <w:name w:val="jss637"/>
    <w:basedOn w:val="a1"/>
    <w:qFormat/>
    <w:rsid w:val="00B81C57"/>
  </w:style>
  <w:style w:type="character" w:customStyle="1" w:styleId="jss382">
    <w:name w:val="jss382"/>
    <w:basedOn w:val="a1"/>
    <w:qFormat/>
    <w:rsid w:val="00E31B01"/>
  </w:style>
  <w:style w:type="character" w:customStyle="1" w:styleId="typography">
    <w:name w:val="typography"/>
    <w:basedOn w:val="a1"/>
    <w:qFormat/>
    <w:rsid w:val="00E672A1"/>
  </w:style>
  <w:style w:type="character" w:customStyle="1" w:styleId="a9">
    <w:name w:val="Абзац списка Знак"/>
    <w:link w:val="a"/>
    <w:uiPriority w:val="99"/>
    <w:qFormat/>
    <w:locked/>
    <w:rsid w:val="0067358F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C809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uiPriority w:val="99"/>
    <w:semiHidden/>
    <w:qFormat/>
    <w:rsid w:val="00C809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uiPriority w:val="99"/>
    <w:qFormat/>
    <w:rsid w:val="008B0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  <w:rsid w:val="00DB053E"/>
  </w:style>
  <w:style w:type="character" w:customStyle="1" w:styleId="ae">
    <w:name w:val="комментарий"/>
    <w:qFormat/>
    <w:rsid w:val="00AE2A8F"/>
    <w:rPr>
      <w:b/>
      <w:i/>
      <w:shd w:val="clear" w:color="auto" w:fill="FFFF99"/>
    </w:rPr>
  </w:style>
  <w:style w:type="character" w:styleId="af">
    <w:name w:val="annotation reference"/>
    <w:uiPriority w:val="99"/>
    <w:semiHidden/>
    <w:unhideWhenUsed/>
    <w:qFormat/>
    <w:rsid w:val="00C0442A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C0442A"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uiPriority w:val="99"/>
    <w:semiHidden/>
    <w:qFormat/>
    <w:rsid w:val="00C0442A"/>
    <w:rPr>
      <w:rFonts w:ascii="Times New Roman" w:eastAsia="Times New Roman" w:hAnsi="Times New Roman"/>
      <w:b/>
      <w:bCs/>
    </w:rPr>
  </w:style>
  <w:style w:type="character" w:customStyle="1" w:styleId="af4">
    <w:name w:val="Символ нумерации"/>
    <w:qFormat/>
  </w:style>
  <w:style w:type="character" w:customStyle="1" w:styleId="Strong1">
    <w:name w:val="Strong1"/>
    <w:qFormat/>
    <w:rPr>
      <w:b/>
      <w:bCs/>
    </w:rPr>
  </w:style>
  <w:style w:type="character" w:styleId="af5">
    <w:name w:val="Strong"/>
    <w:qFormat/>
    <w:rPr>
      <w:b/>
      <w:bCs/>
    </w:rPr>
  </w:style>
  <w:style w:type="paragraph" w:styleId="af6">
    <w:name w:val="Title"/>
    <w:basedOn w:val="a0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0"/>
    <w:pPr>
      <w:spacing w:after="140" w:line="276" w:lineRule="auto"/>
    </w:pPr>
  </w:style>
  <w:style w:type="paragraph" w:styleId="af8">
    <w:name w:val="List"/>
    <w:basedOn w:val="af7"/>
  </w:style>
  <w:style w:type="paragraph" w:styleId="af9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a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</w:rPr>
  </w:style>
  <w:style w:type="paragraph" w:styleId="afb">
    <w:name w:val="Normal (Web)"/>
    <w:basedOn w:val="a0"/>
    <w:uiPriority w:val="99"/>
    <w:unhideWhenUsed/>
    <w:qFormat/>
    <w:rsid w:val="00C82289"/>
    <w:pPr>
      <w:spacing w:beforeAutospacing="1" w:afterAutospacing="1"/>
    </w:pPr>
  </w:style>
  <w:style w:type="paragraph" w:styleId="a">
    <w:name w:val="List Paragraph"/>
    <w:basedOn w:val="a0"/>
    <w:link w:val="a9"/>
    <w:uiPriority w:val="99"/>
    <w:qFormat/>
    <w:rsid w:val="00C82289"/>
    <w:pPr>
      <w:numPr>
        <w:numId w:val="2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uiPriority w:val="99"/>
    <w:qFormat/>
    <w:rsid w:val="000D3EF6"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rsid w:val="00AE0099"/>
    <w:pPr>
      <w:spacing w:beforeAutospacing="1" w:afterAutospacing="1"/>
    </w:pPr>
  </w:style>
  <w:style w:type="paragraph" w:customStyle="1" w:styleId="jss373">
    <w:name w:val="jss373"/>
    <w:basedOn w:val="a0"/>
    <w:qFormat/>
    <w:rsid w:val="00002F3B"/>
    <w:pPr>
      <w:spacing w:beforeAutospacing="1" w:afterAutospacing="1"/>
    </w:pPr>
  </w:style>
  <w:style w:type="paragraph" w:customStyle="1" w:styleId="jss403">
    <w:name w:val="jss403"/>
    <w:basedOn w:val="a0"/>
    <w:qFormat/>
    <w:rsid w:val="00A55B77"/>
    <w:pPr>
      <w:spacing w:beforeAutospacing="1" w:afterAutospacing="1"/>
    </w:pPr>
  </w:style>
  <w:style w:type="paragraph" w:customStyle="1" w:styleId="jss986">
    <w:name w:val="jss986"/>
    <w:basedOn w:val="a0"/>
    <w:qFormat/>
    <w:rsid w:val="00F36596"/>
    <w:pPr>
      <w:spacing w:beforeAutospacing="1" w:afterAutospacing="1"/>
    </w:pPr>
  </w:style>
  <w:style w:type="paragraph" w:customStyle="1" w:styleId="afc">
    <w:name w:val="Колонтитул"/>
    <w:basedOn w:val="a0"/>
    <w:qFormat/>
  </w:style>
  <w:style w:type="paragraph" w:styleId="ab">
    <w:name w:val="footer"/>
    <w:basedOn w:val="a0"/>
    <w:link w:val="aa"/>
    <w:uiPriority w:val="99"/>
    <w:rsid w:val="00C80925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uiPriority w:val="99"/>
    <w:unhideWhenUsed/>
    <w:rsid w:val="008B0436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uiPriority w:val="99"/>
    <w:semiHidden/>
    <w:unhideWhenUsed/>
    <w:qFormat/>
    <w:rsid w:val="00C0442A"/>
    <w:rPr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C0442A"/>
    <w:rPr>
      <w:b/>
      <w:bCs/>
    </w:rPr>
  </w:style>
  <w:style w:type="paragraph" w:customStyle="1" w:styleId="msonormalmrcssattr">
    <w:name w:val="msonormalmrcssattr"/>
    <w:basedOn w:val="a0"/>
    <w:qFormat/>
    <w:rsid w:val="002656C1"/>
    <w:pPr>
      <w:spacing w:beforeAutospacing="1" w:afterAutospacing="1"/>
    </w:pPr>
    <w:rPr>
      <w:rFonts w:eastAsiaTheme="minorHAnsi"/>
    </w:rPr>
  </w:style>
  <w:style w:type="paragraph" w:customStyle="1" w:styleId="afd">
    <w:name w:val="Содержимое таблицы"/>
    <w:basedOn w:val="a0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numbering" w:customStyle="1" w:styleId="7729996971">
    <w:name w:val="7729996971"/>
    <w:qFormat/>
  </w:style>
  <w:style w:type="numbering" w:customStyle="1" w:styleId="23924552111">
    <w:name w:val="23924552111"/>
    <w:qFormat/>
  </w:style>
  <w:style w:type="numbering" w:customStyle="1" w:styleId="27785900571">
    <w:name w:val="27785900571"/>
    <w:qFormat/>
  </w:style>
  <w:style w:type="table" w:styleId="aff">
    <w:name w:val="Table Grid"/>
    <w:basedOn w:val="a2"/>
    <w:rsid w:val="00477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4F567-A779-41C0-89CE-1382259C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978</Words>
  <Characters>5579</Characters>
  <Application>Microsoft Office Word</Application>
  <DocSecurity>0</DocSecurity>
  <Lines>46</Lines>
  <Paragraphs>13</Paragraphs>
  <ScaleCrop>false</ScaleCrop>
  <Company>РусГидро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Громова Ольга Сергеевна</cp:lastModifiedBy>
  <cp:revision>8</cp:revision>
  <cp:lastPrinted>2025-01-14T06:22:00Z</cp:lastPrinted>
  <dcterms:created xsi:type="dcterms:W3CDTF">2026-06-30T10:34:00Z</dcterms:created>
  <dcterms:modified xsi:type="dcterms:W3CDTF">2026-10-05T10:14:00Z</dcterms:modified>
  <dc:language>ru-RU</dc:language>
</cp:coreProperties>
</file>