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8D98A2" w14:textId="77777777" w:rsidR="00D43727" w:rsidRDefault="00D43727">
      <w:pPr>
        <w:spacing w:after="0" w:line="240" w:lineRule="auto"/>
        <w:jc w:val="center"/>
        <w:rPr>
          <w:rFonts w:ascii="Times New Roman" w:hAnsi="Times New Roman" w:cs="Times New Roman"/>
          <w:sz w:val="26"/>
          <w:szCs w:val="26"/>
        </w:rPr>
      </w:pPr>
    </w:p>
    <w:p w14:paraId="2F2529F0" w14:textId="77777777" w:rsidR="00D43727" w:rsidRDefault="00D43727">
      <w:pPr>
        <w:spacing w:after="0" w:line="240" w:lineRule="auto"/>
        <w:jc w:val="right"/>
        <w:rPr>
          <w:rFonts w:ascii="Times New Roman" w:hAnsi="Times New Roman" w:cs="Times New Roman"/>
          <w:sz w:val="26"/>
          <w:szCs w:val="26"/>
        </w:rPr>
      </w:pPr>
    </w:p>
    <w:p w14:paraId="3FC6A0AC" w14:textId="77777777" w:rsidR="00D43727" w:rsidRDefault="00D43727">
      <w:pPr>
        <w:spacing w:after="0" w:line="240" w:lineRule="auto"/>
        <w:jc w:val="center"/>
        <w:rPr>
          <w:rFonts w:ascii="Times New Roman" w:hAnsi="Times New Roman" w:cs="Times New Roman"/>
          <w:sz w:val="26"/>
          <w:szCs w:val="26"/>
        </w:rPr>
      </w:pPr>
    </w:p>
    <w:p w14:paraId="420EC113" w14:textId="77777777" w:rsidR="00D43727" w:rsidRDefault="00D43727">
      <w:pPr>
        <w:spacing w:after="0" w:line="240" w:lineRule="auto"/>
        <w:jc w:val="center"/>
        <w:rPr>
          <w:rFonts w:ascii="Times New Roman" w:hAnsi="Times New Roman" w:cs="Times New Roman"/>
          <w:sz w:val="26"/>
          <w:szCs w:val="26"/>
        </w:rPr>
      </w:pPr>
    </w:p>
    <w:p w14:paraId="4B11C088" w14:textId="77777777" w:rsidR="00D43727" w:rsidRDefault="00D43727">
      <w:pPr>
        <w:spacing w:after="0" w:line="240" w:lineRule="auto"/>
        <w:jc w:val="center"/>
        <w:rPr>
          <w:rFonts w:ascii="Times New Roman" w:hAnsi="Times New Roman" w:cs="Times New Roman"/>
          <w:sz w:val="26"/>
          <w:szCs w:val="26"/>
        </w:rPr>
      </w:pPr>
    </w:p>
    <w:p w14:paraId="0313F7F4" w14:textId="77777777" w:rsidR="00D43727" w:rsidRDefault="00D43727">
      <w:pPr>
        <w:spacing w:after="0" w:line="240" w:lineRule="auto"/>
        <w:jc w:val="center"/>
        <w:rPr>
          <w:rFonts w:ascii="Times New Roman" w:hAnsi="Times New Roman" w:cs="Times New Roman"/>
          <w:sz w:val="26"/>
          <w:szCs w:val="26"/>
        </w:rPr>
      </w:pPr>
    </w:p>
    <w:p w14:paraId="301BF740" w14:textId="77777777" w:rsidR="00D43727" w:rsidRDefault="00D43727">
      <w:pPr>
        <w:spacing w:after="0" w:line="240" w:lineRule="auto"/>
        <w:jc w:val="center"/>
        <w:rPr>
          <w:rFonts w:ascii="Times New Roman" w:hAnsi="Times New Roman" w:cs="Times New Roman"/>
          <w:sz w:val="26"/>
          <w:szCs w:val="26"/>
        </w:rPr>
      </w:pPr>
    </w:p>
    <w:p w14:paraId="3BE92127" w14:textId="77777777" w:rsidR="00D43727" w:rsidRDefault="00D43727">
      <w:pPr>
        <w:spacing w:after="0" w:line="240" w:lineRule="auto"/>
        <w:jc w:val="center"/>
        <w:rPr>
          <w:rFonts w:ascii="Times New Roman" w:hAnsi="Times New Roman" w:cs="Times New Roman"/>
          <w:sz w:val="26"/>
          <w:szCs w:val="26"/>
        </w:rPr>
      </w:pPr>
    </w:p>
    <w:p w14:paraId="79A9A9E9" w14:textId="77777777" w:rsidR="00D43727" w:rsidRDefault="00D43727">
      <w:pPr>
        <w:spacing w:after="0" w:line="240" w:lineRule="auto"/>
        <w:jc w:val="center"/>
        <w:rPr>
          <w:rFonts w:ascii="Times New Roman" w:hAnsi="Times New Roman" w:cs="Times New Roman"/>
          <w:sz w:val="26"/>
          <w:szCs w:val="26"/>
        </w:rPr>
      </w:pPr>
    </w:p>
    <w:p w14:paraId="7CE83A30" w14:textId="77777777" w:rsidR="00D43727" w:rsidRDefault="00D43727">
      <w:pPr>
        <w:spacing w:after="0" w:line="240" w:lineRule="auto"/>
        <w:jc w:val="center"/>
        <w:rPr>
          <w:rFonts w:ascii="Times New Roman" w:hAnsi="Times New Roman" w:cs="Times New Roman"/>
          <w:b/>
          <w:sz w:val="26"/>
          <w:szCs w:val="26"/>
        </w:rPr>
      </w:pPr>
    </w:p>
    <w:p w14:paraId="740D4F07" w14:textId="77777777" w:rsidR="00D43727" w:rsidRDefault="00D43727">
      <w:pPr>
        <w:spacing w:after="0" w:line="240" w:lineRule="auto"/>
        <w:jc w:val="center"/>
        <w:rPr>
          <w:rFonts w:ascii="Times New Roman" w:hAnsi="Times New Roman" w:cs="Times New Roman"/>
          <w:b/>
          <w:sz w:val="26"/>
          <w:szCs w:val="26"/>
        </w:rPr>
      </w:pPr>
    </w:p>
    <w:p w14:paraId="3D9DA8AB" w14:textId="77777777" w:rsidR="00D43727" w:rsidRDefault="00D43727">
      <w:pPr>
        <w:spacing w:after="0" w:line="240" w:lineRule="auto"/>
        <w:jc w:val="center"/>
        <w:rPr>
          <w:rFonts w:ascii="Times New Roman" w:hAnsi="Times New Roman" w:cs="Times New Roman"/>
          <w:b/>
          <w:sz w:val="26"/>
          <w:szCs w:val="26"/>
        </w:rPr>
      </w:pPr>
    </w:p>
    <w:p w14:paraId="645C7BF7" w14:textId="77777777" w:rsidR="00D43727" w:rsidRDefault="00D43727">
      <w:pPr>
        <w:spacing w:after="0" w:line="240" w:lineRule="auto"/>
        <w:jc w:val="center"/>
        <w:rPr>
          <w:rFonts w:ascii="Times New Roman" w:hAnsi="Times New Roman" w:cs="Times New Roman"/>
          <w:b/>
          <w:sz w:val="26"/>
          <w:szCs w:val="26"/>
        </w:rPr>
      </w:pPr>
    </w:p>
    <w:p w14:paraId="4B0C9662" w14:textId="77777777" w:rsidR="00D43727" w:rsidRDefault="00D43727">
      <w:pPr>
        <w:spacing w:after="0" w:line="240" w:lineRule="auto"/>
        <w:jc w:val="center"/>
        <w:rPr>
          <w:rFonts w:ascii="Times New Roman" w:hAnsi="Times New Roman" w:cs="Times New Roman"/>
          <w:b/>
          <w:sz w:val="26"/>
          <w:szCs w:val="26"/>
        </w:rPr>
      </w:pPr>
    </w:p>
    <w:p w14:paraId="3CF21DC5" w14:textId="77777777" w:rsidR="00D43727" w:rsidRDefault="00D43727">
      <w:pPr>
        <w:spacing w:after="0" w:line="240" w:lineRule="auto"/>
        <w:jc w:val="center"/>
        <w:rPr>
          <w:rFonts w:ascii="Times New Roman" w:hAnsi="Times New Roman" w:cs="Times New Roman"/>
          <w:b/>
          <w:sz w:val="26"/>
          <w:szCs w:val="26"/>
        </w:rPr>
      </w:pPr>
    </w:p>
    <w:p w14:paraId="2F6CE52F" w14:textId="77777777" w:rsidR="00D43727" w:rsidRDefault="00D43727">
      <w:pPr>
        <w:spacing w:after="0" w:line="240" w:lineRule="auto"/>
        <w:jc w:val="center"/>
        <w:rPr>
          <w:rFonts w:ascii="Times New Roman" w:hAnsi="Times New Roman"/>
          <w:b/>
          <w:sz w:val="28"/>
        </w:rPr>
      </w:pPr>
    </w:p>
    <w:p w14:paraId="7FA11503" w14:textId="77777777" w:rsidR="00D43727" w:rsidRDefault="002B74F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Технические требования к комплектам от термических рисков электрической дуги</w:t>
      </w:r>
    </w:p>
    <w:p w14:paraId="61B0053B" w14:textId="77777777" w:rsidR="00D43727" w:rsidRDefault="002B74F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 корпоративном стиле Группы РусГидро </w:t>
      </w:r>
    </w:p>
    <w:p w14:paraId="38C58D10" w14:textId="77777777" w:rsidR="00D43727" w:rsidRDefault="00032BF1">
      <w:pPr>
        <w:spacing w:after="0" w:line="240" w:lineRule="auto"/>
        <w:jc w:val="center"/>
        <w:rPr>
          <w:rFonts w:ascii="Times New Roman" w:hAnsi="Times New Roman" w:cs="Times New Roman"/>
          <w:b/>
          <w:sz w:val="28"/>
          <w:szCs w:val="28"/>
        </w:rPr>
      </w:pPr>
      <w:r>
        <w:rPr>
          <w:rFonts w:ascii="Times New Roman" w:hAnsi="Times New Roman"/>
          <w:sz w:val="28"/>
          <w:szCs w:val="28"/>
        </w:rPr>
        <w:t xml:space="preserve">по лоту </w:t>
      </w:r>
      <w:r w:rsidRPr="00DD6E34">
        <w:rPr>
          <w:rFonts w:ascii="Times New Roman" w:hAnsi="Times New Roman"/>
          <w:sz w:val="28"/>
          <w:szCs w:val="28"/>
        </w:rPr>
        <w:t>1-ЭКСП-БПД-СИЗ-202</w:t>
      </w:r>
      <w:r>
        <w:rPr>
          <w:rFonts w:ascii="Times New Roman" w:hAnsi="Times New Roman"/>
          <w:sz w:val="28"/>
          <w:szCs w:val="28"/>
        </w:rPr>
        <w:t>7</w:t>
      </w:r>
      <w:r w:rsidRPr="00DD6E34">
        <w:rPr>
          <w:rFonts w:ascii="Times New Roman" w:hAnsi="Times New Roman"/>
          <w:sz w:val="28"/>
          <w:szCs w:val="28"/>
        </w:rPr>
        <w:t>-ЦЕНТР</w:t>
      </w:r>
    </w:p>
    <w:p w14:paraId="0DC1767B" w14:textId="77777777" w:rsidR="00D43727" w:rsidRDefault="00D43727">
      <w:pPr>
        <w:spacing w:after="0" w:line="240" w:lineRule="auto"/>
        <w:jc w:val="both"/>
        <w:rPr>
          <w:rFonts w:ascii="Times New Roman" w:eastAsia="Times New Roman" w:hAnsi="Times New Roman" w:cs="Times New Roman"/>
          <w:b/>
          <w:bCs/>
          <w:lang w:eastAsia="ru-RU"/>
        </w:rPr>
      </w:pPr>
    </w:p>
    <w:p w14:paraId="51EB1417" w14:textId="77777777" w:rsidR="00D43727" w:rsidRDefault="00D43727">
      <w:pPr>
        <w:spacing w:after="0" w:line="240" w:lineRule="auto"/>
        <w:jc w:val="both"/>
        <w:rPr>
          <w:rFonts w:ascii="Times New Roman" w:eastAsia="Times New Roman" w:hAnsi="Times New Roman" w:cs="Times New Roman"/>
          <w:b/>
          <w:bCs/>
          <w:lang w:eastAsia="ru-RU"/>
        </w:rPr>
      </w:pPr>
    </w:p>
    <w:p w14:paraId="426E942A" w14:textId="77777777" w:rsidR="00D43727" w:rsidRDefault="002B74F9">
      <w:pPr>
        <w:spacing w:after="160" w:line="259" w:lineRule="auto"/>
        <w:rPr>
          <w:rFonts w:ascii="Times New Roman" w:eastAsia="Times New Roman" w:hAnsi="Times New Roman" w:cs="Times New Roman"/>
          <w:b/>
          <w:bCs/>
          <w:lang w:eastAsia="ru-RU"/>
        </w:rPr>
      </w:pPr>
      <w:r>
        <w:br w:type="page"/>
      </w:r>
    </w:p>
    <w:p w14:paraId="2736F8FC" w14:textId="77777777" w:rsidR="00D43727" w:rsidRDefault="002B74F9">
      <w:pPr>
        <w:numPr>
          <w:ilvl w:val="0"/>
          <w:numId w:val="2"/>
        </w:numPr>
        <w:spacing w:after="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Наименование закупаемой продукции (товаров, работ, услуг)</w:t>
      </w:r>
    </w:p>
    <w:p w14:paraId="02FA9A57"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Комплекты для защиты от термических рисков электрической дуги в корпоративном стиле Группы РусГидро для нужд филиалов</w:t>
      </w:r>
      <w:r>
        <w:rPr>
          <w:rFonts w:ascii="Times New Roman" w:hAnsi="Times New Roman"/>
          <w:sz w:val="24"/>
        </w:rPr>
        <w:t xml:space="preserve"> ПАО «РусГидро</w:t>
      </w:r>
      <w:r>
        <w:rPr>
          <w:rFonts w:ascii="Times New Roman" w:eastAsia="Times New Roman" w:hAnsi="Times New Roman" w:cs="Times New Roman"/>
          <w:sz w:val="24"/>
          <w:szCs w:val="24"/>
          <w:lang w:eastAsia="ru-RU"/>
        </w:rPr>
        <w:t xml:space="preserve">». </w:t>
      </w:r>
    </w:p>
    <w:p w14:paraId="62FFB752" w14:textId="77777777" w:rsidR="00D43727" w:rsidRDefault="00D43727">
      <w:pPr>
        <w:spacing w:after="0" w:line="240" w:lineRule="auto"/>
        <w:jc w:val="both"/>
        <w:rPr>
          <w:rFonts w:ascii="Times New Roman" w:eastAsia="Times New Roman" w:hAnsi="Times New Roman" w:cs="Times New Roman"/>
          <w:b/>
          <w:bCs/>
          <w:sz w:val="24"/>
          <w:szCs w:val="24"/>
          <w:lang w:eastAsia="ru-RU"/>
        </w:rPr>
      </w:pPr>
    </w:p>
    <w:p w14:paraId="0728BC15" w14:textId="77777777" w:rsidR="00D43727" w:rsidRDefault="002B74F9">
      <w:pPr>
        <w:numPr>
          <w:ilvl w:val="0"/>
          <w:numId w:val="2"/>
        </w:numPr>
        <w:spacing w:after="0" w:line="240" w:lineRule="auto"/>
        <w:ind w:left="0" w:firstLine="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Покупатель (подразделение Покупателя) адреса</w:t>
      </w:r>
      <w:r>
        <w:rPr>
          <w:rFonts w:ascii="Times New Roman" w:eastAsia="Times New Roman" w:hAnsi="Times New Roman" w:cs="Times New Roman"/>
          <w:bCs/>
          <w:sz w:val="24"/>
          <w:szCs w:val="24"/>
          <w:lang w:eastAsia="ru-RU"/>
        </w:rPr>
        <w:t xml:space="preserve"> и наименования подразделений Покупателя (грузополучателя) представлены в Приложении № 3 к настоящим Техническим требованиям (далее – ТТ).</w:t>
      </w:r>
    </w:p>
    <w:p w14:paraId="40C41C57" w14:textId="77777777" w:rsidR="00D43727" w:rsidRDefault="00D43727">
      <w:pPr>
        <w:spacing w:after="0" w:line="240" w:lineRule="auto"/>
        <w:jc w:val="both"/>
        <w:rPr>
          <w:rFonts w:ascii="Times New Roman" w:eastAsia="Times New Roman" w:hAnsi="Times New Roman" w:cs="Times New Roman"/>
          <w:sz w:val="24"/>
          <w:szCs w:val="24"/>
          <w:lang w:eastAsia="ru-RU"/>
        </w:rPr>
      </w:pPr>
    </w:p>
    <w:p w14:paraId="3E7FFD9D" w14:textId="77777777" w:rsidR="00D43727" w:rsidRDefault="002B74F9">
      <w:pPr>
        <w:numPr>
          <w:ilvl w:val="0"/>
          <w:numId w:val="2"/>
        </w:numPr>
        <w:tabs>
          <w:tab w:val="left" w:pos="709"/>
        </w:tabs>
        <w:spacing w:after="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Цели и задачи. Существующее положение </w:t>
      </w:r>
    </w:p>
    <w:p w14:paraId="4F3138DD" w14:textId="77777777" w:rsidR="00D43727" w:rsidRDefault="002B74F9">
      <w:pPr>
        <w:numPr>
          <w:ilvl w:val="1"/>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Обеспечение работников в </w:t>
      </w:r>
      <w:r w:rsidR="00032BF1">
        <w:rPr>
          <w:rFonts w:ascii="Times New Roman" w:eastAsia="Times New Roman" w:hAnsi="Times New Roman" w:cs="Times New Roman"/>
          <w:sz w:val="24"/>
          <w:szCs w:val="24"/>
          <w:lang w:eastAsia="ru-RU"/>
        </w:rPr>
        <w:t>2027-2029</w:t>
      </w:r>
      <w:r>
        <w:rPr>
          <w:rFonts w:ascii="Times New Roman" w:eastAsia="Times New Roman" w:hAnsi="Times New Roman" w:cs="Times New Roman"/>
          <w:sz w:val="24"/>
          <w:szCs w:val="24"/>
          <w:lang w:eastAsia="ru-RU"/>
        </w:rPr>
        <w:t xml:space="preserve"> гг. комплектами, стойкими к термическим рискам электрической дуги, согласно утвержденным нормам и требованиям.</w:t>
      </w:r>
    </w:p>
    <w:p w14:paraId="2E5F6568" w14:textId="77777777" w:rsidR="00D43727" w:rsidRDefault="002B74F9">
      <w:pPr>
        <w:numPr>
          <w:ilvl w:val="1"/>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Поставляемые комплекты должны быть новыми, ранее не использованными</w:t>
      </w:r>
      <w:r w:rsidR="001870B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и изготовленными не ранее года, предшествующего году поставки.</w:t>
      </w:r>
    </w:p>
    <w:p w14:paraId="1CC20892" w14:textId="77777777" w:rsidR="00D43727" w:rsidRDefault="002B74F9">
      <w:pPr>
        <w:numPr>
          <w:ilvl w:val="1"/>
          <w:numId w:val="2"/>
        </w:numPr>
        <w:tabs>
          <w:tab w:val="left" w:pos="1276"/>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Спецодежда, спецобувь, средства индивидуальной защиты для защиты</w:t>
      </w:r>
      <w:r w:rsidR="001870B4">
        <w:rPr>
          <w:rFonts w:ascii="Times New Roman" w:eastAsia="Times New Roman" w:hAnsi="Times New Roman" w:cs="Times New Roman"/>
          <w:sz w:val="24"/>
          <w:szCs w:val="24"/>
          <w:lang w:eastAsia="ru-RU"/>
        </w:rPr>
        <w:br/>
      </w:r>
      <w:r>
        <w:rPr>
          <w:rFonts w:ascii="Times New Roman" w:eastAsia="Times New Roman" w:hAnsi="Times New Roman" w:cs="Times New Roman"/>
          <w:sz w:val="24"/>
          <w:szCs w:val="24"/>
          <w:lang w:eastAsia="ru-RU"/>
        </w:rPr>
        <w:t>от термических рисков электрической дуги экранирующие комплекты; комплекты для защиты от поражения электрическим током при работе в зоне наведённого напряжения; спецодежда для защиты от повышенных температур, растворов кислот и щелочей (далее – СИЗ, Товар) должны обеспечивать:</w:t>
      </w:r>
    </w:p>
    <w:p w14:paraId="5ACF8EF2" w14:textId="77777777" w:rsidR="00D43727" w:rsidRDefault="002B74F9">
      <w:pPr>
        <w:numPr>
          <w:ilvl w:val="2"/>
          <w:numId w:val="2"/>
        </w:numPr>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предотвращение или уменьшение действия опасных и вредных факторов</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 xml:space="preserve">вызываемых тепловым излучением электрической дуги, </w:t>
      </w:r>
      <w:r>
        <w:rPr>
          <w:rFonts w:ascii="Times New Roman" w:hAnsi="Times New Roman" w:cs="Times New Roman"/>
          <w:sz w:val="24"/>
          <w:szCs w:val="24"/>
        </w:rPr>
        <w:t>предоставляя работнику время</w:t>
      </w:r>
      <w:r w:rsidR="001870B4">
        <w:rPr>
          <w:rFonts w:ascii="Times New Roman" w:hAnsi="Times New Roman" w:cs="Times New Roman"/>
          <w:sz w:val="24"/>
          <w:szCs w:val="24"/>
        </w:rPr>
        <w:br/>
      </w:r>
      <w:r>
        <w:rPr>
          <w:rFonts w:ascii="Times New Roman" w:hAnsi="Times New Roman" w:cs="Times New Roman"/>
          <w:sz w:val="24"/>
          <w:szCs w:val="24"/>
        </w:rPr>
        <w:t>для ухода из опасной зоны и сводя к минимуму ожоги 2-й степени;</w:t>
      </w:r>
    </w:p>
    <w:p w14:paraId="67ABC5CF" w14:textId="77777777" w:rsidR="00D43727" w:rsidRDefault="002B74F9">
      <w:pPr>
        <w:numPr>
          <w:ilvl w:val="2"/>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защиту </w:t>
      </w:r>
      <w:r>
        <w:rPr>
          <w:rFonts w:ascii="Times New Roman" w:eastAsia="Times New Roman" w:hAnsi="Times New Roman" w:cs="Times New Roman"/>
          <w:sz w:val="24"/>
          <w:szCs w:val="24"/>
          <w:lang w:eastAsia="ru-RU"/>
        </w:rPr>
        <w:t>от термических рисков электрической дуги</w:t>
      </w:r>
      <w:r>
        <w:rPr>
          <w:rFonts w:ascii="Times New Roman" w:hAnsi="Times New Roman" w:cs="Times New Roman"/>
          <w:sz w:val="24"/>
          <w:szCs w:val="24"/>
        </w:rPr>
        <w:t>;</w:t>
      </w:r>
    </w:p>
    <w:p w14:paraId="43D0859E" w14:textId="77777777" w:rsidR="00D43727" w:rsidRDefault="002B74F9">
      <w:pPr>
        <w:numPr>
          <w:ilvl w:val="2"/>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защиту от вредного воздействия электрического поля промышленной частоты (50 Гц);</w:t>
      </w:r>
    </w:p>
    <w:p w14:paraId="31A2DC0F" w14:textId="77777777" w:rsidR="00D43727" w:rsidRDefault="002B74F9">
      <w:pPr>
        <w:numPr>
          <w:ilvl w:val="2"/>
          <w:numId w:val="2"/>
        </w:numPr>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защиту от поражения электрическим током в зоне наведенного напряжения;</w:t>
      </w:r>
    </w:p>
    <w:p w14:paraId="4FE1073C" w14:textId="77777777" w:rsidR="00D43727" w:rsidRDefault="002B74F9">
      <w:pPr>
        <w:numPr>
          <w:ilvl w:val="2"/>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защиту от повышенных температур (от открытого пламени, теплового излучения, конвективной теплоты), от химических факторов (от нефтепродуктов лёгкой фракции, от растворов кислот концентрацией до 50%, от растворов щелочей концентрацией до 20%);</w:t>
      </w:r>
    </w:p>
    <w:p w14:paraId="06DF7632" w14:textId="77777777" w:rsidR="00D43727" w:rsidRDefault="002B74F9">
      <w:pPr>
        <w:numPr>
          <w:ilvl w:val="1"/>
          <w:numId w:val="2"/>
        </w:numPr>
        <w:spacing w:after="0" w:line="240" w:lineRule="auto"/>
        <w:ind w:left="0" w:firstLine="709"/>
        <w:jc w:val="both"/>
        <w:rPr>
          <w:sz w:val="24"/>
          <w:szCs w:val="24"/>
        </w:rPr>
      </w:pPr>
      <w:r>
        <w:rPr>
          <w:rFonts w:ascii="Times New Roman" w:hAnsi="Times New Roman" w:cs="Times New Roman"/>
          <w:sz w:val="24"/>
          <w:szCs w:val="24"/>
        </w:rPr>
        <w:t>Составляющие комплекта должны соответствовать требованиям нормативных документов, распространяющихся на данную продукцию</w:t>
      </w:r>
      <w:r>
        <w:rPr>
          <w:sz w:val="24"/>
          <w:szCs w:val="24"/>
        </w:rPr>
        <w:t xml:space="preserve">. </w:t>
      </w:r>
    </w:p>
    <w:p w14:paraId="45C61722" w14:textId="77777777" w:rsidR="00D43727" w:rsidRDefault="002B74F9">
      <w:pPr>
        <w:numPr>
          <w:ilvl w:val="0"/>
          <w:numId w:val="2"/>
        </w:numPr>
        <w:tabs>
          <w:tab w:val="left" w:pos="709"/>
        </w:tabs>
        <w:spacing w:after="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Требования к закупаемой продукции (технические и иные характеристики).</w:t>
      </w:r>
    </w:p>
    <w:p w14:paraId="5B724B51"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 Комплекты, предназначенные для защиты от термических рисков электрической дуги должны соответствовать требованиям к продукции, указанным в Приложении № 1</w:t>
      </w:r>
      <w:r w:rsidR="001870B4">
        <w:rPr>
          <w:rFonts w:ascii="Times New Roman" w:hAnsi="Times New Roman" w:cs="Times New Roman"/>
          <w:sz w:val="24"/>
          <w:szCs w:val="24"/>
        </w:rPr>
        <w:br/>
      </w:r>
      <w:r>
        <w:rPr>
          <w:rFonts w:ascii="Times New Roman" w:hAnsi="Times New Roman" w:cs="Times New Roman"/>
          <w:sz w:val="24"/>
          <w:szCs w:val="24"/>
        </w:rPr>
        <w:t>к настоящим ТТ.</w:t>
      </w:r>
    </w:p>
    <w:p w14:paraId="4AC045B5"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 При приемке поставляемых СИЗ входной контроль будет выполняться Покупателем с целью оценки их соответствия настоящим ТТ, определения уровня качества поставляемых СИЗ, руководствуясь следующими требованиями:</w:t>
      </w:r>
    </w:p>
    <w:p w14:paraId="4D3EFE14"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4.2.1. Нитки на изделиях (ровный шов, обрезанные нитки), также не допускается сваливание строчек с края деталей или пропуск стежков;</w:t>
      </w:r>
    </w:p>
    <w:p w14:paraId="04A6307E"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4.2.2. Качественно пришитый утеплитель, локальное прилегание утеплителя;</w:t>
      </w:r>
    </w:p>
    <w:p w14:paraId="769F0279"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4.2.3. Отсутствие видимых дефектов и повреждений;</w:t>
      </w:r>
    </w:p>
    <w:p w14:paraId="4D2EDEB5"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 СИЗ не должны оказывать вредного воздействия на здоровье пользователя либо уровни их воздействия не должны превышать установленные нормы при эксплуатации</w:t>
      </w:r>
      <w:r w:rsidR="001870B4">
        <w:rPr>
          <w:rFonts w:ascii="Times New Roman" w:hAnsi="Times New Roman" w:cs="Times New Roman"/>
          <w:sz w:val="24"/>
          <w:szCs w:val="24"/>
        </w:rPr>
        <w:br/>
      </w:r>
      <w:r>
        <w:rPr>
          <w:rFonts w:ascii="Times New Roman" w:hAnsi="Times New Roman" w:cs="Times New Roman"/>
          <w:sz w:val="24"/>
          <w:szCs w:val="24"/>
        </w:rPr>
        <w:t>в условиях, предусмотренных изготовителем.</w:t>
      </w:r>
    </w:p>
    <w:p w14:paraId="1A229E3F"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 xml:space="preserve">Материалы, используемые для изготовления СИЗ, и вещества, которые могут выделяться при их эксплуатации, не должны вызывать у пользователя заболевание и (или) травму. Материалы СИЗ должны соответствовать санитарно-гигиеническим требованиям Технического регламента Таможенного союза «О безопасности средств индивидуальной защиты» (ТР ТС 019/2011) (далее – ТР ТС 019/2011) и Технического </w:t>
      </w:r>
      <w:hyperlink r:id="rId7">
        <w:r>
          <w:rPr>
            <w:rFonts w:ascii="Times New Roman" w:hAnsi="Times New Roman" w:cs="Times New Roman"/>
            <w:sz w:val="24"/>
            <w:szCs w:val="24"/>
          </w:rPr>
          <w:t>регламент</w:t>
        </w:r>
      </w:hyperlink>
      <w:r>
        <w:rPr>
          <w:rFonts w:ascii="Times New Roman" w:hAnsi="Times New Roman" w:cs="Times New Roman"/>
          <w:sz w:val="24"/>
          <w:szCs w:val="24"/>
        </w:rPr>
        <w:t>а Таможенного союза «О безопасности продукции легкой промышленности» (ТР ТС 017/2011) (далее – ТР ТС 017/2011) (для белья нательного хлопчатобумажного).</w:t>
      </w:r>
    </w:p>
    <w:p w14:paraId="3D1D9E38" w14:textId="726C878E"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4.5.</w:t>
      </w:r>
      <w:r>
        <w:rPr>
          <w:rFonts w:ascii="Times New Roman" w:hAnsi="Times New Roman" w:cs="Times New Roman"/>
          <w:sz w:val="24"/>
          <w:szCs w:val="24"/>
        </w:rPr>
        <w:tab/>
        <w:t xml:space="preserve">Материалы, которые применяются в изготовлении средств индивидуальной защиты, должны быть новыми, ранее не использованными и произведенными не ранее </w:t>
      </w:r>
      <w:r>
        <w:rPr>
          <w:rFonts w:ascii="Times New Roman" w:hAnsi="Times New Roman"/>
          <w:sz w:val="24"/>
        </w:rPr>
        <w:t>года</w:t>
      </w:r>
      <w:r w:rsidR="00DB1AB8">
        <w:rPr>
          <w:rFonts w:ascii="Times New Roman" w:hAnsi="Times New Roman"/>
          <w:sz w:val="24"/>
        </w:rPr>
        <w:t>, предшествующего году поставки</w:t>
      </w:r>
      <w:r>
        <w:rPr>
          <w:rFonts w:ascii="Times New Roman" w:hAnsi="Times New Roman" w:cs="Times New Roman"/>
          <w:sz w:val="24"/>
          <w:szCs w:val="24"/>
        </w:rPr>
        <w:t>.</w:t>
      </w:r>
    </w:p>
    <w:p w14:paraId="344BA130" w14:textId="77777777" w:rsidR="00D43727" w:rsidRDefault="002B74F9">
      <w:pPr>
        <w:tabs>
          <w:tab w:val="left" w:pos="70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t>Упаковка товара должна обеспечивать его сохранность при транспортировке и хранении.</w:t>
      </w:r>
    </w:p>
    <w:p w14:paraId="547375EB" w14:textId="77777777" w:rsidR="00D43727" w:rsidRDefault="00D43727">
      <w:pPr>
        <w:spacing w:after="0" w:line="240" w:lineRule="auto"/>
        <w:ind w:firstLine="709"/>
        <w:jc w:val="both"/>
        <w:rPr>
          <w:rFonts w:ascii="Times New Roman" w:eastAsia="Times New Roman" w:hAnsi="Times New Roman" w:cs="Times New Roman"/>
          <w:b/>
          <w:bCs/>
          <w:sz w:val="24"/>
          <w:szCs w:val="24"/>
          <w:lang w:eastAsia="ru-RU"/>
        </w:rPr>
      </w:pPr>
    </w:p>
    <w:p w14:paraId="6C7F9D26" w14:textId="77777777" w:rsidR="00D43727" w:rsidRDefault="002B74F9">
      <w:pPr>
        <w:numPr>
          <w:ilvl w:val="0"/>
          <w:numId w:val="2"/>
        </w:numPr>
        <w:tabs>
          <w:tab w:val="left" w:pos="709"/>
        </w:tabs>
        <w:spacing w:after="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Сроки поставки товаров, выполнения работ, оказания услуг.</w:t>
      </w:r>
    </w:p>
    <w:p w14:paraId="76BCA068"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5.1.</w:t>
      </w:r>
      <w:r>
        <w:rPr>
          <w:rFonts w:ascii="Times New Roman" w:hAnsi="Times New Roman" w:cs="Times New Roman"/>
          <w:sz w:val="24"/>
          <w:szCs w:val="24"/>
        </w:rPr>
        <w:tab/>
        <w:t xml:space="preserve">Общий срок поставки Товара определен в п. 1.4 Договора. Количество Товара в каждой партии и сроки его поставки определяются заявками Покупателя, оформленными по форме Приложения № 2 к Договору (далее – Заявки Покупателя). </w:t>
      </w:r>
    </w:p>
    <w:p w14:paraId="3D629B4F"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w:t>
      </w:r>
      <w:r>
        <w:rPr>
          <w:rFonts w:ascii="Times New Roman" w:hAnsi="Times New Roman" w:cs="Times New Roman"/>
          <w:sz w:val="24"/>
          <w:szCs w:val="24"/>
        </w:rPr>
        <w:tab/>
        <w:t xml:space="preserve">Срок поставки Товара – не позднее 90 календарных дней с момента согласования Заявки Покупателя Поставщиком. </w:t>
      </w:r>
    </w:p>
    <w:p w14:paraId="0AED0456" w14:textId="489954E3"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5.3.</w:t>
      </w:r>
      <w:r>
        <w:rPr>
          <w:rFonts w:ascii="Times New Roman" w:hAnsi="Times New Roman" w:cs="Times New Roman"/>
          <w:sz w:val="24"/>
          <w:szCs w:val="24"/>
        </w:rPr>
        <w:tab/>
        <w:t xml:space="preserve">Требуемый объем поставки СИЗ на </w:t>
      </w:r>
      <w:r w:rsidR="00DB459E">
        <w:rPr>
          <w:rFonts w:ascii="Times New Roman" w:hAnsi="Times New Roman" w:cs="Times New Roman"/>
          <w:sz w:val="24"/>
          <w:szCs w:val="24"/>
        </w:rPr>
        <w:t>2027-2029</w:t>
      </w:r>
      <w:r w:rsidR="00DF4F78" w:rsidRPr="00DF4F78">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гг. указан в Приложении № 2 к настоящим ТТ.</w:t>
      </w:r>
    </w:p>
    <w:p w14:paraId="41CC1A87"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5.4.  Общий объем поставки СИЗ может быть увеличен или уменьшен по инициативе Покупателя не более чем на 20% при условии сохранения единичных расценок на поставляемую продукцию с заключением дополнительного соглашения.</w:t>
      </w:r>
    </w:p>
    <w:p w14:paraId="4E228B3A"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5.5.   Нулевые позиции СИЗ, приведенные в Приложении № 2 к настоящим ТТ, могут быть включены в заявки Покупателя.</w:t>
      </w:r>
    </w:p>
    <w:p w14:paraId="1E441646" w14:textId="77777777" w:rsidR="00D43727" w:rsidRDefault="00D43727">
      <w:pPr>
        <w:widowControl w:val="0"/>
        <w:spacing w:after="0" w:line="240" w:lineRule="auto"/>
        <w:ind w:firstLine="709"/>
        <w:jc w:val="both"/>
        <w:rPr>
          <w:rFonts w:ascii="Times New Roman" w:eastAsia="Times New Roman" w:hAnsi="Times New Roman" w:cs="Times New Roman"/>
          <w:sz w:val="24"/>
          <w:szCs w:val="24"/>
          <w:lang w:eastAsia="ru-RU"/>
        </w:rPr>
      </w:pPr>
    </w:p>
    <w:p w14:paraId="35174BFB" w14:textId="77777777" w:rsidR="00D43727" w:rsidRDefault="002B74F9">
      <w:pPr>
        <w:numPr>
          <w:ilvl w:val="0"/>
          <w:numId w:val="2"/>
        </w:numPr>
        <w:spacing w:after="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Иные условия поставки товаров, выполнения работ, оказания услуг</w:t>
      </w:r>
    </w:p>
    <w:p w14:paraId="59CA99C6" w14:textId="77777777" w:rsidR="00D43727" w:rsidRDefault="002B74F9">
      <w:pPr>
        <w:numPr>
          <w:ilvl w:val="1"/>
          <w:numId w:val="5"/>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сумму предложения должны быть включены все налоги и обязательные платежи, а также расходы, связанные с транспортировкой продукции до складов Покупателя по соответствующим </w:t>
      </w:r>
      <w:r>
        <w:rPr>
          <w:rFonts w:ascii="Times New Roman" w:eastAsia="Times New Roman" w:hAnsi="Times New Roman" w:cs="Times New Roman"/>
          <w:bCs/>
          <w:sz w:val="24"/>
          <w:szCs w:val="24"/>
          <w:lang w:eastAsia="ru-RU"/>
        </w:rPr>
        <w:t>Приложению № 3 к настоящим ТТ адресам подразделений Покупателя</w:t>
      </w:r>
      <w:r>
        <w:rPr>
          <w:rFonts w:ascii="Times New Roman" w:eastAsia="Times New Roman" w:hAnsi="Times New Roman" w:cs="Times New Roman"/>
          <w:sz w:val="24"/>
          <w:szCs w:val="24"/>
          <w:lang w:eastAsia="ru-RU"/>
        </w:rPr>
        <w:t>.</w:t>
      </w:r>
    </w:p>
    <w:p w14:paraId="4C7A269B" w14:textId="77777777" w:rsidR="00D43727" w:rsidRDefault="002B74F9">
      <w:pPr>
        <w:numPr>
          <w:ilvl w:val="1"/>
          <w:numId w:val="5"/>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СИЗ устанавливается гарантийный срок, равный сроку, установленному заводом - изготовителем и исчисляемый с даты подписания Сторонами товарной накладной по форме ТОРГ-12</w:t>
      </w:r>
      <w:r w:rsidR="00DF4F78" w:rsidRPr="00DF4F78">
        <w:rPr>
          <w:rFonts w:ascii="Times New Roman" w:eastAsia="Times New Roman" w:hAnsi="Times New Roman" w:cs="Times New Roman"/>
          <w:sz w:val="24"/>
          <w:szCs w:val="24"/>
          <w:lang w:eastAsia="ru-RU"/>
        </w:rPr>
        <w:t>/УПД</w:t>
      </w:r>
      <w:r>
        <w:rPr>
          <w:rFonts w:ascii="Times New Roman" w:eastAsia="Times New Roman" w:hAnsi="Times New Roman" w:cs="Times New Roman"/>
          <w:sz w:val="24"/>
          <w:szCs w:val="24"/>
          <w:lang w:eastAsia="ru-RU"/>
        </w:rPr>
        <w:t>.</w:t>
      </w:r>
    </w:p>
    <w:p w14:paraId="0527F4CF"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6.3. Товар без сопроводительных документов (товарная накладная, счет-фактура) не принимается, ответственность за его сохранность Покупатель не несет.</w:t>
      </w:r>
    </w:p>
    <w:p w14:paraId="68E75D46"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6.4. При любом способе поставки продукции Поставщик обязуется согласовывать с Покупателем в письменном виде не позднее 14.00 ч. дня, предшествующего дню поставки дату, время доставки, вид и государственный регистрационный номер автотранспорта, ФИО работников, доставляющих заказ.</w:t>
      </w:r>
    </w:p>
    <w:p w14:paraId="0EF2297D" w14:textId="77777777" w:rsidR="00D43727" w:rsidRDefault="00D43727">
      <w:pPr>
        <w:spacing w:after="0" w:line="240" w:lineRule="auto"/>
        <w:ind w:firstLine="709"/>
        <w:jc w:val="both"/>
        <w:rPr>
          <w:rFonts w:ascii="Times New Roman" w:eastAsia="Times New Roman" w:hAnsi="Times New Roman" w:cs="Times New Roman"/>
          <w:sz w:val="24"/>
          <w:szCs w:val="24"/>
          <w:lang w:eastAsia="ru-RU"/>
        </w:rPr>
      </w:pPr>
    </w:p>
    <w:p w14:paraId="7B2E58D4" w14:textId="77777777" w:rsidR="00D43727" w:rsidRDefault="002B74F9">
      <w:pPr>
        <w:numPr>
          <w:ilvl w:val="0"/>
          <w:numId w:val="2"/>
        </w:numPr>
        <w:spacing w:after="120" w:line="240" w:lineRule="auto"/>
        <w:ind w:left="0" w:firstLine="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Требования к Участнику закупки</w:t>
      </w:r>
    </w:p>
    <w:p w14:paraId="3C12B49A" w14:textId="77777777" w:rsidR="00D43727" w:rsidRDefault="002B74F9">
      <w:pPr>
        <w:widowControl w:val="0"/>
        <w:numPr>
          <w:ilvl w:val="0"/>
          <w:numId w:val="6"/>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Участник должен представить техническо-коммерческое предложение, в котором должна быть включена информация о конструкции и параметрах, поставляемых СИЗ, в том числе:</w:t>
      </w:r>
    </w:p>
    <w:p w14:paraId="34A74DE4"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техническое описание,</w:t>
      </w:r>
      <w:r>
        <w:t xml:space="preserve"> </w:t>
      </w:r>
      <w:r>
        <w:rPr>
          <w:rFonts w:ascii="Times New Roman" w:hAnsi="Times New Roman" w:cs="Times New Roman"/>
          <w:sz w:val="24"/>
          <w:szCs w:val="24"/>
        </w:rPr>
        <w:t>которое должно содержать: наименование, характеристики, количество, стоимость, проспекты, каталоги с внешним видом предлагаемых спецодежды, спецобуви, (или фотографии предоставляемых образцов) СИЗ, заполненные по филиалам</w:t>
      </w:r>
      <w:r>
        <w:rPr>
          <w:rFonts w:ascii="Times New Roman" w:hAnsi="Times New Roman"/>
          <w:sz w:val="24"/>
        </w:rPr>
        <w:t xml:space="preserve"> ПАО «РусГидро</w:t>
      </w:r>
      <w:r>
        <w:rPr>
          <w:rFonts w:ascii="Times New Roman" w:hAnsi="Times New Roman" w:cs="Times New Roman"/>
          <w:sz w:val="24"/>
          <w:szCs w:val="24"/>
        </w:rPr>
        <w:t>», таблицы технических характеристик с техническими требованиями Покупателя по форме Приложения № 2 к настоящим ТТ.</w:t>
      </w:r>
    </w:p>
    <w:p w14:paraId="1163E46B"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7.2.</w:t>
      </w:r>
      <w:r>
        <w:rPr>
          <w:rFonts w:ascii="Times New Roman" w:hAnsi="Times New Roman" w:cs="Times New Roman"/>
          <w:sz w:val="24"/>
          <w:szCs w:val="24"/>
        </w:rPr>
        <w:tab/>
        <w:t>В материалах технико-коммерческого предложения должны быть представлены:</w:t>
      </w:r>
    </w:p>
    <w:p w14:paraId="403EA660"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сертификаты и декларации соответствия с приложениями по каждой номенклатуре СИЗ согласно Приложениям №№ 1, 2 к настоящим ТТ в соответствии с требованиями ТР ТС 019/2011 </w:t>
      </w:r>
      <w:r>
        <w:rPr>
          <w:rFonts w:ascii="Times New Roman" w:hAnsi="Times New Roman" w:cs="Times New Roman"/>
          <w:bCs/>
          <w:sz w:val="24"/>
          <w:szCs w:val="24"/>
        </w:rPr>
        <w:t>(кроме нулевых позиций), ТР ТС 017/2011 (для белья нательного хлопчатобумажного)</w:t>
      </w:r>
      <w:r>
        <w:rPr>
          <w:rFonts w:ascii="Times New Roman" w:hAnsi="Times New Roman" w:cs="Times New Roman"/>
          <w:sz w:val="24"/>
          <w:szCs w:val="24"/>
        </w:rPr>
        <w:t>;</w:t>
      </w:r>
    </w:p>
    <w:p w14:paraId="3E8191FC"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протоколы испытаний и заключения, подтверждающие защитные и эксплуатационные свойства всех составляющих комплектов</w:t>
      </w:r>
      <w:r>
        <w:rPr>
          <w:sz w:val="24"/>
          <w:szCs w:val="24"/>
        </w:rPr>
        <w:t xml:space="preserve"> </w:t>
      </w:r>
      <w:r>
        <w:rPr>
          <w:rFonts w:ascii="Times New Roman" w:hAnsi="Times New Roman" w:cs="Times New Roman"/>
          <w:sz w:val="24"/>
          <w:szCs w:val="24"/>
        </w:rPr>
        <w:t xml:space="preserve">согласно Приложениям №№ 1, 2 к настоящим ТТ </w:t>
      </w:r>
      <w:r>
        <w:rPr>
          <w:rFonts w:ascii="Times New Roman" w:hAnsi="Times New Roman" w:cs="Times New Roman"/>
          <w:bCs/>
          <w:sz w:val="24"/>
          <w:szCs w:val="24"/>
        </w:rPr>
        <w:t>(кроме нулевых позиций)</w:t>
      </w:r>
    </w:p>
    <w:p w14:paraId="0BCA339C"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участник должен предоставить документы, подтверждающие качество тканей для изготовления костюмов для защиты от термических рисков электрической дуги и термостойкой фурнитуры, используемых при изготовлении продукции (протоколы испытаний, сертификаты соответствия, санитарно-эпидемиологические заключения на ткань) по номенклатуре СИЗ согласно Приложениям №№ 1, 2 к настоящим ТТ (кроме нулевых позиций);</w:t>
      </w:r>
    </w:p>
    <w:p w14:paraId="672AB0F3"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эксплуатационную документацию в соответствии с ТР ТС 019/2011 к спецодежде для защиты от термических рисков электрической дуги.</w:t>
      </w:r>
    </w:p>
    <w:p w14:paraId="6BD34CD7"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7.3. В</w:t>
      </w:r>
      <w:r>
        <w:rPr>
          <w:rFonts w:ascii="Times New Roman" w:eastAsia="Times New Roman" w:hAnsi="Times New Roman" w:cs="Times New Roman"/>
          <w:sz w:val="24"/>
          <w:szCs w:val="24"/>
          <w:lang w:eastAsia="ru-RU"/>
        </w:rPr>
        <w:t xml:space="preserve"> эксплуатационной документации в соответствии с ТР ТС 019/2011 к спецодежде для защиты от термических рисков электрической дуги должна указываться предельная величина падающей энергии не ниже уровня защиты комплектов, указанных в Приложении № 2</w:t>
      </w:r>
      <w:r>
        <w:t xml:space="preserve"> </w:t>
      </w:r>
      <w:r>
        <w:rPr>
          <w:rFonts w:ascii="Times New Roman" w:eastAsia="Times New Roman" w:hAnsi="Times New Roman" w:cs="Times New Roman"/>
          <w:sz w:val="24"/>
          <w:szCs w:val="24"/>
          <w:lang w:eastAsia="ru-RU"/>
        </w:rPr>
        <w:t>к настоящим ТТ, которая может привести к возникновению ожога второй степени, область и условия применения (назначение), а также требования по уходу за такой специальной одеждой.</w:t>
      </w:r>
    </w:p>
    <w:p w14:paraId="2437C9E5" w14:textId="77777777" w:rsidR="00D43727" w:rsidRDefault="002B74F9">
      <w:pPr>
        <w:spacing w:after="0" w:line="240" w:lineRule="auto"/>
        <w:ind w:firstLine="709"/>
        <w:jc w:val="both"/>
        <w:rPr>
          <w:rFonts w:ascii="Times New Roman" w:hAnsi="Times New Roman"/>
          <w:color w:val="FF0000"/>
          <w:sz w:val="24"/>
        </w:rPr>
      </w:pPr>
      <w:r>
        <w:rPr>
          <w:rFonts w:ascii="Times New Roman" w:hAnsi="Times New Roman"/>
          <w:sz w:val="24"/>
        </w:rPr>
        <w:t xml:space="preserve">7.4. Участник должен обладать опытом поставки Товара, связанным с предметом закупки, а именно опытом поставки комплектов, предназначенных для защиты от термических рисков электрической дуги. При этом за последние 5 лет участником должны быть исполнены обязательства в общем совокупном объеме </w:t>
      </w:r>
      <w:r>
        <w:rPr>
          <w:rFonts w:ascii="Times New Roman" w:hAnsi="Times New Roman" w:cs="Times New Roman"/>
          <w:sz w:val="24"/>
          <w:szCs w:val="24"/>
        </w:rPr>
        <w:t>не менее 15</w:t>
      </w:r>
      <w:r>
        <w:rPr>
          <w:rFonts w:ascii="Times New Roman" w:hAnsi="Times New Roman"/>
          <w:sz w:val="24"/>
        </w:rPr>
        <w:t>% от начальной (максимальной) цены договора.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«Справка об опыте участника», приведенной в Документации о закупке, с приложением подтверждающих документов (копий договоров и документов, предусмотренных требованиями договоров, подтверждающих факт исполнения, подписанных с обеих сторон).</w:t>
      </w:r>
      <w:r>
        <w:rPr>
          <w:rFonts w:ascii="Times New Roman" w:hAnsi="Times New Roman" w:cs="Times New Roman"/>
          <w:sz w:val="24"/>
          <w:szCs w:val="24"/>
        </w:rPr>
        <w:t xml:space="preserve"> </w:t>
      </w:r>
    </w:p>
    <w:p w14:paraId="0B491E5A" w14:textId="77777777" w:rsidR="00D43727" w:rsidRDefault="002B74F9">
      <w:pPr>
        <w:spacing w:after="0" w:line="240" w:lineRule="auto"/>
        <w:ind w:firstLine="709"/>
        <w:jc w:val="both"/>
        <w:rPr>
          <w:rFonts w:ascii="Times New Roman" w:hAnsi="Times New Roman" w:cs="Times New Roman"/>
          <w:bCs/>
          <w:sz w:val="24"/>
          <w:szCs w:val="24"/>
        </w:rPr>
      </w:pPr>
      <w:r>
        <w:rPr>
          <w:rFonts w:ascii="Times New Roman" w:hAnsi="Times New Roman" w:cs="Times New Roman"/>
          <w:bCs/>
          <w:sz w:val="24"/>
          <w:szCs w:val="24"/>
        </w:rPr>
        <w:t>7.5.</w:t>
      </w:r>
      <w:r>
        <w:rPr>
          <w:rFonts w:ascii="Times New Roman" w:hAnsi="Times New Roman" w:cs="Times New Roman"/>
          <w:b/>
          <w:bCs/>
          <w:sz w:val="24"/>
          <w:szCs w:val="24"/>
        </w:rPr>
        <w:t xml:space="preserve"> </w:t>
      </w:r>
      <w:r>
        <w:rPr>
          <w:rFonts w:ascii="Times New Roman" w:hAnsi="Times New Roman" w:cs="Times New Roman"/>
          <w:bCs/>
          <w:sz w:val="24"/>
          <w:szCs w:val="24"/>
        </w:rPr>
        <w:t>С целью оценки Участника в способности изготовления / поставки образцов комплектов для защиты от термических рисков электрической дуги, в том числе в корпоративном стиле Группы РусГидро, а также возможность поставки всей необходимой номенклатуры и оценке качества указанных образцов,</w:t>
      </w:r>
      <w:r>
        <w:rPr>
          <w:rFonts w:ascii="Times New Roman" w:hAnsi="Times New Roman" w:cs="Times New Roman"/>
          <w:b/>
          <w:bCs/>
          <w:sz w:val="24"/>
          <w:szCs w:val="24"/>
        </w:rPr>
        <w:t xml:space="preserve"> </w:t>
      </w:r>
      <w:r>
        <w:rPr>
          <w:rFonts w:ascii="Times New Roman" w:hAnsi="Times New Roman" w:cs="Times New Roman"/>
          <w:bCs/>
          <w:sz w:val="24"/>
          <w:szCs w:val="24"/>
        </w:rPr>
        <w:t>Участник обязан предоставить образцы на все СИЗ согласно Приложению № 5 к настоящим ТТ (кроме нулевых позиций), а также каталог продукции, предлагаемой к поставке</w:t>
      </w:r>
      <w:r>
        <w:rPr>
          <w:rFonts w:ascii="Times New Roman" w:hAnsi="Times New Roman" w:cs="Times New Roman"/>
          <w:sz w:val="24"/>
          <w:szCs w:val="24"/>
        </w:rPr>
        <w:t>, (или фотографии предоставляемых образцов)</w:t>
      </w:r>
      <w:r>
        <w:rPr>
          <w:rFonts w:ascii="Times New Roman" w:hAnsi="Times New Roman" w:cs="Times New Roman"/>
          <w:bCs/>
          <w:sz w:val="24"/>
          <w:szCs w:val="24"/>
        </w:rPr>
        <w:t>, не позднее срока окончания подачи заявок по следующему адресу: г. Красноярск, ул. Перенсона, 2а помещение 1.</w:t>
      </w:r>
    </w:p>
    <w:p w14:paraId="0F1E131A"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обуви представляются в корпоративном стиле </w:t>
      </w:r>
      <w:r>
        <w:rPr>
          <w:rFonts w:ascii="Times New Roman" w:hAnsi="Times New Roman" w:cs="Times New Roman"/>
          <w:bCs/>
          <w:sz w:val="24"/>
          <w:szCs w:val="24"/>
        </w:rPr>
        <w:t xml:space="preserve">Группы РусГидро </w:t>
      </w:r>
      <w:r>
        <w:rPr>
          <w:rFonts w:ascii="Times New Roman" w:hAnsi="Times New Roman" w:cs="Times New Roman"/>
          <w:sz w:val="24"/>
          <w:szCs w:val="24"/>
        </w:rPr>
        <w:t xml:space="preserve">в количестве пары на каждую позицию, размер – 43 или 42.  </w:t>
      </w:r>
    </w:p>
    <w:p w14:paraId="0FCF8CF6"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одежды, предоставляются в корпоративном стиле </w:t>
      </w:r>
      <w:r>
        <w:rPr>
          <w:rFonts w:ascii="Times New Roman" w:hAnsi="Times New Roman" w:cs="Times New Roman"/>
          <w:bCs/>
          <w:sz w:val="24"/>
          <w:szCs w:val="24"/>
        </w:rPr>
        <w:t xml:space="preserve">Группы РусГидро </w:t>
      </w:r>
      <w:r>
        <w:rPr>
          <w:rFonts w:ascii="Times New Roman" w:hAnsi="Times New Roman" w:cs="Times New Roman"/>
          <w:sz w:val="24"/>
          <w:szCs w:val="24"/>
        </w:rPr>
        <w:t xml:space="preserve">в количестве 1-го изделия каждого наименования мужской модели размером 104-108 рост 182-186 или 170-176. </w:t>
      </w:r>
    </w:p>
    <w:p w14:paraId="285F7BE8"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комплектующих (перчатки, каски, щитки лицевые, подшлемники и т.д.) предоставляются в количестве одной единицы каждого наименования.   </w:t>
      </w:r>
    </w:p>
    <w:p w14:paraId="72213225"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Образцы могут быть подвергнуты экспертизе, в связи с чем может нарушиться их целостность. Представленные образцы будут оцениваться согласно настоящим ТТ и Приложению № 4 к настоящим ТТ.</w:t>
      </w:r>
    </w:p>
    <w:p w14:paraId="7E8D9E7D"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усмотрение комиссии (при необходимости) образцы, в процессе подведения итогов настоящей закупочной процедуры, могут быть переданы на дополнительные испытания в аккредитованные лаборатории.</w:t>
      </w:r>
    </w:p>
    <w:p w14:paraId="1A0614BA"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 окончании процедуры экспертизы один образец каждого наименования продукции Участников остается в распоряжении </w:t>
      </w:r>
      <w:r>
        <w:rPr>
          <w:rFonts w:ascii="Times New Roman" w:hAnsi="Times New Roman"/>
          <w:i/>
          <w:sz w:val="24"/>
        </w:rPr>
        <w:t>ПАО «РусГидро</w:t>
      </w:r>
      <w:r>
        <w:rPr>
          <w:rFonts w:ascii="Times New Roman" w:hAnsi="Times New Roman" w:cs="Times New Roman"/>
          <w:i/>
          <w:sz w:val="24"/>
          <w:szCs w:val="24"/>
        </w:rPr>
        <w:t>»:</w:t>
      </w:r>
    </w:p>
    <w:p w14:paraId="7655EC06" w14:textId="77777777" w:rsidR="00D43727" w:rsidRDefault="002B74F9">
      <w:pPr>
        <w:pStyle w:val="a7"/>
        <w:numPr>
          <w:ilvl w:val="0"/>
          <w:numId w:val="14"/>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lastRenderedPageBreak/>
        <w:t xml:space="preserve">по </w:t>
      </w:r>
      <w:r>
        <w:rPr>
          <w:rFonts w:ascii="Times New Roman" w:eastAsia="Times New Roman" w:hAnsi="Times New Roman" w:cs="Times New Roman"/>
          <w:sz w:val="24"/>
          <w:szCs w:val="24"/>
          <w:lang w:eastAsia="ru-RU"/>
        </w:rPr>
        <w:t>Победителю – в качестве эталонного образца по усмотрению Покупателя для осуществления контроля качества поставляемой продукции на протяжении всего срока действия договора (до 31.12.202</w:t>
      </w:r>
      <w:r w:rsidR="003C3DBF">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г.);</w:t>
      </w:r>
    </w:p>
    <w:p w14:paraId="594C94D2"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по всем прочим Участникам – по усмотрению Покупателя, в случае несоответствия СИЗ Техническим</w:t>
      </w:r>
      <w:r>
        <w:rPr>
          <w:rFonts w:ascii="Times New Roman" w:hAnsi="Times New Roman" w:cs="Times New Roman"/>
          <w:sz w:val="24"/>
          <w:szCs w:val="24"/>
        </w:rPr>
        <w:t xml:space="preserve"> требованиям, а также для использования в случае возникновения споров и разногласий, связанных с проведением настоящего конкурса (</w:t>
      </w:r>
      <w:r>
        <w:rPr>
          <w:rFonts w:ascii="Times New Roman" w:hAnsi="Times New Roman"/>
          <w:sz w:val="24"/>
        </w:rPr>
        <w:t xml:space="preserve">до </w:t>
      </w:r>
      <w:r w:rsidR="003C3DBF">
        <w:rPr>
          <w:rFonts w:ascii="Times New Roman" w:hAnsi="Times New Roman" w:cs="Times New Roman"/>
          <w:sz w:val="24"/>
          <w:szCs w:val="24"/>
        </w:rPr>
        <w:t xml:space="preserve">31.12.2029 </w:t>
      </w:r>
      <w:r>
        <w:rPr>
          <w:rFonts w:ascii="Times New Roman" w:hAnsi="Times New Roman"/>
          <w:sz w:val="24"/>
        </w:rPr>
        <w:t>г.).</w:t>
      </w:r>
      <w:r>
        <w:rPr>
          <w:rFonts w:ascii="Times New Roman" w:hAnsi="Times New Roman" w:cs="Times New Roman"/>
          <w:sz w:val="24"/>
          <w:szCs w:val="24"/>
        </w:rPr>
        <w:t xml:space="preserve"> </w:t>
      </w:r>
    </w:p>
    <w:p w14:paraId="69F612D4"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Образцы всей продукции должны быть представлены на вешалах, развешанные на вешалках, в соответствии с перечнем, приведенным в Приложении № 5 к настоящим ТТ </w:t>
      </w:r>
      <w:r>
        <w:rPr>
          <w:rFonts w:ascii="Times New Roman" w:hAnsi="Times New Roman" w:cs="Times New Roman"/>
          <w:bCs/>
          <w:sz w:val="24"/>
          <w:szCs w:val="24"/>
        </w:rPr>
        <w:t>(кроме нулевых позиций)</w:t>
      </w:r>
      <w:r>
        <w:rPr>
          <w:rFonts w:ascii="Times New Roman" w:hAnsi="Times New Roman" w:cs="Times New Roman"/>
          <w:sz w:val="24"/>
          <w:szCs w:val="24"/>
        </w:rPr>
        <w:t xml:space="preserve">, не позднее срока окончания подачи заявок. </w:t>
      </w:r>
    </w:p>
    <w:p w14:paraId="203D475A" w14:textId="77777777" w:rsidR="00D43727" w:rsidRDefault="002B74F9">
      <w:pPr>
        <w:spacing w:after="0" w:line="240" w:lineRule="auto"/>
        <w:ind w:firstLine="709"/>
        <w:jc w:val="both"/>
      </w:pPr>
      <w:r>
        <w:rPr>
          <w:rFonts w:ascii="Times New Roman" w:hAnsi="Times New Roman" w:cs="Times New Roman"/>
          <w:sz w:val="24"/>
          <w:szCs w:val="24"/>
        </w:rPr>
        <w:t xml:space="preserve">Образцы комплектующих (перчатки, каски, щитки лицевые, подшлемники и т.д.) и обуви должны быть представлены в коробах, в соответствии с перечнем, приведенным в Приложении № 5 к настоящим ТТ </w:t>
      </w:r>
      <w:r>
        <w:rPr>
          <w:rFonts w:ascii="Times New Roman" w:hAnsi="Times New Roman" w:cs="Times New Roman"/>
          <w:bCs/>
          <w:sz w:val="24"/>
          <w:szCs w:val="24"/>
        </w:rPr>
        <w:t>(кроме нулевых позиций)</w:t>
      </w:r>
      <w:r>
        <w:rPr>
          <w:rFonts w:ascii="Times New Roman" w:hAnsi="Times New Roman" w:cs="Times New Roman"/>
          <w:sz w:val="24"/>
          <w:szCs w:val="24"/>
        </w:rPr>
        <w:t>, не позднее срока окончания подачи заявок</w:t>
      </w:r>
      <w:r>
        <w:t xml:space="preserve">. </w:t>
      </w:r>
    </w:p>
    <w:p w14:paraId="69E71698"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Детализированная опись предоставляемых образцов должна быть включена в состав заявки Участника. </w:t>
      </w:r>
    </w:p>
    <w:p w14:paraId="615AA952"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Образцы продукции должны быть пронумерованы, нумерация образцов должна соответствовать нумерации в описи предоставляемых образцов.</w:t>
      </w:r>
    </w:p>
    <w:p w14:paraId="6E1EA267"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Участник, представивший не все образцы по перечню, приведенному в Приложении № 5 к настоящим ТТ, будет отклонен, как и Предложение Участника, содержащее несоответствия предоставленных образцов настоящим ТТ, будет отклонено.</w:t>
      </w:r>
    </w:p>
    <w:p w14:paraId="28492DAC"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Конструкция и внешний вид образцов могут несущественно отличаться от эскизов настоящих Технических требований (Приложение № 6 к настоящим ТТ), без ухудшения защитных свойств СИЗ и эргономики, за исключением:</w:t>
      </w:r>
    </w:p>
    <w:p w14:paraId="1A69FAD3" w14:textId="77777777" w:rsidR="00D43727" w:rsidRDefault="002B74F9">
      <w:pPr>
        <w:pStyle w:val="a7"/>
        <w:numPr>
          <w:ilvl w:val="0"/>
          <w:numId w:val="14"/>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фурнитуры, </w:t>
      </w:r>
    </w:p>
    <w:p w14:paraId="6EC8343C" w14:textId="77777777" w:rsidR="00D43727" w:rsidRDefault="002B74F9">
      <w:pPr>
        <w:pStyle w:val="a7"/>
        <w:numPr>
          <w:ilvl w:val="0"/>
          <w:numId w:val="14"/>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наличия наколенников, налокотников, </w:t>
      </w:r>
    </w:p>
    <w:p w14:paraId="1188DBDC" w14:textId="77777777" w:rsidR="00D43727" w:rsidRDefault="002B74F9">
      <w:pPr>
        <w:pStyle w:val="a7"/>
        <w:numPr>
          <w:ilvl w:val="0"/>
          <w:numId w:val="14"/>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количества карманов, </w:t>
      </w:r>
    </w:p>
    <w:p w14:paraId="4A67365A" w14:textId="77777777" w:rsidR="00D43727" w:rsidRDefault="002B74F9">
      <w:pPr>
        <w:pStyle w:val="a7"/>
        <w:numPr>
          <w:ilvl w:val="0"/>
          <w:numId w:val="14"/>
        </w:numPr>
        <w:tabs>
          <w:tab w:val="left" w:pos="1418"/>
        </w:tabs>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нанесения шевронов и логотипов, </w:t>
      </w:r>
    </w:p>
    <w:p w14:paraId="749CF3B5" w14:textId="77777777" w:rsidR="00D43727" w:rsidRDefault="002B74F9">
      <w:pPr>
        <w:pStyle w:val="a7"/>
        <w:numPr>
          <w:ilvl w:val="0"/>
          <w:numId w:val="14"/>
        </w:numPr>
        <w:tabs>
          <w:tab w:val="left" w:pos="1418"/>
        </w:tabs>
        <w:spacing w:after="0" w:line="240" w:lineRule="auto"/>
        <w:ind w:left="0"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требованиям корпоративного стиля и цветовой гамме изделий, определенных разделом 8 приложения</w:t>
      </w:r>
      <w:r>
        <w:rPr>
          <w:rFonts w:ascii="Times New Roman" w:hAnsi="Times New Roman" w:cs="Times New Roman"/>
          <w:sz w:val="24"/>
          <w:szCs w:val="24"/>
        </w:rPr>
        <w:t xml:space="preserve"> 1 к настоящим ТТ.</w:t>
      </w:r>
    </w:p>
    <w:p w14:paraId="443E5EDD" w14:textId="77777777" w:rsidR="00D43727" w:rsidRDefault="00D43727">
      <w:pPr>
        <w:spacing w:after="0" w:line="240" w:lineRule="auto"/>
        <w:ind w:firstLine="709"/>
        <w:jc w:val="both"/>
        <w:rPr>
          <w:rFonts w:ascii="Times New Roman" w:hAnsi="Times New Roman" w:cs="Times New Roman"/>
          <w:sz w:val="24"/>
          <w:szCs w:val="24"/>
        </w:rPr>
      </w:pPr>
    </w:p>
    <w:p w14:paraId="27CA24B8" w14:textId="77777777" w:rsidR="00D43727" w:rsidRDefault="002B74F9">
      <w:pPr>
        <w:numPr>
          <w:ilvl w:val="0"/>
          <w:numId w:val="19"/>
        </w:numPr>
        <w:spacing w:after="120" w:line="240" w:lineRule="auto"/>
        <w:ind w:left="0" w:firstLine="709"/>
        <w:jc w:val="both"/>
        <w:rPr>
          <w:rFonts w:ascii="Times New Roman" w:eastAsia="Times New Roman" w:hAnsi="Times New Roman" w:cs="Times New Roman"/>
          <w:b/>
          <w:bCs/>
          <w:iCs/>
          <w:sz w:val="24"/>
          <w:szCs w:val="24"/>
          <w:lang w:val="x-none" w:eastAsia="x-none"/>
        </w:rPr>
      </w:pPr>
      <w:r>
        <w:rPr>
          <w:rFonts w:ascii="Times New Roman" w:hAnsi="Times New Roman" w:cs="Times New Roman"/>
          <w:b/>
          <w:bCs/>
          <w:iCs/>
          <w:sz w:val="24"/>
          <w:szCs w:val="24"/>
          <w:lang w:eastAsia="x-none"/>
        </w:rPr>
        <w:t>Требования к документации по ценообразованию на этапе закупки.</w:t>
      </w:r>
    </w:p>
    <w:p w14:paraId="10EF77EB" w14:textId="77777777" w:rsidR="00D43727" w:rsidRDefault="00D43727">
      <w:pPr>
        <w:pStyle w:val="a7"/>
        <w:numPr>
          <w:ilvl w:val="0"/>
          <w:numId w:val="20"/>
        </w:numPr>
        <w:spacing w:after="120" w:line="240" w:lineRule="auto"/>
        <w:ind w:left="0" w:firstLine="709"/>
        <w:jc w:val="both"/>
        <w:rPr>
          <w:rFonts w:ascii="Times New Roman" w:hAnsi="Times New Roman" w:cs="Times New Roman"/>
          <w:bCs/>
          <w:iCs/>
          <w:vanish/>
          <w:sz w:val="24"/>
          <w:szCs w:val="24"/>
          <w:lang w:eastAsia="x-none"/>
        </w:rPr>
      </w:pPr>
    </w:p>
    <w:p w14:paraId="4DD83A60" w14:textId="77777777" w:rsidR="00D43727" w:rsidRDefault="00D43727">
      <w:pPr>
        <w:pStyle w:val="a7"/>
        <w:numPr>
          <w:ilvl w:val="0"/>
          <w:numId w:val="17"/>
        </w:numPr>
        <w:spacing w:after="120" w:line="240" w:lineRule="auto"/>
        <w:ind w:left="0" w:firstLine="709"/>
        <w:jc w:val="both"/>
        <w:rPr>
          <w:rFonts w:ascii="Times New Roman" w:hAnsi="Times New Roman" w:cs="Times New Roman"/>
          <w:bCs/>
          <w:iCs/>
          <w:vanish/>
          <w:sz w:val="24"/>
          <w:szCs w:val="24"/>
          <w:lang w:eastAsia="x-none"/>
        </w:rPr>
      </w:pPr>
    </w:p>
    <w:p w14:paraId="7B446411" w14:textId="77777777" w:rsidR="00D43727" w:rsidRDefault="00D43727">
      <w:pPr>
        <w:pStyle w:val="a7"/>
        <w:numPr>
          <w:ilvl w:val="0"/>
          <w:numId w:val="17"/>
        </w:numPr>
        <w:spacing w:after="120" w:line="240" w:lineRule="auto"/>
        <w:ind w:left="0" w:firstLine="709"/>
        <w:jc w:val="both"/>
        <w:rPr>
          <w:rFonts w:ascii="Times New Roman" w:hAnsi="Times New Roman" w:cs="Times New Roman"/>
          <w:bCs/>
          <w:iCs/>
          <w:vanish/>
          <w:sz w:val="24"/>
          <w:szCs w:val="24"/>
          <w:lang w:eastAsia="x-none"/>
        </w:rPr>
      </w:pPr>
    </w:p>
    <w:p w14:paraId="09BFCF4C" w14:textId="77777777" w:rsidR="00D43727" w:rsidRDefault="00D43727">
      <w:pPr>
        <w:pStyle w:val="a7"/>
        <w:numPr>
          <w:ilvl w:val="0"/>
          <w:numId w:val="17"/>
        </w:numPr>
        <w:spacing w:after="120" w:line="240" w:lineRule="auto"/>
        <w:ind w:left="0" w:firstLine="709"/>
        <w:jc w:val="both"/>
        <w:rPr>
          <w:rFonts w:ascii="Times New Roman" w:hAnsi="Times New Roman" w:cs="Times New Roman"/>
          <w:bCs/>
          <w:iCs/>
          <w:vanish/>
          <w:sz w:val="24"/>
          <w:szCs w:val="24"/>
          <w:lang w:eastAsia="x-none"/>
        </w:rPr>
      </w:pPr>
    </w:p>
    <w:p w14:paraId="1E805879" w14:textId="77777777" w:rsidR="00D43727" w:rsidRDefault="00D43727">
      <w:pPr>
        <w:pStyle w:val="a7"/>
        <w:numPr>
          <w:ilvl w:val="0"/>
          <w:numId w:val="17"/>
        </w:numPr>
        <w:spacing w:after="120" w:line="240" w:lineRule="auto"/>
        <w:ind w:left="0" w:firstLine="709"/>
        <w:jc w:val="both"/>
        <w:rPr>
          <w:rFonts w:ascii="Times New Roman" w:hAnsi="Times New Roman" w:cs="Times New Roman"/>
          <w:bCs/>
          <w:iCs/>
          <w:vanish/>
          <w:sz w:val="24"/>
          <w:szCs w:val="24"/>
          <w:lang w:eastAsia="x-none"/>
        </w:rPr>
      </w:pPr>
    </w:p>
    <w:p w14:paraId="3CCEE6D5" w14:textId="77777777" w:rsidR="00D43727" w:rsidRDefault="00D43727">
      <w:pPr>
        <w:pStyle w:val="a7"/>
        <w:numPr>
          <w:ilvl w:val="0"/>
          <w:numId w:val="17"/>
        </w:numPr>
        <w:spacing w:after="120" w:line="240" w:lineRule="auto"/>
        <w:ind w:left="0" w:firstLine="709"/>
        <w:jc w:val="both"/>
        <w:rPr>
          <w:rFonts w:ascii="Times New Roman" w:hAnsi="Times New Roman" w:cs="Times New Roman"/>
          <w:bCs/>
          <w:iCs/>
          <w:vanish/>
          <w:sz w:val="24"/>
          <w:szCs w:val="24"/>
          <w:lang w:eastAsia="x-none"/>
        </w:rPr>
      </w:pPr>
    </w:p>
    <w:p w14:paraId="687A6127" w14:textId="77777777" w:rsidR="00D43727" w:rsidRDefault="002B74F9">
      <w:pPr>
        <w:pStyle w:val="a7"/>
        <w:numPr>
          <w:ilvl w:val="1"/>
          <w:numId w:val="17"/>
        </w:numPr>
        <w:spacing w:after="120" w:line="240" w:lineRule="auto"/>
        <w:ind w:left="0" w:firstLine="709"/>
        <w:jc w:val="both"/>
        <w:rPr>
          <w:rFonts w:ascii="Times New Roman" w:hAnsi="Times New Roman" w:cs="Times New Roman"/>
          <w:bCs/>
          <w:iCs/>
          <w:sz w:val="24"/>
          <w:szCs w:val="24"/>
          <w:lang w:eastAsia="x-none"/>
        </w:rPr>
      </w:pPr>
      <w:r>
        <w:rPr>
          <w:rFonts w:ascii="Times New Roman" w:hAnsi="Times New Roman" w:cs="Times New Roman"/>
          <w:bCs/>
          <w:iCs/>
          <w:sz w:val="24"/>
          <w:szCs w:val="24"/>
          <w:lang w:eastAsia="x-none"/>
        </w:rPr>
        <w:t>В обоснование стоимости своей заявки Участник предоставляет Коммерческое предложение по форме (с учетом прилагаемой к ней инструкции по заполнению), приведенной в Документации о закупке.</w:t>
      </w:r>
    </w:p>
    <w:p w14:paraId="39EE04F6" w14:textId="77777777" w:rsidR="00D43727" w:rsidRDefault="002B74F9">
      <w:pPr>
        <w:pStyle w:val="a7"/>
        <w:numPr>
          <w:ilvl w:val="1"/>
          <w:numId w:val="17"/>
        </w:numPr>
        <w:spacing w:after="120" w:line="240" w:lineRule="auto"/>
        <w:ind w:left="0" w:firstLine="709"/>
        <w:jc w:val="both"/>
        <w:rPr>
          <w:rFonts w:ascii="Times New Roman" w:hAnsi="Times New Roman" w:cs="Times New Roman"/>
          <w:bCs/>
          <w:iCs/>
          <w:sz w:val="24"/>
          <w:szCs w:val="24"/>
          <w:lang w:eastAsia="x-none"/>
        </w:rPr>
      </w:pPr>
      <w:r>
        <w:rPr>
          <w:rFonts w:ascii="Times New Roman" w:hAnsi="Times New Roman" w:cs="Times New Roman"/>
          <w:bCs/>
          <w:iCs/>
          <w:sz w:val="24"/>
          <w:szCs w:val="24"/>
          <w:lang w:eastAsia="x-none"/>
        </w:rPr>
        <w:t xml:space="preserve">Ориентировочный объем («расчетный заказ»), указываемый в Коммерческом предложении в соответствии с Приложением № 2 к настоящим Техническим требованиям «Ассортиментный перечень Товаров», служит только для оценки и сопоставления предложений Участников по ценовому (стоимостному) критерию оценки «Цена» в соответствии с Приложением к Документации о закупке «Порядок и критерии оценки и сопоставления заявок» (в договоре закрепляются </w:t>
      </w:r>
      <w:bookmarkStart w:id="1" w:name="_Hlk87531818"/>
      <w:r>
        <w:rPr>
          <w:rFonts w:ascii="Times New Roman" w:hAnsi="Times New Roman" w:cs="Times New Roman"/>
          <w:bCs/>
          <w:iCs/>
          <w:sz w:val="24"/>
          <w:szCs w:val="24"/>
          <w:lang w:eastAsia="x-none"/>
        </w:rPr>
        <w:t>единичные расценки товаров, предложенные в заявке Победителем</w:t>
      </w:r>
      <w:bookmarkEnd w:id="1"/>
      <w:r>
        <w:rPr>
          <w:rFonts w:ascii="Times New Roman" w:hAnsi="Times New Roman" w:cs="Times New Roman"/>
          <w:bCs/>
          <w:iCs/>
          <w:sz w:val="24"/>
          <w:szCs w:val="24"/>
          <w:lang w:eastAsia="x-none"/>
        </w:rPr>
        <w:t xml:space="preserve">). Указанный объем является приблизительным и может быть изменен в ходе исполнения обязательств по договору. </w:t>
      </w:r>
    </w:p>
    <w:p w14:paraId="7B412B81" w14:textId="77777777" w:rsidR="00D43727" w:rsidRDefault="002B74F9">
      <w:pPr>
        <w:pStyle w:val="a7"/>
        <w:numPr>
          <w:ilvl w:val="1"/>
          <w:numId w:val="17"/>
        </w:numPr>
        <w:spacing w:after="0" w:line="240" w:lineRule="auto"/>
        <w:ind w:left="0" w:firstLine="709"/>
        <w:jc w:val="both"/>
        <w:rPr>
          <w:rFonts w:ascii="Times New Roman" w:hAnsi="Times New Roman" w:cs="Times New Roman"/>
          <w:bCs/>
          <w:iCs/>
          <w:sz w:val="24"/>
          <w:szCs w:val="24"/>
          <w:lang w:eastAsia="x-none"/>
        </w:rPr>
      </w:pPr>
      <w:r>
        <w:rPr>
          <w:rFonts w:ascii="Times New Roman" w:hAnsi="Times New Roman" w:cs="Times New Roman"/>
          <w:bCs/>
          <w:iCs/>
          <w:sz w:val="24"/>
          <w:szCs w:val="24"/>
          <w:lang w:eastAsia="x-none"/>
        </w:rPr>
        <w:t>Стоимость за единицу продукции (товара) должна включать в себя транспортировку товара до места поставки, погрузку, разгрузку, подлежащие уплате налоги, сборы и пошлины и прочие затраты, и расходы поставщика, связанные с поставкой товара, предусмотренные Проектом договора (Приложение №2 к Документации о закупке).</w:t>
      </w:r>
    </w:p>
    <w:p w14:paraId="0E2EE169" w14:textId="77777777" w:rsidR="00D43727" w:rsidRDefault="002B74F9">
      <w:pPr>
        <w:numPr>
          <w:ilvl w:val="0"/>
          <w:numId w:val="17"/>
        </w:numPr>
        <w:spacing w:after="120" w:line="240" w:lineRule="auto"/>
        <w:ind w:left="0" w:firstLine="709"/>
        <w:rPr>
          <w:rFonts w:ascii="Times New Roman" w:eastAsia="Times New Roman" w:hAnsi="Times New Roman" w:cs="Times New Roman"/>
          <w:b/>
          <w:bCs/>
          <w:iCs/>
          <w:sz w:val="24"/>
          <w:szCs w:val="24"/>
          <w:lang w:val="x-none" w:eastAsia="x-none"/>
        </w:rPr>
      </w:pPr>
      <w:r>
        <w:rPr>
          <w:rFonts w:ascii="Times New Roman" w:hAnsi="Times New Roman" w:cs="Times New Roman"/>
          <w:b/>
          <w:bCs/>
          <w:iCs/>
          <w:sz w:val="24"/>
          <w:szCs w:val="24"/>
          <w:lang w:eastAsia="x-none"/>
        </w:rPr>
        <w:t>Требования к документации по ценообразованию на этапе заключения (исполнения) договора.</w:t>
      </w:r>
    </w:p>
    <w:p w14:paraId="378A4233" w14:textId="77777777" w:rsidR="00D43727" w:rsidRDefault="002B74F9">
      <w:pPr>
        <w:numPr>
          <w:ilvl w:val="1"/>
          <w:numId w:val="17"/>
        </w:numPr>
        <w:spacing w:after="0" w:line="240" w:lineRule="auto"/>
        <w:ind w:left="0" w:firstLine="709"/>
        <w:jc w:val="both"/>
        <w:rPr>
          <w:rFonts w:ascii="Times New Roman" w:hAnsi="Times New Roman" w:cs="Times New Roman"/>
          <w:iCs/>
          <w:sz w:val="24"/>
          <w:szCs w:val="24"/>
          <w:lang w:eastAsia="x-none"/>
        </w:rPr>
      </w:pPr>
      <w:r>
        <w:rPr>
          <w:rFonts w:ascii="Times New Roman" w:hAnsi="Times New Roman" w:cs="Times New Roman"/>
          <w:iCs/>
          <w:sz w:val="24"/>
          <w:szCs w:val="24"/>
          <w:lang w:eastAsia="x-none"/>
        </w:rPr>
        <w:t xml:space="preserve">По результатам настоящей закупки заключается договор с предельной ценой, равной начальной (максимальной) цене договора, установленной в Документации о </w:t>
      </w:r>
      <w:r>
        <w:rPr>
          <w:rFonts w:ascii="Times New Roman" w:hAnsi="Times New Roman" w:cs="Times New Roman"/>
          <w:iCs/>
          <w:sz w:val="24"/>
          <w:szCs w:val="24"/>
          <w:lang w:eastAsia="x-none"/>
        </w:rPr>
        <w:lastRenderedPageBreak/>
        <w:t>закупке, а также с единичными расценками (ценой за единицу продукции по каждой позиции товара), предложенными в заявке Победителем.</w:t>
      </w:r>
    </w:p>
    <w:p w14:paraId="4E1A7C30" w14:textId="77777777" w:rsidR="00D43727" w:rsidRDefault="002B74F9">
      <w:pPr>
        <w:spacing w:after="0" w:line="240" w:lineRule="auto"/>
        <w:ind w:firstLine="709"/>
        <w:rPr>
          <w:rFonts w:ascii="Times New Roman" w:hAnsi="Times New Roman" w:cs="Times New Roman"/>
          <w:b/>
          <w:sz w:val="24"/>
          <w:szCs w:val="24"/>
        </w:rPr>
      </w:pPr>
      <w:r>
        <w:rPr>
          <w:rFonts w:ascii="Times New Roman" w:hAnsi="Times New Roman" w:cs="Times New Roman"/>
          <w:iCs/>
          <w:sz w:val="24"/>
          <w:szCs w:val="24"/>
          <w:lang w:val="x-none" w:eastAsia="x-none"/>
        </w:rPr>
        <w:t>Порядок формировани</w:t>
      </w:r>
      <w:r>
        <w:rPr>
          <w:rFonts w:ascii="Times New Roman" w:hAnsi="Times New Roman" w:cs="Times New Roman"/>
          <w:iCs/>
          <w:sz w:val="24"/>
          <w:szCs w:val="24"/>
        </w:rPr>
        <w:t>я</w:t>
      </w:r>
      <w:r>
        <w:rPr>
          <w:rFonts w:ascii="Times New Roman" w:hAnsi="Times New Roman" w:cs="Times New Roman"/>
          <w:iCs/>
          <w:sz w:val="24"/>
          <w:szCs w:val="24"/>
          <w:lang w:val="x-none" w:eastAsia="x-none"/>
        </w:rPr>
        <w:t xml:space="preserve"> </w:t>
      </w:r>
      <w:r>
        <w:rPr>
          <w:rFonts w:ascii="Times New Roman" w:hAnsi="Times New Roman" w:cs="Times New Roman"/>
          <w:iCs/>
          <w:sz w:val="24"/>
          <w:szCs w:val="24"/>
          <w:lang w:eastAsia="x-none"/>
        </w:rPr>
        <w:t xml:space="preserve">на этапе исполнения договора </w:t>
      </w:r>
      <w:r>
        <w:rPr>
          <w:rFonts w:ascii="Times New Roman" w:hAnsi="Times New Roman" w:cs="Times New Roman"/>
          <w:iCs/>
          <w:sz w:val="24"/>
          <w:szCs w:val="24"/>
          <w:lang w:val="x-none" w:eastAsia="x-none"/>
        </w:rPr>
        <w:t>стоимост</w:t>
      </w:r>
      <w:r>
        <w:rPr>
          <w:rFonts w:ascii="Times New Roman" w:hAnsi="Times New Roman" w:cs="Times New Roman"/>
          <w:iCs/>
          <w:sz w:val="24"/>
          <w:szCs w:val="24"/>
        </w:rPr>
        <w:t>и</w:t>
      </w:r>
      <w:r>
        <w:rPr>
          <w:rFonts w:ascii="Times New Roman" w:hAnsi="Times New Roman" w:cs="Times New Roman"/>
          <w:iCs/>
          <w:sz w:val="24"/>
          <w:szCs w:val="24"/>
          <w:lang w:val="x-none" w:eastAsia="x-none"/>
        </w:rPr>
        <w:t xml:space="preserve"> отдельной партии поставляемого товара</w:t>
      </w:r>
      <w:r>
        <w:rPr>
          <w:rFonts w:ascii="Times New Roman" w:hAnsi="Times New Roman" w:cs="Times New Roman"/>
          <w:b/>
          <w:bCs/>
          <w:iCs/>
          <w:sz w:val="24"/>
          <w:szCs w:val="24"/>
          <w:lang w:val="x-none" w:eastAsia="x-none"/>
        </w:rPr>
        <w:t xml:space="preserve"> </w:t>
      </w:r>
      <w:r>
        <w:rPr>
          <w:rFonts w:ascii="Times New Roman" w:hAnsi="Times New Roman" w:cs="Times New Roman"/>
          <w:iCs/>
          <w:sz w:val="24"/>
          <w:szCs w:val="24"/>
        </w:rPr>
        <w:t>установлен в Проекте договора (Приложение № 2 к Документации о закупке).</w:t>
      </w:r>
    </w:p>
    <w:p w14:paraId="691B1939" w14:textId="77777777" w:rsidR="00D43727" w:rsidRDefault="00D43727">
      <w:pPr>
        <w:spacing w:after="0" w:line="240" w:lineRule="auto"/>
        <w:rPr>
          <w:rFonts w:ascii="Times New Roman" w:hAnsi="Times New Roman" w:cs="Times New Roman"/>
          <w:b/>
          <w:sz w:val="24"/>
          <w:szCs w:val="24"/>
        </w:rPr>
      </w:pPr>
    </w:p>
    <w:p w14:paraId="4FA38D1A" w14:textId="77777777" w:rsidR="00D43727" w:rsidRDefault="00D43727">
      <w:pPr>
        <w:spacing w:after="0" w:line="240" w:lineRule="auto"/>
        <w:rPr>
          <w:rFonts w:ascii="Times New Roman" w:eastAsia="Times New Roman" w:hAnsi="Times New Roman" w:cs="Times New Roman"/>
          <w:b/>
          <w:bCs/>
          <w:sz w:val="24"/>
          <w:szCs w:val="24"/>
          <w:lang w:eastAsia="ru-RU"/>
        </w:rPr>
        <w:sectPr w:rsidR="00D43727">
          <w:footerReference w:type="default" r:id="rId8"/>
          <w:pgSz w:w="11906" w:h="16838"/>
          <w:pgMar w:top="1134" w:right="851" w:bottom="1134" w:left="1701" w:header="0" w:footer="567" w:gutter="0"/>
          <w:cols w:space="720"/>
          <w:formProt w:val="0"/>
          <w:titlePg/>
          <w:docGrid w:linePitch="360" w:charSpace="4096"/>
        </w:sectPr>
      </w:pPr>
    </w:p>
    <w:p w14:paraId="5068FFC7" w14:textId="77777777" w:rsidR="00D43727" w:rsidRDefault="002B74F9">
      <w:pPr>
        <w:pStyle w:val="affa"/>
        <w:spacing w:before="0" w:after="0"/>
        <w:jc w:val="right"/>
        <w:rPr>
          <w:rFonts w:ascii="Times New Roman" w:hAnsi="Times New Roman"/>
          <w:b w:val="0"/>
          <w:sz w:val="24"/>
          <w:szCs w:val="24"/>
        </w:rPr>
      </w:pPr>
      <w:r>
        <w:rPr>
          <w:rFonts w:ascii="Times New Roman" w:hAnsi="Times New Roman"/>
          <w:b w:val="0"/>
          <w:sz w:val="24"/>
          <w:szCs w:val="24"/>
        </w:rPr>
        <w:lastRenderedPageBreak/>
        <w:t xml:space="preserve">Приложение 1 к </w:t>
      </w:r>
    </w:p>
    <w:p w14:paraId="67294D42" w14:textId="77777777" w:rsidR="00D43727" w:rsidRDefault="002B74F9">
      <w:pPr>
        <w:pStyle w:val="affa"/>
        <w:spacing w:before="0" w:after="0"/>
        <w:jc w:val="right"/>
        <w:rPr>
          <w:rFonts w:ascii="Times New Roman" w:hAnsi="Times New Roman"/>
          <w:b w:val="0"/>
          <w:sz w:val="24"/>
          <w:szCs w:val="24"/>
        </w:rPr>
      </w:pPr>
      <w:r>
        <w:rPr>
          <w:rFonts w:ascii="Times New Roman" w:hAnsi="Times New Roman"/>
          <w:b w:val="0"/>
          <w:sz w:val="24"/>
          <w:szCs w:val="24"/>
        </w:rPr>
        <w:t>Техническим требованиям</w:t>
      </w:r>
    </w:p>
    <w:p w14:paraId="3685C042" w14:textId="77777777" w:rsidR="00D43727" w:rsidRDefault="00D43727">
      <w:pPr>
        <w:pStyle w:val="aff8"/>
        <w:spacing w:before="0" w:after="0"/>
        <w:jc w:val="center"/>
        <w:rPr>
          <w:sz w:val="24"/>
          <w:szCs w:val="24"/>
        </w:rPr>
      </w:pPr>
    </w:p>
    <w:p w14:paraId="442D714D" w14:textId="77777777" w:rsidR="00D43727" w:rsidRDefault="002B74F9">
      <w:pPr>
        <w:pStyle w:val="aff8"/>
        <w:numPr>
          <w:ilvl w:val="3"/>
          <w:numId w:val="4"/>
        </w:numPr>
        <w:spacing w:before="0" w:after="0"/>
        <w:ind w:left="0" w:firstLine="0"/>
        <w:jc w:val="center"/>
        <w:rPr>
          <w:sz w:val="24"/>
          <w:szCs w:val="24"/>
        </w:rPr>
      </w:pPr>
      <w:r>
        <w:rPr>
          <w:rFonts w:ascii="Times New Roman" w:eastAsia="Times New Roman" w:hAnsi="Times New Roman"/>
          <w:bCs/>
          <w:sz w:val="24"/>
          <w:szCs w:val="24"/>
          <w:lang w:eastAsia="ru-RU"/>
        </w:rPr>
        <w:t>Требования к термостойкой специальной одежде:</w:t>
      </w:r>
    </w:p>
    <w:p w14:paraId="1E608233" w14:textId="77777777" w:rsidR="00D43727" w:rsidRDefault="002B74F9">
      <w:pPr>
        <w:pStyle w:val="aff8"/>
        <w:spacing w:before="0" w:after="0"/>
        <w:ind w:firstLine="709"/>
        <w:jc w:val="both"/>
        <w:outlineLvl w:val="9"/>
        <w:rPr>
          <w:rFonts w:ascii="Times New Roman" w:hAnsi="Times New Roman"/>
          <w:b w:val="0"/>
          <w:sz w:val="24"/>
          <w:szCs w:val="24"/>
        </w:rPr>
      </w:pPr>
      <w:r>
        <w:rPr>
          <w:rFonts w:ascii="Times New Roman" w:hAnsi="Times New Roman"/>
          <w:b w:val="0"/>
          <w:sz w:val="24"/>
          <w:szCs w:val="24"/>
        </w:rPr>
        <w:t xml:space="preserve">1.1. Требования, указанные в настоящем приложении, основаны на требованиях ТР ТС 019/2011 и ТР ТС 017/2011 (для белья нательного хлопчатобумажного), исходя из многолетнего опыта использования специальной одежды и специальной обуви </w:t>
      </w:r>
      <w:r>
        <w:rPr>
          <w:rFonts w:ascii="Times New Roman" w:hAnsi="Times New Roman"/>
          <w:b w:val="0"/>
          <w:i/>
          <w:sz w:val="24"/>
          <w:szCs w:val="24"/>
        </w:rPr>
        <w:t>на объектах ПАО «РусГидро»,</w:t>
      </w:r>
      <w:r>
        <w:rPr>
          <w:rFonts w:ascii="Times New Roman" w:hAnsi="Times New Roman"/>
          <w:b w:val="0"/>
          <w:sz w:val="24"/>
          <w:szCs w:val="24"/>
        </w:rPr>
        <w:t xml:space="preserve"> а также с учетом эстетических, гигиенических и эргономических предпочтений в требованиях к СИЗ.</w:t>
      </w:r>
    </w:p>
    <w:p w14:paraId="776F8F3A"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1.2. Одежда для защиты от термических рисков электрической дуги</w:t>
      </w:r>
      <w:r>
        <w:rPr>
          <w:rFonts w:ascii="Times New Roman" w:hAnsi="Times New Roman" w:cs="Times New Roman"/>
          <w:sz w:val="24"/>
          <w:szCs w:val="24"/>
        </w:rPr>
        <w:t xml:space="preserve">: костюм, куртка-рубашка, куртка-накидка, плащ должны быть изготовлены из антиэлектростатического термостойкого материала с постоянными защитными свойствами и соответствовать обязательным требованиям ТР ТС 019/2011, рекомендуемым требованиям ГОСТ Р 12.4.234-2012, ГОСТ </w:t>
      </w:r>
      <w:r>
        <w:rPr>
          <w:rFonts w:ascii="Times New Roman" w:hAnsi="Times New Roman" w:cs="Times New Roman"/>
          <w:sz w:val="24"/>
          <w:szCs w:val="24"/>
          <w:lang w:val="en-US"/>
        </w:rPr>
        <w:t>ISO</w:t>
      </w:r>
      <w:r>
        <w:rPr>
          <w:rFonts w:ascii="Times New Roman" w:hAnsi="Times New Roman" w:cs="Times New Roman"/>
          <w:sz w:val="24"/>
          <w:szCs w:val="24"/>
        </w:rPr>
        <w:t xml:space="preserve"> 11612-2020 и защитные свойства термостойкой одежды должны подтверждаться протоколами испытаний, в том числе периодическими.</w:t>
      </w:r>
    </w:p>
    <w:p w14:paraId="0DD6A6D3"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 xml:space="preserve">1.3. Одежда </w:t>
      </w:r>
      <w:r>
        <w:rPr>
          <w:rFonts w:ascii="Times New Roman" w:eastAsia="Times New Roman" w:hAnsi="Times New Roman" w:cs="Times New Roman"/>
          <w:sz w:val="24"/>
          <w:szCs w:val="24"/>
          <w:lang w:eastAsia="ru-RU"/>
        </w:rPr>
        <w:t>для защиты от термических рисков электрической дуги</w:t>
      </w:r>
      <w:r>
        <w:rPr>
          <w:rFonts w:ascii="Times New Roman" w:hAnsi="Times New Roman" w:cs="Times New Roman"/>
          <w:sz w:val="24"/>
          <w:szCs w:val="24"/>
        </w:rPr>
        <w:t>, входящая в состав комплекта, должна обеспечивать защиту не ниже уровня, указанного в Приложении № 2 к настоящим ТТ, стойкость к термическим факторам электрической дуги. Для летних костюмов 3 уровня защиты и выше, вся передняя часть термостойкой спецодежды и полностью рукава должны быть выполнены из материала с одинаковыми значениями ЗЭТВ и иметь одинаковое количество слоев. Кокетка спинки летних костюмов 3 уровня защиты и выше должна быть выполнена из материала с одинаковыми значениями ЗЭТВ и иметь одинаковое количество слоев (в целях исключения возможного поражения плечевого пояса при воздействии термических рисков электрической дуги).</w:t>
      </w:r>
    </w:p>
    <w:p w14:paraId="7ECA9EC7"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1.4. Комплект летний и зимний для защиты от термических рисков электрической дуги должны обеспечивать комплексную термическую защиту работающего (туловища, головы, лица, рук и ног) от термического воздействия электрической дуги, комплект зимний – дополнительно от пониженных температур с учетом применения его в климатических поясах, указанных в Приложении № 2 к настоящим ТТ.</w:t>
      </w:r>
    </w:p>
    <w:p w14:paraId="3E3A25FD"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1.5. Одежда </w:t>
      </w:r>
      <w:r>
        <w:rPr>
          <w:rFonts w:ascii="Times New Roman" w:eastAsia="Times New Roman" w:hAnsi="Times New Roman" w:cs="Times New Roman"/>
          <w:sz w:val="24"/>
          <w:szCs w:val="24"/>
          <w:lang w:eastAsia="ru-RU"/>
        </w:rPr>
        <w:t>для защиты от термических рисков электрической дуги</w:t>
      </w:r>
      <w:r>
        <w:rPr>
          <w:rFonts w:ascii="Times New Roman" w:hAnsi="Times New Roman" w:cs="Times New Roman"/>
          <w:color w:val="000000"/>
          <w:sz w:val="24"/>
          <w:szCs w:val="24"/>
        </w:rPr>
        <w:t xml:space="preserve"> должна изготавливаться из антиэлектростатических термостойких материалов и обеспечивать сохранность защитных свойств</w:t>
      </w:r>
      <w:r>
        <w:rPr>
          <w:rFonts w:ascii="Times New Roman" w:eastAsia="Times New Roman" w:hAnsi="Times New Roman" w:cs="Times New Roman"/>
          <w:color w:val="000000"/>
          <w:sz w:val="24"/>
          <w:szCs w:val="24"/>
          <w:lang w:eastAsia="ru-RU"/>
        </w:rPr>
        <w:t xml:space="preserve"> </w:t>
      </w:r>
      <w:r>
        <w:rPr>
          <w:rFonts w:ascii="Times New Roman" w:hAnsi="Times New Roman" w:cs="Times New Roman"/>
          <w:color w:val="000000"/>
          <w:sz w:val="24"/>
          <w:szCs w:val="24"/>
        </w:rPr>
        <w:t xml:space="preserve">и прочностных характеристик на протяжении установленного едиными типовыми нормами срока эксплуатации. </w:t>
      </w:r>
      <w:r>
        <w:rPr>
          <w:rFonts w:ascii="Times New Roman" w:hAnsi="Times New Roman" w:cs="Times New Roman"/>
          <w:color w:val="000000"/>
          <w:sz w:val="24"/>
          <w:szCs w:val="24"/>
          <w:lang w:val="en-US"/>
        </w:rPr>
        <w:t>C</w:t>
      </w:r>
      <w:r>
        <w:rPr>
          <w:rFonts w:ascii="Times New Roman" w:hAnsi="Times New Roman" w:cs="Times New Roman"/>
          <w:color w:val="000000"/>
          <w:sz w:val="24"/>
          <w:szCs w:val="24"/>
        </w:rPr>
        <w:t>рок эксплуатации средств индивидуальной одежды должен быть не меньше срока, установленного едиными типовыми нормами выдачи специальной одежды, специальной обуви и других средств индивидуальной защиты работникам.</w:t>
      </w:r>
    </w:p>
    <w:p w14:paraId="57D031C0"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1.6. Одежда и комплектующие (за исключением касок с защитным экраном) должны обеспечивать стойкость к термическим факторам электрической дуги, в том числе при работах в пожаровзрывоопасных условиях.</w:t>
      </w:r>
    </w:p>
    <w:p w14:paraId="69118098"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1.7. Поставляемая продукция должны быть новой и ранее не использованной.</w:t>
      </w:r>
    </w:p>
    <w:p w14:paraId="5F7F2BFF"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1.8. Одежда, не должна иметь отлётные кокетки или вентиляционные отверстия.</w:t>
      </w:r>
    </w:p>
    <w:p w14:paraId="2CC7BB3E"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1.9. Одежда, входящая в состав комплекта, должна соответствовать установленным санитарно-гигиеническим нормам.</w:t>
      </w:r>
    </w:p>
    <w:p w14:paraId="0566F8B1"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1.10. Костюмы должны обладать минимальной массой без снижения требований к прочности конструкции и эффективности защитных свойств при использовании.</w:t>
      </w:r>
    </w:p>
    <w:p w14:paraId="5A5F567F"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1.11. Одежда не должна иметь внешних металлических деталей. Если в одежде используется такая фурнитура, то она должна быть закрыта термостойким материалом, как с внешней, так и с внутренней стороны.</w:t>
      </w:r>
    </w:p>
    <w:p w14:paraId="168628D2" w14:textId="77777777" w:rsidR="00D43727" w:rsidRDefault="002B74F9">
      <w:pPr>
        <w:pStyle w:val="a7"/>
        <w:widowControl w:val="0"/>
        <w:spacing w:after="0" w:line="240" w:lineRule="auto"/>
        <w:ind w:left="0" w:right="48"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1.12. Одежда </w:t>
      </w:r>
      <w:r>
        <w:rPr>
          <w:rFonts w:ascii="Times New Roman" w:eastAsia="Times New Roman" w:hAnsi="Times New Roman" w:cs="Times New Roman"/>
          <w:sz w:val="24"/>
          <w:szCs w:val="24"/>
          <w:lang w:eastAsia="ru-RU"/>
        </w:rPr>
        <w:t>для защиты от термических рисков электрической дуги</w:t>
      </w:r>
      <w:r>
        <w:rPr>
          <w:rFonts w:ascii="Times New Roman" w:hAnsi="Times New Roman" w:cs="Times New Roman"/>
          <w:color w:val="000000"/>
          <w:sz w:val="24"/>
          <w:szCs w:val="24"/>
        </w:rPr>
        <w:t xml:space="preserve"> должна предохранять пользователя от ожогов второй степени при воздействии электрической дуги с интенсивностью падающего теплового потока плотностью от 5 до 100 кал/см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(от 20,93 до 418,6 Дж/см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 xml:space="preserve">), указанного в документации к изделию </w:t>
      </w:r>
      <w:r>
        <w:rPr>
          <w:rFonts w:ascii="Times New Roman" w:hAnsi="Times New Roman" w:cs="Times New Roman"/>
          <w:sz w:val="24"/>
          <w:szCs w:val="24"/>
        </w:rPr>
        <w:t>(требования пп. (1) п. 4.7 ТР ТС 019/2011).</w:t>
      </w:r>
    </w:p>
    <w:p w14:paraId="33D8BC3C"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1.13. </w:t>
      </w:r>
      <w:r>
        <w:rPr>
          <w:rFonts w:ascii="Times New Roman" w:hAnsi="Times New Roman" w:cs="Times New Roman"/>
          <w:color w:val="000000"/>
          <w:sz w:val="24"/>
          <w:szCs w:val="24"/>
          <w:u w:val="single"/>
        </w:rPr>
        <w:t>Физико-механические показатели</w:t>
      </w:r>
      <w:r>
        <w:rPr>
          <w:rFonts w:ascii="Times New Roman" w:hAnsi="Times New Roman" w:cs="Times New Roman"/>
          <w:color w:val="000000"/>
          <w:sz w:val="24"/>
          <w:szCs w:val="24"/>
        </w:rPr>
        <w:t xml:space="preserve"> материала верха для изготовления костюма, куртки-</w:t>
      </w:r>
      <w:r>
        <w:rPr>
          <w:rFonts w:ascii="Times New Roman" w:hAnsi="Times New Roman" w:cs="Times New Roman"/>
          <w:sz w:val="24"/>
          <w:szCs w:val="24"/>
        </w:rPr>
        <w:t>накидки, куртки-рубашки и плаща должны соответствовать следующим требованиям:</w:t>
      </w:r>
    </w:p>
    <w:p w14:paraId="1CBA0943" w14:textId="77777777" w:rsidR="00D43727" w:rsidRDefault="002B74F9">
      <w:pPr>
        <w:pStyle w:val="a7"/>
        <w:widowControl w:val="0"/>
        <w:numPr>
          <w:ilvl w:val="0"/>
          <w:numId w:val="1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поверхностная плотность ткани верха, используемой для изготовления куртки-рубашки и летнего костюма должна быть не менее 150 г/м², воздухопроницаемость не менее 75 дм³/м²с;</w:t>
      </w:r>
    </w:p>
    <w:p w14:paraId="28022369" w14:textId="77777777" w:rsidR="00D43727" w:rsidRDefault="002B74F9">
      <w:pPr>
        <w:pStyle w:val="a7"/>
        <w:widowControl w:val="0"/>
        <w:numPr>
          <w:ilvl w:val="0"/>
          <w:numId w:val="1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поверхностная плотность ткани, используемой для изготовления верха летнего костюма, </w:t>
      </w:r>
      <w:r>
        <w:rPr>
          <w:rFonts w:ascii="Times New Roman" w:hAnsi="Times New Roman" w:cs="Times New Roman"/>
          <w:sz w:val="24"/>
          <w:szCs w:val="24"/>
        </w:rPr>
        <w:lastRenderedPageBreak/>
        <w:t xml:space="preserve">в т.ч., куртки-накидки должна быть не более 220 </w:t>
      </w:r>
      <w:r>
        <w:rPr>
          <w:rFonts w:ascii="Times New Roman" w:hAnsi="Times New Roman"/>
          <w:sz w:val="24"/>
        </w:rPr>
        <w:t>+ 10%</w:t>
      </w:r>
      <w:r>
        <w:rPr>
          <w:rFonts w:ascii="Times New Roman" w:hAnsi="Times New Roman" w:cs="Times New Roman"/>
          <w:sz w:val="24"/>
          <w:szCs w:val="24"/>
        </w:rPr>
        <w:t xml:space="preserve"> г/м², воздухопроницаемость не менее 40 дм³/м²с (п. 5.5.2.1 ГОСТ Р 12.4.234-2012);</w:t>
      </w:r>
    </w:p>
    <w:p w14:paraId="75154557" w14:textId="77777777" w:rsidR="00D43727" w:rsidRDefault="002B74F9">
      <w:pPr>
        <w:pStyle w:val="a7"/>
        <w:widowControl w:val="0"/>
        <w:numPr>
          <w:ilvl w:val="0"/>
          <w:numId w:val="1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поверхностная плотность ткани верха, используемой для изготовления зимнего костюма, должна быть 220 ± 10% г/м², воздухопроницаемость ткани верха или пакета материалов не более 40 дм³/м²с;</w:t>
      </w:r>
    </w:p>
    <w:p w14:paraId="4C11FE69"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поверхностная плотность ткани верха, используемой для изготовления плащей с водоупорными свойствами – не более 310 г/м², водонепроницаемость (водоупорность) материалов должна соответствовать 3 классу (свыше 7000 Па) и паропроницаемость не менее 4 мг/см2·ч по ГОСТ Р 12.4.288-2013; </w:t>
      </w:r>
    </w:p>
    <w:p w14:paraId="6959D9E2" w14:textId="77777777" w:rsidR="00D43727" w:rsidRDefault="002B74F9">
      <w:pPr>
        <w:pStyle w:val="a7"/>
        <w:widowControl w:val="0"/>
        <w:numPr>
          <w:ilvl w:val="0"/>
          <w:numId w:val="1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разрывная нагрузка не менее 800 Н по основе и не менее 800 Н по утку (требования пп. (1) п. 4.7 ТР ТС 019/2011; п. 5.5.2.1 ГОСТ Р 12.4.234-2012);</w:t>
      </w:r>
    </w:p>
    <w:p w14:paraId="3708A7D7"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раздирающая нагрузка по основе и утку не менее 40 Н (требования пп. (1) п. 4.7 ТР ТС 019/2011; п. 5.5.2.1 ГОСТ Р 12.4.234-2012);</w:t>
      </w:r>
    </w:p>
    <w:p w14:paraId="621BBCCB" w14:textId="77777777" w:rsidR="00D43727" w:rsidRDefault="002B74F9">
      <w:pPr>
        <w:pStyle w:val="a7"/>
        <w:widowControl w:val="0"/>
        <w:numPr>
          <w:ilvl w:val="0"/>
          <w:numId w:val="15"/>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разрывная нагрузка швов не менее 250Н (требования пп. (1) п. 4.7 ТР ТС 019/2011);</w:t>
      </w:r>
    </w:p>
    <w:p w14:paraId="5D26A1D8"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стойкость к истиранию не менее 4000 циклов (требования пп. (1) п. 4.7 ТР ТС 019/2011);</w:t>
      </w:r>
    </w:p>
    <w:p w14:paraId="2E1BBD1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гигроскопичность ткани верха (кроме ткани верха плаща) не менее 5% (требования п. 5.5.2.1 ГОСТ Р 12.4.234-2012);</w:t>
      </w:r>
    </w:p>
    <w:p w14:paraId="79325BEB"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изменение линейных размеров после мокрой обработки по основе и по утку ±3,0% (требования п. 5.5.2.1 ГОСТ Р 12.4.234-2012);</w:t>
      </w:r>
    </w:p>
    <w:p w14:paraId="1BFD3F88"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устойчивость окраски к воздействию стирок не менее 4/4 баллов (п. 5.5.2.1 ГОСТ Р 12.4.234-2012);</w:t>
      </w:r>
    </w:p>
    <w:p w14:paraId="5D7B134E"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значение удельного поверхностного электрического сопротивления ткани верха после 50 циклов стирок-сушек не должна превышать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Ом (требования пп. (1) п. 4.7 ТР ТС 019/2011);</w:t>
      </w:r>
    </w:p>
    <w:p w14:paraId="55A07B70"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значения показателей воздухопроницаемости (для летних костюмов и курток-рубашек), стойкости к истиранию, раздирающим и разрывным нагрузкам материала верха одежды после 50 стирок не должны снижаться более чем на 20% от нормативных показателей (требования п. 5.5.2.3 ГОСТ Р 12.4.234-2012);</w:t>
      </w:r>
    </w:p>
    <w:p w14:paraId="08AC6B4E"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ткань верха и материал подкладки должны иметь индекс ограниченного распространения пламени – 3, а материалы промежуточных слоев должны иметь индекс ограниченного распространения пламени – 1 (требование 5.5.4.1 ГОСТ Р 12.4.234-2012);</w:t>
      </w:r>
    </w:p>
    <w:p w14:paraId="599D4D3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удельное поверхностное электрическое сопротивление материала подкладки, не более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Ом (п. (1) 4.7 ТР ТС 019/2011).</w:t>
      </w:r>
    </w:p>
    <w:p w14:paraId="02A88543" w14:textId="77777777" w:rsidR="00D43727" w:rsidRDefault="002B74F9">
      <w:pPr>
        <w:pStyle w:val="a7"/>
        <w:widowControl w:val="0"/>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1.14. Защитные показатели материала верха или пакета материалов должны быть подтверждены протоколами испытаний и удовлетворять следующим требованиям:</w:t>
      </w:r>
    </w:p>
    <w:p w14:paraId="160D10FE"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уровень защиты от термического воздействия электрической дуги по ГОСТ Р 12.4.234-2012 после 5 стирок;</w:t>
      </w:r>
    </w:p>
    <w:p w14:paraId="0E5195D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огнестойкость после 5 стирок – образец не поддерживает горение после удаления из пламени, время остаточного тления не более 2 с (п. 5.5.4.1, п. 5.5.4.3 ГОСТ Р 12.4.234-2012);</w:t>
      </w:r>
    </w:p>
    <w:p w14:paraId="6AEE91CD"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длины обугливания после 5 стирок (оценка прочности материала верха после воздействия пламени) – не более 100 мм (п. 5.5.4.3 ГОСТ Р 12.4.234-2012);</w:t>
      </w:r>
    </w:p>
    <w:p w14:paraId="5D5C5BD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показатель передачи тепла (пламени) не менее 4 с (требование, п. 5.5.3 ГОСТ Р 12.4.234-2012);</w:t>
      </w:r>
    </w:p>
    <w:p w14:paraId="3B3CE076"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индекс передачи теплового излучения не менее 8 с (требования пп. (1) п. 4.6 ТР ТС 019/2011);</w:t>
      </w:r>
    </w:p>
    <w:p w14:paraId="297BEB08"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время остаточного горения материалов (в том числе трикотажных материалов) при воздействии пламени в течение 10 с не должно превышать 2 с (п. 4.7 ТР ТС 019/2011), длина обугливания не должна превышать 100 мм (п. 5.5.4.3 ГОСТ Р 12.4.234-2012).</w:t>
      </w:r>
    </w:p>
    <w:p w14:paraId="11F4556B" w14:textId="77777777" w:rsidR="00D43727" w:rsidRDefault="002B74F9">
      <w:pPr>
        <w:pStyle w:val="a7"/>
        <w:widowControl w:val="0"/>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 xml:space="preserve">1.15. Защитные свойства материалов или пакета материалов должны сохраняться на протяжении указанного срока эксплуатации (не менее 2-х лет) (п. 5.1.9 ГОСТ Р 12.4.234-2012), что подтверждается протоколами испытаний: </w:t>
      </w:r>
    </w:p>
    <w:p w14:paraId="657DB699"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огнестойкость после 50 стирок – образец не поддерживает горение после удаления из пламени, время остаточного тления не более 2 с (п. 5.5.4.1, п. 5.5.4.3 ГОСТ Р 12.4.234-2012);</w:t>
      </w:r>
    </w:p>
    <w:p w14:paraId="22D2E56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уровень защиты от термического воздействия электрической дуги по п. 5.1.5 ГОСТ Р 12.4.234-2012 после 50 стирок (уровень защиты от термических рисков электрической дуги после 50-ти стирок не должен ухудшаться более чем на 5%);</w:t>
      </w:r>
    </w:p>
    <w:p w14:paraId="0FB831E9"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после теплового воздействия материал верха (костюмов, курток-накидок, курток-рубашек и плащей) не должен воспламеняться, плавиться, должен иметь усадку не более 10% и сохранять прочность на разрыв по основе и утку более 50% в соответствии с Приложением ДА к ГОСТ Р 12.4.234-2012;</w:t>
      </w:r>
    </w:p>
    <w:p w14:paraId="285F6AA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после теплового воздействия по Приложению ДА ГОСТ Р 12.4.234-2012 материалы промежуточных слоев, используемых при производстве термостойких костюмов, курток-накидок, не должны гореть, плавиться и иметь усадку более 5%.</w:t>
      </w:r>
    </w:p>
    <w:p w14:paraId="6F8C16B5"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1.16. Костюмы должны обеспечивать работу на протяжении 8-часового рабочего дня в летнее и зимнее время года с учетом климатических особенностей региона Покупателя, быть легкими, удобными и гигиеничными. Допускается объединять два размерных интервала и изготавливать одежду других размеров по согласованию с потребителем и в соответствии с нормативными документами. Ресурс работы костюмов должен быть не менее 2-х лет (п. 5.1.9 ГОСТ Р 12.4.234-2012).</w:t>
      </w:r>
    </w:p>
    <w:p w14:paraId="6C500FDE"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1.17. Конструкция одежды должна обеспечивать потребителю максимально возможное удобство в движении при выполнении технологических операций и достаточную степень комфорта, согласовываясь с прочностью и эффективностью по защитным характеристикам, а также предусматривать простое и правильное надевание / снятие.</w:t>
      </w:r>
    </w:p>
    <w:p w14:paraId="567DAA10"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 xml:space="preserve">1.18. При выполнении персоналом работ в холодное время года зимние костюмы должны выбираться с учетом применения их в климатических поясах, указанных в Приложении № 2 к настоящим ТТ. Значение теплоизоляции зимнего комплекта </w:t>
      </w:r>
      <w:r>
        <w:rPr>
          <w:rFonts w:ascii="Times New Roman" w:hAnsi="Times New Roman" w:cs="Times New Roman"/>
          <w:color w:val="000000"/>
          <w:sz w:val="24"/>
          <w:szCs w:val="24"/>
        </w:rPr>
        <w:t xml:space="preserve">или суммарного теплового сопротивление пакета материалов одежды специальной </w:t>
      </w:r>
      <w:r>
        <w:rPr>
          <w:rFonts w:ascii="Times New Roman" w:hAnsi="Times New Roman" w:cs="Times New Roman"/>
          <w:sz w:val="24"/>
          <w:szCs w:val="24"/>
        </w:rPr>
        <w:t>в зависимости от климатического пояса должно соответствовать ГОСТ Р 12.4. 303-2016.</w:t>
      </w:r>
    </w:p>
    <w:p w14:paraId="2DF20FBD"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1.19. Результаты испытаний с рекомендациями по режимам применения зимнего костюма подтверждаются протоколами испытаний.</w:t>
      </w:r>
    </w:p>
    <w:p w14:paraId="3A529D07"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1.20. Плащ термостойкий для защиты от воды должен дополнительно защищать от атмосферных осадков.</w:t>
      </w:r>
    </w:p>
    <w:p w14:paraId="0E5EE771" w14:textId="77777777" w:rsidR="00D43727" w:rsidRDefault="002B74F9">
      <w:pPr>
        <w:pStyle w:val="a7"/>
        <w:widowControl w:val="0"/>
        <w:tabs>
          <w:tab w:val="left" w:pos="0"/>
        </w:tabs>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1.21. Фурнитура комплекта и детали его отделки должны быть термостойкими или защищёнными от термического воздействия слоями термостойкого материала (п. 5.3.2 ГОСТ Р 12.4.234-2012). Термостойкость фурнитуры должна подтверждаться протоколами испытаний.</w:t>
      </w:r>
    </w:p>
    <w:p w14:paraId="69E1A1FB"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1.22. Шевроны и логотипы, наносимые на одежду, должны изготавливаться из огнестойких материалов (п. 5.3.2.3 ГОСТ Р 12.4.234-2012). Огнестойкость шевронов и логотипов должна подтверждаться протоколами испытаний.</w:t>
      </w:r>
    </w:p>
    <w:p w14:paraId="10100269" w14:textId="77777777" w:rsidR="00D43727" w:rsidRDefault="002B74F9">
      <w:pPr>
        <w:pStyle w:val="a7"/>
        <w:widowControl w:val="0"/>
        <w:tabs>
          <w:tab w:val="left" w:pos="0"/>
        </w:tabs>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1.23. Швейные нитки должны быть огнестойкими (п. 5.3.1 ГОСТ Р 12.4.234-2012). Швы изделий должны оставаться целыми после испытаний на ограниченное распространение пламени. Соответствие должно подтверждаться протоколами испытаний.</w:t>
      </w:r>
    </w:p>
    <w:p w14:paraId="51394305"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1.24. Застежки должны открываться для обеспечения быстрого удаления одежды при аварийной ситуации (абз. 3 п. 5.3.2.2 ГОСТ Р 12.4.234-2012).</w:t>
      </w:r>
    </w:p>
    <w:p w14:paraId="1CCCFE98"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1.25. Одежда должна быть ремонтопригодной и иметь комплект для мелкого ремонта: ткань, нитки, пуговица (при наличии) (п. 5.1.10 ГОСТ Р 12.4.234-2012).</w:t>
      </w:r>
    </w:p>
    <w:p w14:paraId="7F4FD6A5" w14:textId="77777777" w:rsidR="00D43727" w:rsidRDefault="002B74F9">
      <w:pPr>
        <w:pStyle w:val="a7"/>
        <w:widowControl w:val="0"/>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1.26. В эксплуатационной документации к одежде специальной защитной от термических рисков электрической дуги должны быть указаны предельная величина падающей энергии, которая может привести к возникновению ожога второй степени, область и условия применения (назначение), а также требования по уходу за такой специальной одеждой (требования пп. (2) п. 4.7 ТР ТС 019/2011).</w:t>
      </w:r>
    </w:p>
    <w:p w14:paraId="34EA7872" w14:textId="77777777" w:rsidR="00D43727" w:rsidRDefault="002B74F9">
      <w:pPr>
        <w:pStyle w:val="a7"/>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1.27. Термостойкое трикотажное полотно, применяемое для изготовления подшлемников, термостойкого белья, термостойкая пряжа, применяемая для изготовления перчаток и фуфайки-свитера, термостойкая ткань, применяемая для изготовления утеплённого подшлемника с подбородочной частью и защитным съёмным лицевым клапаном должны:</w:t>
      </w:r>
    </w:p>
    <w:p w14:paraId="221B74A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соответствовать установленным гигиеническим нормам – должно подтверждаться протоколами испытаний на санитарно-химическую безопасность;</w:t>
      </w:r>
    </w:p>
    <w:p w14:paraId="1257BA5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иметь поверхностную плотность трикотажа верха подшлемников и термостойкого белья – не более 300 г/м2, перчаток термостойких – от 400 до 500 г/м2, фуфайки-свитера – не более 520 г/м2;</w:t>
      </w:r>
    </w:p>
    <w:p w14:paraId="4A952706"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иметь поверхностную плотность ткани верха утеплённого подшлемника с защитным съёмным лицевым клапаном – не более 220±10%;</w:t>
      </w:r>
    </w:p>
    <w:p w14:paraId="5706F595"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иметь поверхностную плотность трикотажного полотна для изготовления облегчённого белья нательного –180-250 г/м2;</w:t>
      </w:r>
    </w:p>
    <w:p w14:paraId="41083E41"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изготавливаться из термостойкого трикотажа, ткани (подшлемник с защитным съёмным лицевым клапаном) с постоянными защитными свойствами и соответствовать требованиям пп. 1 п. 4.6 ТР ТС 019/2011 в части защиты от конвективного тепла и теплового излучения;</w:t>
      </w:r>
    </w:p>
    <w:p w14:paraId="74491761"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иметь огнестойкость после 5-ти стирок – образец не должен поддерживать горение после удаления из пламени, время остаточного тления не более 2 с;</w:t>
      </w:r>
    </w:p>
    <w:p w14:paraId="3312E74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не гореть, не плавиться и не тлеть после воздействия на них открытого пламени в течение 10 с, устойчивость к воздействию открытого пламени должна сохраняться после 5 стирок (химчисток) требования пп. (7) п. 4.7 ТР ТС 019/2011);</w:t>
      </w:r>
    </w:p>
    <w:p w14:paraId="773FCFE1"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сохранять защитные свойства на протяжении всего срока эксплуатации, пакеты материалов, используемые для производства готовых изделий, должны быть испытаны на соответствие ГОСТ ISO  11612-2020, ГОСТ Р 12.4.234-2012;</w:t>
      </w:r>
    </w:p>
    <w:p w14:paraId="6616EE4F"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иметь удельное поверхностное электрическое сопротивление материала, используемого для изготовления перчаток, подшлемников, фуфайки-свитера, белья нательного термостойкого, облегчённого белья нательного термостойкого не более 10</w:t>
      </w:r>
      <w:r>
        <w:rPr>
          <w:rFonts w:ascii="Times New Roman" w:hAnsi="Times New Roman" w:cs="Times New Roman"/>
          <w:sz w:val="24"/>
          <w:szCs w:val="24"/>
          <w:vertAlign w:val="superscript"/>
        </w:rPr>
        <w:t>7</w:t>
      </w:r>
      <w:r>
        <w:rPr>
          <w:rFonts w:ascii="Times New Roman" w:hAnsi="Times New Roman" w:cs="Times New Roman"/>
          <w:sz w:val="24"/>
          <w:szCs w:val="24"/>
        </w:rPr>
        <w:t xml:space="preserve"> Ом.</w:t>
      </w:r>
    </w:p>
    <w:p w14:paraId="18C14B68" w14:textId="77777777" w:rsidR="00D43727" w:rsidRDefault="002B74F9">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1.28. Белье термостойкое (фуфайка, кальсоны/панталоны), в том числе облегчённое, должно соответствовать требованиям ТР ТС 019/2011.</w:t>
      </w:r>
    </w:p>
    <w:p w14:paraId="4A768E2D" w14:textId="77777777" w:rsidR="00D43727" w:rsidRDefault="002B74F9">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1.29. Конструкция подшлемника должна закрывать лоб и шею для защиты от ожогов в случае возникновения термического воздействия. Подшлемник термостойкий должен изготавливаться из материалов с постоянными термостойкими свойствами в летнем и утепленном исполнении</w:t>
      </w:r>
      <w:r>
        <w:rPr>
          <w:sz w:val="24"/>
          <w:szCs w:val="24"/>
        </w:rPr>
        <w:t xml:space="preserve"> </w:t>
      </w:r>
      <w:r>
        <w:rPr>
          <w:rFonts w:ascii="Times New Roman" w:hAnsi="Times New Roman" w:cs="Times New Roman"/>
          <w:sz w:val="24"/>
          <w:szCs w:val="24"/>
        </w:rPr>
        <w:t>и соответствовать требованиям ТР ТС 019/2011;</w:t>
      </w:r>
    </w:p>
    <w:p w14:paraId="4139336F" w14:textId="77777777" w:rsidR="00D43727" w:rsidRDefault="002B74F9">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1.30. Перчатки термостойкие должны быть пятипалые из материалов с постоянными термостойкими свойствами, соответствовать требованиям ТР ТС 019/2011. </w:t>
      </w:r>
    </w:p>
    <w:p w14:paraId="4A76F00E" w14:textId="77777777" w:rsidR="00D43727" w:rsidRDefault="002B74F9">
      <w:pPr>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1.31. Термостойкое бельё, в том числе облегчённое, должно изготавливаться в мужском и женском исполнении из материалов с постоянными термостойкими свойствами.</w:t>
      </w:r>
    </w:p>
    <w:p w14:paraId="4FE434E8" w14:textId="77777777" w:rsidR="00D43727" w:rsidRDefault="002B74F9">
      <w:pPr>
        <w:tabs>
          <w:tab w:val="left" w:pos="851"/>
        </w:tabs>
        <w:spacing w:after="0" w:line="240" w:lineRule="auto"/>
        <w:ind w:firstLine="709"/>
        <w:jc w:val="both"/>
      </w:pPr>
      <w:r>
        <w:rPr>
          <w:rFonts w:ascii="Times New Roman" w:hAnsi="Times New Roman" w:cs="Times New Roman"/>
          <w:sz w:val="24"/>
          <w:szCs w:val="24"/>
        </w:rPr>
        <w:t>1.32 Фуфайка-свитер термостойкий должен быть изготовлен из материалов с постоянными термостойкими свойствами, соответствовать требованиям ТР ТС 019/2011.</w:t>
      </w:r>
    </w:p>
    <w:p w14:paraId="00CE90BC" w14:textId="77777777" w:rsidR="00D43727" w:rsidRDefault="002B74F9">
      <w:pPr>
        <w:pStyle w:val="a7"/>
        <w:tabs>
          <w:tab w:val="left" w:pos="0"/>
        </w:tabs>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1.33. Хлопчатобумажное белье (фуфайка, кальсоны / длинные панталоны) должно:</w:t>
      </w:r>
    </w:p>
    <w:p w14:paraId="0F9337B8"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изготавливаться из хлопчатобумажного трикотажного полотна; </w:t>
      </w:r>
    </w:p>
    <w:p w14:paraId="1DCD42E6"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соответствовать ТР ТС 017/2011, установленным санитарно-гигиеническим нормам;</w:t>
      </w:r>
    </w:p>
    <w:p w14:paraId="668C213F"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состав сырья – 100% хлопок;</w:t>
      </w:r>
    </w:p>
    <w:p w14:paraId="28E44C1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поверхностная плотность 150 ± 1</w:t>
      </w:r>
      <w:r>
        <w:rPr>
          <w:rFonts w:ascii="Times New Roman" w:hAnsi="Times New Roman" w:cs="Times New Roman"/>
          <w:sz w:val="24"/>
          <w:szCs w:val="24"/>
          <w:lang w:val="en-US"/>
        </w:rPr>
        <w:t>5</w:t>
      </w:r>
      <w:r>
        <w:rPr>
          <w:rFonts w:ascii="Times New Roman" w:hAnsi="Times New Roman" w:cs="Times New Roman"/>
          <w:sz w:val="24"/>
          <w:szCs w:val="24"/>
        </w:rPr>
        <w:t>% г/м²;</w:t>
      </w:r>
    </w:p>
    <w:p w14:paraId="5948A4A3"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линейные размеры после мокрой обработки должны меняться не более ±5,0 %;</w:t>
      </w:r>
    </w:p>
    <w:p w14:paraId="52E0F295"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маркировка белья хлопчатобумажного должна соответствовать требованиям ТР ТС 017/2011.</w:t>
      </w:r>
    </w:p>
    <w:p w14:paraId="1AC71127" w14:textId="77777777" w:rsidR="00D43727" w:rsidRDefault="002B74F9">
      <w:pPr>
        <w:pStyle w:val="a7"/>
        <w:tabs>
          <w:tab w:val="left" w:pos="0"/>
        </w:tabs>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1.44. Комплект должен иметь руководство (инструкцию) по эксплуатации, уходу и ремонту, которое должно быть оформлено в соответствии с требованиями п. 4.13 ТР ТС 019/2011 и содержать информацию об условиях эксплуатации, правилах ухода и ремонта за изделиями, системе маркировки, которое должно прикладываться к каждому комплекту. В руководстве по эксплуатации производителем должны указываться сроки эксплуатации изделия и гарантийный срок.</w:t>
      </w:r>
    </w:p>
    <w:p w14:paraId="61E9C288" w14:textId="77777777" w:rsidR="00D43727" w:rsidRDefault="002B74F9">
      <w:pPr>
        <w:pStyle w:val="a7"/>
        <w:widowControl w:val="0"/>
        <w:tabs>
          <w:tab w:val="left" w:pos="0"/>
        </w:tabs>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1.45. Порядок ухода за изделиями, в том числе условия стирок и химических чисток определяет производитель комплектов и указывает символами по уходу на маркировке изделий.</w:t>
      </w:r>
    </w:p>
    <w:p w14:paraId="5FD8D28A" w14:textId="77777777" w:rsidR="00D43727" w:rsidRDefault="002B74F9">
      <w:pPr>
        <w:pStyle w:val="a7"/>
        <w:widowControl w:val="0"/>
        <w:tabs>
          <w:tab w:val="left" w:pos="0"/>
        </w:tabs>
        <w:spacing w:after="0" w:line="240" w:lineRule="auto"/>
        <w:ind w:left="0" w:right="48" w:firstLine="709"/>
        <w:jc w:val="both"/>
        <w:rPr>
          <w:rFonts w:ascii="Times New Roman" w:hAnsi="Times New Roman" w:cs="Times New Roman"/>
          <w:sz w:val="24"/>
          <w:szCs w:val="24"/>
        </w:rPr>
      </w:pPr>
      <w:r>
        <w:rPr>
          <w:rFonts w:ascii="Times New Roman" w:hAnsi="Times New Roman" w:cs="Times New Roman"/>
          <w:sz w:val="24"/>
          <w:szCs w:val="24"/>
        </w:rPr>
        <w:t>1.46. Комплекты должны быть разработаны в соответствии с техническими условиями или СТО, или ТО, оформленными в соответствии с действующими нормативными документами.</w:t>
      </w:r>
    </w:p>
    <w:p w14:paraId="1C11F0FF" w14:textId="77777777" w:rsidR="00D43727" w:rsidRDefault="002B74F9">
      <w:pPr>
        <w:pStyle w:val="a7"/>
        <w:widowControl w:val="0"/>
        <w:tabs>
          <w:tab w:val="left" w:pos="0"/>
        </w:tabs>
        <w:spacing w:after="0" w:line="240" w:lineRule="auto"/>
        <w:ind w:left="0" w:right="45" w:firstLine="709"/>
        <w:jc w:val="both"/>
        <w:rPr>
          <w:rFonts w:ascii="Times New Roman" w:hAnsi="Times New Roman" w:cs="Times New Roman"/>
          <w:sz w:val="24"/>
          <w:szCs w:val="24"/>
        </w:rPr>
      </w:pPr>
      <w:r>
        <w:rPr>
          <w:rFonts w:ascii="Times New Roman" w:hAnsi="Times New Roman" w:cs="Times New Roman"/>
          <w:sz w:val="24"/>
          <w:szCs w:val="24"/>
        </w:rPr>
        <w:t>1.47. Все составляющие комплекта должны быть маркированы как средство индивидуальной защиты в соответствии с требованиями п. 4.10 ТР ТС 019/2011.</w:t>
      </w:r>
    </w:p>
    <w:p w14:paraId="77571996" w14:textId="77777777" w:rsidR="00D43727" w:rsidRDefault="00D43727">
      <w:pPr>
        <w:pStyle w:val="a7"/>
        <w:widowControl w:val="0"/>
        <w:tabs>
          <w:tab w:val="left" w:pos="0"/>
        </w:tabs>
        <w:spacing w:after="0" w:line="240" w:lineRule="auto"/>
        <w:ind w:left="0" w:right="45"/>
        <w:jc w:val="both"/>
        <w:rPr>
          <w:rFonts w:ascii="Times New Roman" w:hAnsi="Times New Roman" w:cs="Times New Roman"/>
          <w:sz w:val="24"/>
          <w:szCs w:val="24"/>
        </w:rPr>
      </w:pPr>
    </w:p>
    <w:p w14:paraId="637D7D1C" w14:textId="77777777" w:rsidR="00D43727" w:rsidRDefault="002B74F9">
      <w:pPr>
        <w:pStyle w:val="aff8"/>
        <w:numPr>
          <w:ilvl w:val="3"/>
          <w:numId w:val="4"/>
        </w:numPr>
        <w:spacing w:before="0" w:after="0"/>
        <w:ind w:left="0" w:firstLine="0"/>
        <w:jc w:val="center"/>
        <w:rPr>
          <w:rFonts w:ascii="Times New Roman" w:hAnsi="Times New Roman"/>
          <w:sz w:val="24"/>
          <w:szCs w:val="24"/>
        </w:rPr>
      </w:pPr>
      <w:r>
        <w:rPr>
          <w:rFonts w:ascii="Times New Roman" w:hAnsi="Times New Roman"/>
          <w:sz w:val="24"/>
          <w:szCs w:val="24"/>
        </w:rPr>
        <w:t>Требования к термостойкой каске с защитным щитком для лица с термостойкой окантовкой:</w:t>
      </w:r>
    </w:p>
    <w:p w14:paraId="6035917B"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2.1. Каски защитные термостойкие должны соответствовать требованиям ТР ТС 019/2011, иметь регулировку по окружности головы, сохранять механическую прочность при температуре до -50°С. </w:t>
      </w:r>
      <w:r>
        <w:rPr>
          <w:rFonts w:ascii="Times New Roman" w:hAnsi="Times New Roman" w:cs="Times New Roman"/>
          <w:sz w:val="24"/>
          <w:szCs w:val="24"/>
        </w:rPr>
        <w:t>(п. 5.2.1 ГОСТ EN 397-2020).</w:t>
      </w:r>
    </w:p>
    <w:p w14:paraId="021B149F"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Цвет каски – красный.</w:t>
      </w:r>
    </w:p>
    <w:p w14:paraId="63F2D1AE"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2.2. Каски защитные термостойкие должны изготавливаться из материалов, не поддерживающих горение, и обладать следующими свойствами (пп. (13) п. 4.3 ТР ТС 019/2011):</w:t>
      </w:r>
    </w:p>
    <w:p w14:paraId="7562E9B6"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корпус каски при соприкосновении с токоведущими частями должен защищать от поражения электрическим током напряжением 440В, ток утечки не должен превышать 1,2 мА (п. 5.2.3 ГОСТ EN 397-2020);</w:t>
      </w:r>
    </w:p>
    <w:p w14:paraId="6EACD25E"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корпус каски должен обеспечить защиту от термических рисков электрической дуги</w:t>
      </w:r>
      <w:r>
        <w:t xml:space="preserve"> </w:t>
      </w:r>
      <w:r>
        <w:rPr>
          <w:rFonts w:ascii="Times New Roman" w:hAnsi="Times New Roman" w:cs="Times New Roman"/>
          <w:sz w:val="24"/>
          <w:szCs w:val="24"/>
        </w:rPr>
        <w:t>(пп. (13) п. 4.3 ТР ТС 019/2011);</w:t>
      </w:r>
    </w:p>
    <w:p w14:paraId="770F45A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огнестойкость – корпус не должен гореть, плавиться и деформироваться при выдержке в пламени газовой горелки в течение 10 с;</w:t>
      </w:r>
    </w:p>
    <w:p w14:paraId="1FF0DC7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сохранять механическую прочность при температуре до минус 50ºС, эксплуатация должна подтверждаться протоколом испытаний;</w:t>
      </w:r>
    </w:p>
    <w:p w14:paraId="76474468"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система регулирования положения каски защитной на голове не должна после наладки и регулировки самопроизвольно нарушаться в течение всего времени использования. Оголовье должно быть из текстильных или пластиковых лент на 4 или 6 точках крепления. Легкая регулировка</w:t>
      </w:r>
      <w:r>
        <w:rPr>
          <w:rFonts w:ascii="Times New Roman" w:hAnsi="Times New Roman" w:cs="Times New Roman"/>
          <w:color w:val="000000"/>
          <w:sz w:val="24"/>
          <w:szCs w:val="24"/>
        </w:rPr>
        <w:t xml:space="preserve"> по размеру головы. </w:t>
      </w:r>
    </w:p>
    <w:p w14:paraId="27182EF0"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2.3. Каска должна иметь:</w:t>
      </w:r>
    </w:p>
    <w:p w14:paraId="65CD690E"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систему креплений на голове или регулируемый подбородочный ремешок (его ширина должна быть не менее 10 мм) для правильного крепления на голове, не допускающий самопроизвольного падения или смещения с головы;</w:t>
      </w:r>
    </w:p>
    <w:p w14:paraId="14441CF3"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потовпитывающую вставку на лобовой части оголовья;</w:t>
      </w:r>
    </w:p>
    <w:p w14:paraId="1417481C"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обеспечивать естественную вентиляцию для внутреннего пространства;</w:t>
      </w:r>
    </w:p>
    <w:p w14:paraId="5C3605A1"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карманы для крепления наушников, щитков;</w:t>
      </w:r>
    </w:p>
    <w:p w14:paraId="1F82D8D1"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маркировку (в т.ч. гравировка, тиснение и др.) или трудноудаляемую этикетку с диапазоном температур, при которых каска может эксплуатироваться, а также уровнем электроизоляционных свойств.</w:t>
      </w:r>
    </w:p>
    <w:p w14:paraId="79C48FE8" w14:textId="77777777" w:rsidR="00D43727" w:rsidRDefault="002B74F9">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2.4. Основные характеристики (пп. (13) п. 4.3 ТР ТС 019/2011):</w:t>
      </w:r>
    </w:p>
    <w:p w14:paraId="04D1AA26"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каски защитные не должны передавать на голову усилие более 5 кН при энергии удара не менее 50 Дж, а при воздействии острых падающих предметов с энергией не менее 30 Дж не должно происходить их соприкосновение с головой;</w:t>
      </w:r>
    </w:p>
    <w:p w14:paraId="7A7938CF" w14:textId="77777777" w:rsidR="00D43727" w:rsidRDefault="002B74F9">
      <w:pPr>
        <w:pStyle w:val="a7"/>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2.5. Конструкция каски не должна препятствовать ношению корригирующих очков и средств индивидуальной защиты органов зрения.</w:t>
      </w:r>
    </w:p>
    <w:p w14:paraId="17856892"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2.6. Щитки защитные лицевые (экран) с термостойкой окантовкой должны соответствовать требованиям </w:t>
      </w:r>
      <w:r>
        <w:rPr>
          <w:rFonts w:ascii="Times New Roman" w:hAnsi="Times New Roman" w:cs="Times New Roman"/>
          <w:sz w:val="24"/>
          <w:szCs w:val="24"/>
        </w:rPr>
        <w:t>пп. (19) п. 4.3 и пп. (3) п. 4.7 ТР ТС 019/2011</w:t>
      </w:r>
      <w:r>
        <w:rPr>
          <w:rFonts w:ascii="Times New Roman" w:hAnsi="Times New Roman" w:cs="Times New Roman"/>
          <w:color w:val="000000"/>
          <w:sz w:val="24"/>
          <w:szCs w:val="24"/>
        </w:rPr>
        <w:t>:</w:t>
      </w:r>
    </w:p>
    <w:p w14:paraId="740956D1"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изготавливаться из материалов, не поддерживающих горение, иметь термостойкую окантовку, </w:t>
      </w:r>
      <w:r>
        <w:rPr>
          <w:rFonts w:ascii="Times New Roman" w:hAnsi="Times New Roman" w:cs="Times New Roman"/>
        </w:rPr>
        <w:t>позволяющую</w:t>
      </w:r>
      <w:r>
        <w:rPr>
          <w:rFonts w:ascii="Times New Roman" w:hAnsi="Times New Roman" w:cs="Times New Roman"/>
          <w:color w:val="000000"/>
          <w:sz w:val="24"/>
          <w:szCs w:val="24"/>
        </w:rPr>
        <w:t xml:space="preserve"> исключать расплавление щитка при термическом воздействии (пп. (3) п. 4.7 ТР ТС 019/2011). Не допускается использование металлической (алюминиевой) окантовки и токопроводящих выступов;</w:t>
      </w:r>
    </w:p>
    <w:p w14:paraId="25548F75"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легко крепиться на каску;</w:t>
      </w:r>
    </w:p>
    <w:p w14:paraId="381034F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обеспечивать регулировку без снятия каски с головы, при этом крепление не должно смещаться;</w:t>
      </w:r>
    </w:p>
    <w:p w14:paraId="60CD1A82"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скорость горения материалов щитка не должна превышать 1,25 мм/с;</w:t>
      </w:r>
    </w:p>
    <w:p w14:paraId="377ED634"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иметь массу не более 0,65 кг и обладать устойчивостью к удару с кинетической энергией не менее 0,6 Дж;</w:t>
      </w:r>
    </w:p>
    <w:p w14:paraId="17EC4EBA"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смотровые стекла должны иметь толщину не менее 1,4 мм, а зона обзора смотрового стекла в оправе по центральной вертикальной линии щитка лицевого должна составлять не менее 150 мм;</w:t>
      </w:r>
    </w:p>
    <w:p w14:paraId="5F94F422" w14:textId="77777777" w:rsidR="00D43727" w:rsidRDefault="002B74F9">
      <w:pPr>
        <w:pStyle w:val="a7"/>
        <w:widowControl w:val="0"/>
        <w:numPr>
          <w:ilvl w:val="0"/>
          <w:numId w:val="15"/>
        </w:numPr>
        <w:tabs>
          <w:tab w:val="left" w:pos="284"/>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щиток должен быть прозрачным, затемнение не допускается.</w:t>
      </w:r>
    </w:p>
    <w:p w14:paraId="7066AFE3"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2.7. Для изготовления корпуса и внутренней оснастки защитных касок, щитка и крепежных элементов должны применяться нетоксичные материалы, соответствующие санитарно-гигиеническим требованиям.</w:t>
      </w:r>
    </w:p>
    <w:p w14:paraId="2E769B1E"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 В эксплуатационной документации к СИЗ головы должны указываться диапазон эксплуатационных температур, защитные свойства от воздействия электрического тока и условия применения (назначения). К СИЗ лица должны указываться защитные свойства и условия эксплуатации с указанием перечня и уровней воздействия вредных и опасных факторов, от которых обеспечивается защита.</w:t>
      </w:r>
    </w:p>
    <w:p w14:paraId="172986EC" w14:textId="77777777" w:rsidR="00D43727" w:rsidRDefault="00D43727">
      <w:pPr>
        <w:pStyle w:val="a7"/>
        <w:widowControl w:val="0"/>
        <w:spacing w:after="0" w:line="240" w:lineRule="auto"/>
        <w:ind w:left="0" w:firstLine="709"/>
        <w:jc w:val="both"/>
        <w:rPr>
          <w:rFonts w:ascii="Times New Roman" w:eastAsia="Times New Roman" w:hAnsi="Times New Roman" w:cs="Times New Roman"/>
          <w:sz w:val="24"/>
          <w:szCs w:val="24"/>
          <w:lang w:eastAsia="ru-RU"/>
        </w:rPr>
      </w:pPr>
    </w:p>
    <w:p w14:paraId="2F29C7FA" w14:textId="77777777" w:rsidR="00D43727" w:rsidRDefault="002B74F9">
      <w:pPr>
        <w:pStyle w:val="aff8"/>
        <w:tabs>
          <w:tab w:val="left" w:pos="284"/>
        </w:tabs>
        <w:spacing w:before="0" w:after="0"/>
        <w:ind w:firstLine="709"/>
        <w:jc w:val="center"/>
        <w:rPr>
          <w:rFonts w:ascii="Times New Roman" w:hAnsi="Times New Roman"/>
          <w:sz w:val="24"/>
          <w:szCs w:val="24"/>
        </w:rPr>
      </w:pPr>
      <w:r>
        <w:rPr>
          <w:rFonts w:ascii="Times New Roman" w:hAnsi="Times New Roman"/>
          <w:sz w:val="24"/>
          <w:szCs w:val="24"/>
        </w:rPr>
        <w:t>3. Требования к сигнальному огнестойкому жилету:</w:t>
      </w:r>
    </w:p>
    <w:p w14:paraId="70E99D28"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  Жилет специальный сигнальный огнестойкий повышенной видимости (второй класс защиты) должен соответствовать требованиям ТР ТС 019/2011, ГОСТ 12.4.281-2021.</w:t>
      </w:r>
    </w:p>
    <w:p w14:paraId="4D3EF17B"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  Сигнальный жилет должен соответствовать следующим требованиям:</w:t>
      </w:r>
    </w:p>
    <w:p w14:paraId="02C2CF88"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изготавливаться с применением флуоресцентных и световозвращающих материалов, имеющих площадь установленных сигнальных элементов из флуоресцентного материала не менее 0,5 м</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 из световозвращающего материала – не менее 0,13 м</w:t>
      </w:r>
      <w:r>
        <w:rPr>
          <w:rFonts w:ascii="Times New Roman" w:eastAsia="Times New Roman" w:hAnsi="Times New Roman" w:cs="Times New Roman"/>
          <w:sz w:val="24"/>
          <w:szCs w:val="24"/>
          <w:vertAlign w:val="superscript"/>
          <w:lang w:eastAsia="ru-RU"/>
        </w:rPr>
        <w:t>2</w:t>
      </w:r>
      <w:r>
        <w:rPr>
          <w:rFonts w:ascii="Times New Roman" w:eastAsia="Times New Roman" w:hAnsi="Times New Roman" w:cs="Times New Roman"/>
          <w:sz w:val="24"/>
          <w:szCs w:val="24"/>
          <w:lang w:eastAsia="ru-RU"/>
        </w:rPr>
        <w:t xml:space="preserve"> (таб. 1 п. 4.1 ГОСТ 12.4.281-2021);</w:t>
      </w:r>
    </w:p>
    <w:p w14:paraId="06A051B4"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цветовые характеристики фонового материала должны находиться в диапазоне координат цветности (0,610; 0,390 - 0,535; 0,375 - 0,570; 0,340 - 0,655; 0,344) (пп. (1) п. 4.8 ТР ТС 019/2011);</w:t>
      </w:r>
    </w:p>
    <w:p w14:paraId="4F6B09D5"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коэффициент яркости фонового и комбинированного материалов должен быть не менее – 0,40 (пп. (1) п. 4.8 ТР ТС 019/2011);</w:t>
      </w:r>
    </w:p>
    <w:p w14:paraId="58651DFD"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огнестойкость материалов: после 5 тестовых стирок – не должны гореть, тлеть и плавиться в течение 30 сек.</w:t>
      </w:r>
    </w:p>
    <w:p w14:paraId="3A3C59DD"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 Ширина световозвращающей ленты должна быть не менее 50 мм.</w:t>
      </w:r>
    </w:p>
    <w:p w14:paraId="38503CCA"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3.4. Одежда должна быть ремонтопригодной. Каждый жилет сигнальный должен сопровождаться комплектом для мелкого ремонта: ткань, нитки, пуговица (при наличии в изделии).</w:t>
      </w:r>
    </w:p>
    <w:p w14:paraId="7938F27D"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    Руководство по эксплуатации должно быть оформлено в соответствии с ТР ТС 019/2011, и содержать информацию о назначении, класс защиты одежды, об условиях эксплуатации, правилах ухода и ремонта за изделиями, системе маркировки, которая должна прикладываться к каждому изделию.</w:t>
      </w:r>
    </w:p>
    <w:p w14:paraId="18BB8ED6" w14:textId="77777777" w:rsidR="00D43727" w:rsidRDefault="002B74F9">
      <w:pPr>
        <w:pStyle w:val="a7"/>
        <w:widowControl w:val="0"/>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 Под зимним жилетом специальным сигнальным огнестойким повышенной видимости понимается жилет, позволяющий применять его поверх зимнего термостойкого костюма за счет увеличенного размера (утепление не требуется).</w:t>
      </w:r>
    </w:p>
    <w:p w14:paraId="6E637118" w14:textId="77777777" w:rsidR="00D43727" w:rsidRDefault="00D43727">
      <w:pPr>
        <w:pStyle w:val="a7"/>
        <w:widowControl w:val="0"/>
        <w:spacing w:after="0" w:line="240" w:lineRule="auto"/>
        <w:ind w:left="0" w:firstLine="709"/>
        <w:jc w:val="both"/>
        <w:rPr>
          <w:rFonts w:ascii="Times New Roman" w:eastAsia="Times New Roman" w:hAnsi="Times New Roman" w:cs="Times New Roman"/>
          <w:color w:val="FF0000"/>
          <w:sz w:val="24"/>
          <w:szCs w:val="24"/>
          <w:lang w:eastAsia="ru-RU"/>
        </w:rPr>
      </w:pPr>
    </w:p>
    <w:p w14:paraId="77F69F40" w14:textId="77777777" w:rsidR="00D43727" w:rsidRDefault="002B74F9">
      <w:pPr>
        <w:pStyle w:val="aff8"/>
        <w:spacing w:before="0" w:after="0"/>
        <w:ind w:firstLine="709"/>
        <w:jc w:val="center"/>
        <w:rPr>
          <w:rFonts w:ascii="Times New Roman" w:hAnsi="Times New Roman"/>
          <w:sz w:val="24"/>
          <w:szCs w:val="24"/>
        </w:rPr>
      </w:pPr>
      <w:r>
        <w:rPr>
          <w:rFonts w:ascii="Times New Roman" w:hAnsi="Times New Roman"/>
          <w:sz w:val="24"/>
          <w:szCs w:val="24"/>
        </w:rPr>
        <w:t>4. Требования к обуви:</w:t>
      </w:r>
    </w:p>
    <w:p w14:paraId="4B484C11"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4.1. Обувь специальная кожаная должна защищать от термических рисков электрической дуги, механических повреждений, повышенных температур, масел, иметь высокую степень износоустойчивости, соответствовать установленным гигиеническим нормам, сохранять защитные свойства на протяжении всего срока эксплуатации. Обувь специальная должна соответствовать требованиям ТР ТС 019/2011. Конструкция обуви должна обеспечивать защиту от повышенных температур. Обувь должна соответствовать следующим определениям по ГОСТ 23251-83:</w:t>
      </w:r>
    </w:p>
    <w:p w14:paraId="2F9AFEB8" w14:textId="77777777" w:rsidR="00D43727" w:rsidRDefault="002B74F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Ботинки - </w:t>
      </w:r>
      <w:r>
        <w:rPr>
          <w:rFonts w:ascii="Times New Roman" w:eastAsia="Times New Roman" w:hAnsi="Times New Roman" w:cs="Times New Roman"/>
          <w:sz w:val="24"/>
          <w:szCs w:val="24"/>
          <w:lang w:eastAsia="ru-RU"/>
        </w:rPr>
        <w:t xml:space="preserve">обувь с берцами, закрывающими лодыжку или доходящими до начала икры. </w:t>
      </w:r>
    </w:p>
    <w:p w14:paraId="682AAAD0" w14:textId="77777777" w:rsidR="00D43727" w:rsidRDefault="002B74F9">
      <w:pPr>
        <w:spacing w:after="0" w:line="259"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Высота ботинок по ГОСТ 12.4.032-95: не менее 120 мм. </w:t>
      </w:r>
    </w:p>
    <w:p w14:paraId="47E7E2D3" w14:textId="77777777" w:rsidR="00D43727" w:rsidRDefault="002B74F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Полусапоги - </w:t>
      </w:r>
      <w:r>
        <w:rPr>
          <w:rFonts w:ascii="Times New Roman" w:eastAsia="Times New Roman" w:hAnsi="Times New Roman" w:cs="Times New Roman"/>
          <w:sz w:val="24"/>
          <w:szCs w:val="24"/>
          <w:lang w:eastAsia="ru-RU"/>
        </w:rPr>
        <w:t xml:space="preserve">обувь с берцами, доходящими до половины икры. </w:t>
      </w:r>
    </w:p>
    <w:p w14:paraId="25F59CC2" w14:textId="77777777" w:rsidR="00D43727" w:rsidRDefault="002B74F9">
      <w:pPr>
        <w:spacing w:after="0" w:line="259"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 xml:space="preserve">Высота полусапог по ГОСТ 28507-99: не менее 180 мм. </w:t>
      </w:r>
    </w:p>
    <w:p w14:paraId="5A8B8BBA" w14:textId="77777777" w:rsidR="00D43727" w:rsidRDefault="002B74F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 xml:space="preserve">Сапоги - </w:t>
      </w:r>
      <w:r>
        <w:rPr>
          <w:rFonts w:ascii="Times New Roman" w:eastAsia="Times New Roman" w:hAnsi="Times New Roman" w:cs="Times New Roman"/>
          <w:sz w:val="24"/>
          <w:szCs w:val="24"/>
          <w:lang w:eastAsia="ru-RU"/>
        </w:rPr>
        <w:t xml:space="preserve">обувь, голенище которой закрывает икру. </w:t>
      </w:r>
    </w:p>
    <w:p w14:paraId="367C42D3" w14:textId="77777777" w:rsidR="00D43727" w:rsidRDefault="002B74F9">
      <w:pPr>
        <w:spacing w:after="0" w:line="259"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Высота сапог (кроме сапог резиновых) по ГОСТ 12.4.032-95: не менее 255 мм. </w:t>
      </w:r>
    </w:p>
    <w:p w14:paraId="581C73D7" w14:textId="77777777" w:rsidR="00D43727" w:rsidRDefault="002B74F9">
      <w:pPr>
        <w:spacing w:after="0" w:line="259" w:lineRule="auto"/>
        <w:ind w:firstLine="709"/>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Ботинки с высокими берцами - </w:t>
      </w:r>
      <w:r>
        <w:rPr>
          <w:rFonts w:ascii="Times New Roman" w:eastAsia="Times New Roman" w:hAnsi="Times New Roman" w:cs="Times New Roman"/>
          <w:sz w:val="24"/>
          <w:szCs w:val="24"/>
          <w:lang w:eastAsia="ru-RU"/>
        </w:rPr>
        <w:t xml:space="preserve">высота обуви по ГОСТ 28507-99: не менее 150 мм. </w:t>
      </w:r>
    </w:p>
    <w:p w14:paraId="5694DB1E" w14:textId="77777777" w:rsidR="00D43727" w:rsidRDefault="002B74F9">
      <w:pPr>
        <w:pStyle w:val="a7"/>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Высота обуви одного размера должна быть одинаковой.</w:t>
      </w:r>
    </w:p>
    <w:p w14:paraId="27A6E9D6" w14:textId="77777777" w:rsidR="00D43727" w:rsidRDefault="002B74F9">
      <w:pPr>
        <w:pStyle w:val="a7"/>
        <w:widowControl w:val="0"/>
        <w:spacing w:after="0" w:line="240" w:lineRule="auto"/>
        <w:ind w:left="0" w:firstLine="709"/>
        <w:jc w:val="both"/>
        <w:rPr>
          <w:rFonts w:ascii="Times New Roman" w:hAnsi="Times New Roman"/>
          <w:sz w:val="24"/>
          <w:szCs w:val="24"/>
        </w:rPr>
      </w:pPr>
      <w:r>
        <w:rPr>
          <w:rFonts w:ascii="Times New Roman" w:hAnsi="Times New Roman"/>
          <w:sz w:val="24"/>
          <w:szCs w:val="24"/>
        </w:rPr>
        <w:t>4.2. Требования к материалам для обуви:</w:t>
      </w:r>
    </w:p>
    <w:p w14:paraId="49658BB6" w14:textId="77777777" w:rsidR="00D43727" w:rsidRDefault="002B74F9">
      <w:pPr>
        <w:pStyle w:val="a7"/>
        <w:widowControl w:val="0"/>
        <w:spacing w:after="0" w:line="240" w:lineRule="auto"/>
        <w:ind w:left="0" w:firstLine="709"/>
        <w:jc w:val="both"/>
        <w:rPr>
          <w:rFonts w:ascii="Times New Roman" w:hAnsi="Times New Roman" w:cs="Times New Roman"/>
          <w:color w:val="000000"/>
          <w:sz w:val="24"/>
          <w:szCs w:val="24"/>
        </w:rPr>
      </w:pPr>
      <w:r>
        <w:rPr>
          <w:rFonts w:ascii="Times New Roman" w:hAnsi="Times New Roman"/>
          <w:sz w:val="24"/>
          <w:szCs w:val="24"/>
        </w:rPr>
        <w:t>- в</w:t>
      </w:r>
      <w:r>
        <w:rPr>
          <w:rFonts w:ascii="Times New Roman" w:hAnsi="Times New Roman" w:cs="Times New Roman"/>
          <w:sz w:val="24"/>
          <w:szCs w:val="24"/>
        </w:rPr>
        <w:t>ерх обуви должен быть изготовлен из термостойкой юфти толщиной 1,8-2,2 мм по ОСТ 17-317-74 (п. 1 приложение 2 к ГОСТ 5394-89) или комбинированные с сочетанием термостойкой юфти толщиной 1,8-2,2 мм и огнестойких материалов или огнестойкого текстильного материала (огнестойкого трикотажного материала) с подкладкой из многослойного мембранного пакета;</w:t>
      </w:r>
    </w:p>
    <w:p w14:paraId="57AD9E35"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материалы, применяемые при изготовлении обуви не должны оказывать токсического воздействия на пользователей (пп. 2, 3 п. 4.2 ТР ТС 019/2011);</w:t>
      </w:r>
    </w:p>
    <w:p w14:paraId="3A9B2FF8"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шнурки для обуви от термических рисков электрической дуги должны быть огнестойкими;</w:t>
      </w:r>
    </w:p>
    <w:p w14:paraId="6E8C1954"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носочная часть обуви должна обеспечивать защиту от ударов с энергией в 5 Дж</w:t>
      </w:r>
      <w:r>
        <w:rPr>
          <w:sz w:val="24"/>
          <w:szCs w:val="24"/>
        </w:rPr>
        <w:t xml:space="preserve"> </w:t>
      </w:r>
      <w:r>
        <w:rPr>
          <w:rFonts w:ascii="Times New Roman" w:hAnsi="Times New Roman" w:cs="Times New Roman"/>
          <w:sz w:val="24"/>
          <w:szCs w:val="24"/>
        </w:rPr>
        <w:t>или 200 Дж (в зависимости от модели обуви, указанной в Приложении № 2 к настоящим ТТ);</w:t>
      </w:r>
    </w:p>
    <w:p w14:paraId="0FB49C5C"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внутренний зазор безопасности защитного носка при ударе энергией в 5 Дж, 200 Дж (в зависимости от модели обуви, указанной в Приложении № 2 к настоящим ТТ) должен быть не менее 20 мм;</w:t>
      </w:r>
    </w:p>
    <w:p w14:paraId="1EDF3E2E"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подошва – двухслойная (полиуретан (ПУ)/ резина на основе дивинилнитрильного каучука (нитрильная резина))* или однослойная на основе дивинилнитрильного каучука (нитрильная </w:t>
      </w:r>
      <w:r>
        <w:rPr>
          <w:rFonts w:ascii="Times New Roman" w:hAnsi="Times New Roman" w:cs="Times New Roman"/>
          <w:sz w:val="24"/>
          <w:szCs w:val="24"/>
        </w:rPr>
        <w:lastRenderedPageBreak/>
        <w:t>резина) или пористая резина, в зависимости от модели обуви, указанной в Приложении № 2 к настоящим ТТ. Материал должен обладать термостойкими и маслобензостойкими свойствами (требования пп. (5) п. 4.7 ТР ТС 019/2011).*-допускается применять дополнительное количество слове при условии соответствия требованиям по составу слоев подошвы: полиуретан (ПУ)/ резина на основе дивинилнитрильного каучука (нитрильная резина);</w:t>
      </w:r>
    </w:p>
    <w:p w14:paraId="75612C7F"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подошва обуви для защиты от термических рисков электрической дуги должна выдерживать контакт с нагретой до 300°С поверхностью не менее 1 минуты (требования пп. (5) п. 4.7 ТР ТС 019/2011);</w:t>
      </w:r>
    </w:p>
    <w:p w14:paraId="2BF4F069"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метод крепления подошвы к верху обуви – литьевой, доппельно-клеевой или горячая вулканизация;</w:t>
      </w:r>
    </w:p>
    <w:p w14:paraId="6EB7B1C0"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 требования к материалу подошвы обуви, к прочности крепления деталей обуви и другим ее параметрам указаны в пп. 9 п. 4.3 </w:t>
      </w:r>
      <w:r>
        <w:rPr>
          <w:rFonts w:ascii="Times New Roman" w:hAnsi="Times New Roman" w:cs="Times New Roman"/>
          <w:sz w:val="24"/>
          <w:szCs w:val="24"/>
        </w:rPr>
        <w:t>ТР ТС 019/2011: прочность подошвы не менее 2 Н/мм</w:t>
      </w:r>
      <w:r>
        <w:rPr>
          <w:rFonts w:ascii="Times New Roman" w:hAnsi="Times New Roman" w:cs="Times New Roman"/>
          <w:sz w:val="24"/>
          <w:szCs w:val="24"/>
          <w:vertAlign w:val="superscript"/>
        </w:rPr>
        <w:t>2</w:t>
      </w:r>
      <w:r>
        <w:rPr>
          <w:rFonts w:ascii="Times New Roman" w:hAnsi="Times New Roman" w:cs="Times New Roman"/>
          <w:sz w:val="24"/>
          <w:szCs w:val="24"/>
        </w:rPr>
        <w:t xml:space="preserve"> и твердость подошвы не более 70 единиц по Шору</w:t>
      </w:r>
      <w:r>
        <w:rPr>
          <w:rFonts w:ascii="Times New Roman" w:eastAsia="Times New Roman" w:hAnsi="Times New Roman" w:cs="Times New Roman"/>
          <w:sz w:val="24"/>
          <w:szCs w:val="24"/>
          <w:lang w:eastAsia="ru-RU"/>
        </w:rPr>
        <w:t>;</w:t>
      </w:r>
    </w:p>
    <w:p w14:paraId="182B0924" w14:textId="77777777" w:rsidR="00D43727" w:rsidRDefault="002B74F9">
      <w:pPr>
        <w:widowControl w:val="0"/>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истираемость материала подошвы не более 650 см³/кВт·ч (таб .2 п. 2.6 ГОСТ 12.4.162-85);</w:t>
      </w:r>
    </w:p>
    <w:p w14:paraId="460A5D41" w14:textId="77777777" w:rsidR="00D43727" w:rsidRDefault="002B74F9">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прочность крепления деталей низа с верхом обуви не менее 120 Н/см, прочность на разрыв соединения деталей обуви, кроме соединения низа с верхом, не менее 120 Н/см (требование пп. (9) п. 4.3 ТР ТС 019/2011);</w:t>
      </w:r>
    </w:p>
    <w:p w14:paraId="16A862C7" w14:textId="77777777" w:rsidR="00D43727" w:rsidRDefault="002B74F9">
      <w:pPr>
        <w:widowControl w:val="0"/>
        <w:tabs>
          <w:tab w:val="left" w:pos="851"/>
        </w:tabs>
        <w:spacing w:after="0"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 </w:t>
      </w:r>
      <w:r>
        <w:rPr>
          <w:rFonts w:ascii="Times New Roman" w:eastAsia="Times New Roman" w:hAnsi="Times New Roman" w:cs="Times New Roman"/>
          <w:sz w:val="24"/>
          <w:szCs w:val="24"/>
          <w:lang w:eastAsia="ru-RU"/>
        </w:rPr>
        <w:t>коэффициент трения скольжения по зажиренным поверхностям должен быть не менее 0,2 (требования пп. (11) п. 4.3 ТР ТС 019/2011);</w:t>
      </w:r>
    </w:p>
    <w:p w14:paraId="54E22FCD"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фурнитура обуви (например, пряжка, шнурки обувные и т.п.) должна быть огнестойк</w:t>
      </w:r>
      <w:r w:rsidRPr="00DF4F78">
        <w:rPr>
          <w:rFonts w:ascii="Times New Roman" w:eastAsia="Times New Roman" w:hAnsi="Times New Roman" w:cs="Times New Roman"/>
          <w:sz w:val="24"/>
          <w:szCs w:val="24"/>
          <w:lang w:eastAsia="ru-RU"/>
        </w:rPr>
        <w:t>ой</w:t>
      </w:r>
      <w:r>
        <w:rPr>
          <w:rFonts w:ascii="Times New Roman" w:eastAsia="Times New Roman" w:hAnsi="Times New Roman" w:cs="Times New Roman"/>
          <w:sz w:val="24"/>
          <w:szCs w:val="24"/>
          <w:lang w:eastAsia="ru-RU"/>
        </w:rPr>
        <w:t>;</w:t>
      </w:r>
    </w:p>
    <w:p w14:paraId="0450BE91"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обувь не должна содержать металлических частей, все швы должны быть прошиты термостойкими нитками.</w:t>
      </w:r>
    </w:p>
    <w:p w14:paraId="28AB7427" w14:textId="77777777" w:rsidR="00D43727" w:rsidRDefault="002B74F9">
      <w:pPr>
        <w:pStyle w:val="a7"/>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 При кратковременном контакте с открытым пламенем обувь должна сохранять целостность швов и подошвы:</w:t>
      </w:r>
    </w:p>
    <w:p w14:paraId="5493CDD7"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верх и подошва обуви не должны поддерживать горение, капать и плавиться; </w:t>
      </w:r>
    </w:p>
    <w:p w14:paraId="454C8A7F"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подошва не должна отклеиваться, расслаиваться, плавиться;</w:t>
      </w:r>
    </w:p>
    <w:p w14:paraId="2469F85D"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время остаточного горения не более 2 с;</w:t>
      </w:r>
    </w:p>
    <w:p w14:paraId="1069D38A"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время остаточного тления не более 5 с;</w:t>
      </w:r>
    </w:p>
    <w:p w14:paraId="46E5211C"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материал верха не должен прожигаться насквозь;</w:t>
      </w:r>
    </w:p>
    <w:p w14:paraId="5F34100D"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внутренняя поверхность подкладки не должна оплавляться (требования пп. (7) п. 4.6 ТР ТС 019/2011, пп.5.6 ГОСТ Р ЕN ИСО 20349-2013).</w:t>
      </w:r>
    </w:p>
    <w:p w14:paraId="6B58BD9A" w14:textId="77777777" w:rsidR="00D43727" w:rsidRDefault="00D43727">
      <w:pPr>
        <w:spacing w:after="0" w:line="240" w:lineRule="auto"/>
        <w:ind w:firstLine="709"/>
        <w:jc w:val="both"/>
        <w:rPr>
          <w:rFonts w:ascii="Times New Roman" w:eastAsia="Times New Roman" w:hAnsi="Times New Roman" w:cs="Times New Roman"/>
          <w:sz w:val="24"/>
          <w:szCs w:val="24"/>
          <w:lang w:eastAsia="ru-RU"/>
        </w:rPr>
      </w:pPr>
    </w:p>
    <w:p w14:paraId="466EB8F4"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Термостойкость ниточного соединения деталей верха (тепловое воздействие 260° С в течение 5 мин):</w:t>
      </w:r>
    </w:p>
    <w:p w14:paraId="20BA33CC"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 ниточное соединение деталей верха обуви не должно воспламеняться или плавиться, не допускается образование отверстий, разъединения, расщепления, расслаивания.</w:t>
      </w:r>
    </w:p>
    <w:p w14:paraId="2261D3B5" w14:textId="77777777" w:rsidR="00D43727" w:rsidRDefault="002B74F9">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(требования пп. (5) п. 4.7 ТР ТС 019/2011, пп.8.3 ГОСТ ISO 17493-2021, пп.6.2.2 ГОСТ ISO 11612-2020).</w:t>
      </w:r>
    </w:p>
    <w:p w14:paraId="1E037BE1" w14:textId="77777777" w:rsidR="00D43727" w:rsidRDefault="002B74F9">
      <w:pPr>
        <w:widowControl w:val="0"/>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  Размерный ряд – с 35 по 49 (должно быть предусмотрено изготовление обуви больших и меньших размеров по согласованию Заказчика с Поставщиком). Основной цвет обуви: черный.</w:t>
      </w:r>
    </w:p>
    <w:p w14:paraId="06B43844" w14:textId="77777777" w:rsidR="00D43727" w:rsidRDefault="002B74F9">
      <w:pPr>
        <w:widowControl w:val="0"/>
        <w:tabs>
          <w:tab w:val="left" w:pos="851"/>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4.5. Ботинки зимние с высокими берцами для защиты от термических рисков электрической дуги для эксплуатации в I-II, III, IV и «Особом» климатических поясах должны быть изготовлены с вкладным чулком, натуральный (либо шерстяной) мех или искусственный огнестойкий утеплитель. </w:t>
      </w:r>
    </w:p>
    <w:p w14:paraId="4ADF2DCB"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4.6. Зимняя обувь должна изготавливаться с утеплителем из натурального (либо шерстяного) меха или искусственным огнестойким утеплителем с учетом применения в различных климатических поясах (I, II, III, IV и «Особый» климатический пояс в зависимости от модели обуви, указанной в Приложении № 2 к настоящим ТТ) и иметь протокол испытаний по определению теплоизоляционных свойств.</w:t>
      </w:r>
    </w:p>
    <w:p w14:paraId="6EEC9B36"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4.7. Сапоги резиновые для защиты от воды, </w:t>
      </w:r>
      <w:r>
        <w:rPr>
          <w:rFonts w:ascii="Times New Roman" w:eastAsia="Times New Roman" w:hAnsi="Times New Roman" w:cs="Times New Roman"/>
          <w:lang w:eastAsia="ru-RU"/>
        </w:rPr>
        <w:t>термических рисков электрической дуги</w:t>
      </w:r>
      <w:r>
        <w:rPr>
          <w:rFonts w:ascii="Times New Roman" w:hAnsi="Times New Roman" w:cs="Times New Roman"/>
          <w:sz w:val="24"/>
          <w:szCs w:val="24"/>
        </w:rPr>
        <w:t xml:space="preserve"> на термостойкой подошве с защитным подноском, изготавливаемые методом горячего формования на текстильном чулке. Сапоги должны иметь профиль подошвы, препятствующий скольжению. Материал: термостойкая резина на основе дивинилнитрильного каучука. Сапоги должны быть водонепроницаемыми. Истираемость подошвы не более 650 см³/кВт·ч (таб. 2 п. 2.6 ГОСТ 12.4.162-85). Стойкость подошвы к соприкосновению с нагретой до 300°С поверхностью в течение 1 минуты – отсутствие повреждений (требования пп. (5) п.  4.7 ТР ТС 019/2011). Носочная часть обуви должна </w:t>
      </w:r>
      <w:r>
        <w:rPr>
          <w:rFonts w:ascii="Times New Roman" w:hAnsi="Times New Roman" w:cs="Times New Roman"/>
          <w:sz w:val="24"/>
          <w:szCs w:val="24"/>
        </w:rPr>
        <w:lastRenderedPageBreak/>
        <w:t>обеспечивать защиту от ударов с энергией в 5 Дж</w:t>
      </w:r>
      <w:r>
        <w:rPr>
          <w:sz w:val="24"/>
          <w:szCs w:val="24"/>
        </w:rPr>
        <w:t xml:space="preserve"> </w:t>
      </w:r>
      <w:r>
        <w:rPr>
          <w:rFonts w:ascii="Times New Roman" w:hAnsi="Times New Roman" w:cs="Times New Roman"/>
          <w:sz w:val="24"/>
          <w:szCs w:val="24"/>
        </w:rPr>
        <w:t>или 200 Дж (в зависимости от модели обуви, указанной в Приложении № 2 к настоящим ТТ). Высота сапог не менее 350 мм</w:t>
      </w:r>
      <w:r>
        <w:rPr>
          <w:rFonts w:ascii="Times New Roman" w:hAnsi="Times New Roman"/>
          <w:sz w:val="24"/>
        </w:rPr>
        <w:t>.</w:t>
      </w:r>
    </w:p>
    <w:p w14:paraId="060B57FD"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4.8 Обувь должна быть эргономична, удобна в носке и в применении совместно с когтями, лазами при выполнении верхолазных работ.</w:t>
      </w:r>
    </w:p>
    <w:p w14:paraId="7C3B31A4"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4.9. Изготовитель в эксплуатационной документации к средствам индивидуальной защиты ног от термических рисков электрической дуги должен указывать защитные свойства и условия применения (назначения) пп. 6 п. 4.7 ТР ТС 019/2011.</w:t>
      </w:r>
    </w:p>
    <w:p w14:paraId="05EC4B48"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4.10. Обувь должна иметь руководство (инструкцию) по эксплуатации, уходу, которое должно быть оформлено в соответствии с требованиями п. 4.13 ТР ТС 019/2011 и содержать информацию об условиях эксплуатации, правилах ухода за изделиями, системе маркировки, которая должна прикладываться к каждой паре обуви.</w:t>
      </w:r>
    </w:p>
    <w:p w14:paraId="5510AF72" w14:textId="77777777" w:rsidR="00D43727" w:rsidRDefault="00D43727">
      <w:pPr>
        <w:widowControl w:val="0"/>
        <w:tabs>
          <w:tab w:val="left" w:pos="851"/>
        </w:tabs>
        <w:spacing w:after="0" w:line="240" w:lineRule="auto"/>
        <w:jc w:val="both"/>
        <w:rPr>
          <w:rFonts w:ascii="Times New Roman" w:hAnsi="Times New Roman" w:cs="Times New Roman"/>
          <w:sz w:val="24"/>
          <w:szCs w:val="24"/>
        </w:rPr>
      </w:pPr>
    </w:p>
    <w:p w14:paraId="7C277B48" w14:textId="77777777" w:rsidR="00D43727" w:rsidRDefault="002B74F9">
      <w:pPr>
        <w:pStyle w:val="aff8"/>
        <w:spacing w:before="0" w:after="0"/>
        <w:jc w:val="center"/>
        <w:rPr>
          <w:rFonts w:ascii="Times New Roman" w:hAnsi="Times New Roman"/>
          <w:sz w:val="24"/>
          <w:szCs w:val="24"/>
        </w:rPr>
      </w:pPr>
      <w:r>
        <w:rPr>
          <w:rFonts w:ascii="Times New Roman" w:hAnsi="Times New Roman"/>
          <w:sz w:val="24"/>
          <w:szCs w:val="24"/>
        </w:rPr>
        <w:t>5. Требование к экранирующим комплектам и к комплектам для защиты от поражения электрическим током, при работах в зоне наведенного напряжения:</w:t>
      </w:r>
    </w:p>
    <w:p w14:paraId="11B17551"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 Комплекты экранирующие для защиты от вредного воздействия электрического поля промышленной частоты должны быть пригодны для индивидуального применения и иметь стандартные размеры во всем диапазоне мер, предусмотренном нормативной документацией для специальной одежды и обуви. Комплекты экранирующие для защиты от вредного воздействия электрического поля промышленной частоты должны соответствовать требованиям ТР ТС 019/2011 и ГОСТ 12.4.172-2019.</w:t>
      </w:r>
    </w:p>
    <w:p w14:paraId="5FEE5727"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состав летнего защитного комплекта должны входить:</w:t>
      </w:r>
    </w:p>
    <w:p w14:paraId="55924BE2"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Экранирующая куртка с экранирующим капюшоном – 1 шт.;</w:t>
      </w:r>
    </w:p>
    <w:p w14:paraId="6875F956"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Экранирующие брюки – 1 шт.;</w:t>
      </w:r>
    </w:p>
    <w:p w14:paraId="10EB4916"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Экранирующий накасник – 1 шт.;</w:t>
      </w:r>
    </w:p>
    <w:p w14:paraId="2D5F9999"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Экранирующие перчатки – 1 пара;</w:t>
      </w:r>
    </w:p>
    <w:p w14:paraId="47945CCC"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Кожаные, или комбинированные со вставками из термостойкой ткани электропроводящие ботинки – 1 пара.</w:t>
      </w:r>
    </w:p>
    <w:p w14:paraId="21B8CC43"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состав зимнего экранирующего комплекта должны входить:</w:t>
      </w:r>
    </w:p>
    <w:p w14:paraId="4980EB20"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Утепленная экранирующая куртка с экранирующим капюшоном – 1 шт.;</w:t>
      </w:r>
    </w:p>
    <w:p w14:paraId="71C8FAB8"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Утепленный экранирующий полукомбинезон – 1 шт.;</w:t>
      </w:r>
    </w:p>
    <w:p w14:paraId="46476BB7"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Экранирующий накасник – 1 шт.;</w:t>
      </w:r>
    </w:p>
    <w:p w14:paraId="3CFC2386"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экранирующие перчатки – 1 пара;</w:t>
      </w:r>
    </w:p>
    <w:p w14:paraId="2FEB8F91"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рукавицы – 1 пара;</w:t>
      </w:r>
    </w:p>
    <w:p w14:paraId="7AEF76E1" w14:textId="77777777" w:rsidR="00D43727" w:rsidRDefault="002B74F9">
      <w:pPr>
        <w:widowControl w:val="0"/>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кожаные экранирующие ботинки – 1 пара.</w:t>
      </w:r>
    </w:p>
    <w:p w14:paraId="4FB08156"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5.2. Комплекты экранирующие для защиты от вредного воздействия электрического поля промышленной частоты должны обеспечивать комплексную защиту пользователя от всего спектра опасных факторов, обусловленных электрическими полями, создаваемыми действующими электроустановками класса напряжения до 1150 кВ включительно:</w:t>
      </w:r>
    </w:p>
    <w:p w14:paraId="415E93CA"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воздействия электрического поля промышленной частоты;</w:t>
      </w:r>
    </w:p>
    <w:p w14:paraId="6458742A"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разрядов электрического тока при прикосновении к заземленным или изолированным предметам, частям оборудования, а также траве и мелкому кустарнику;</w:t>
      </w:r>
    </w:p>
    <w:p w14:paraId="306D498C"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воздействия тока смещения, вызванного переменным электромагнитным полем;</w:t>
      </w:r>
    </w:p>
    <w:p w14:paraId="6BAB54FA" w14:textId="77777777" w:rsidR="00D43727" w:rsidRDefault="002B74F9">
      <w:pPr>
        <w:tabs>
          <w:tab w:val="left" w:pos="0"/>
          <w:tab w:val="left" w:pos="1134"/>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поражения шаговым напряжением.</w:t>
      </w:r>
    </w:p>
    <w:p w14:paraId="26E7E1D9"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Температурный режим (не более 40°С) в пододежном пространстве при использовании комплекта должен соответствовать ТР ТС 019/2011 и МУК 4.3.1895-04 (далее – МУ МЗ).</w:t>
      </w:r>
    </w:p>
    <w:p w14:paraId="28D01262"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5.3. Комплекты экранирующие для защиты от вредного воздействия электрического поля промышленной частоты должны создавать электрически замкнутую оболочку вокруг тела пользователя, для чего все его элементы, включая обувь, средства защиты рук и головы, должны быть соединены между собой электропроводящими контактными выводами (далее – ЭПКВ). ЭПКВ между элементами одежды, обувью, средством защиты головы (накасником) и перчатками должны быть эластичными, не поддающимися излому.</w:t>
      </w:r>
    </w:p>
    <w:p w14:paraId="515DF731"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5.4. Комплекты экранирующие для защиты от вредного воздействия электрического поля промышленной частоты должны иметь контактные выводы с зажимами «крокодил» для присоединения комплекта к контуру заземления электроустановки, на которой производятся работы. Экранирующие комплекты должны быть предназначены для работ на потенциале земли. </w:t>
      </w:r>
      <w:r>
        <w:rPr>
          <w:rFonts w:ascii="Times New Roman" w:hAnsi="Times New Roman" w:cs="Times New Roman"/>
          <w:color w:val="000000"/>
          <w:sz w:val="24"/>
          <w:szCs w:val="24"/>
        </w:rPr>
        <w:lastRenderedPageBreak/>
        <w:t>ЭПКВ, соединяющие перчатки, куртку, накасник и полукомбинезон с обувью, должны обеспечивать надежный электрический контакт и невозможность их самопроизвольной расстыковки при эксплуатации.</w:t>
      </w:r>
    </w:p>
    <w:p w14:paraId="1CE0F87B"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конструкции комплекта должна быть предусмотрена цветовая визуализация выводов для осуществления контроля возможной расстыковке ЭПКВ, соединяющих куртку с полукомбинезоном/брюками.</w:t>
      </w:r>
    </w:p>
    <w:p w14:paraId="7DA94CD0"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конструкции комплектов экранирующих для защиты от вредного воздействия электрического поля промышленной частоты, включая все элементы, должны быть предусмотрены выводы для подключения измерительных приборов с целью периодического измерения электрического сопротивления элементов комплекта.</w:t>
      </w:r>
    </w:p>
    <w:p w14:paraId="62F4C85D"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Все элементы комплекта должны иметь возможность соединения с помощью ЭПКВ, изготовленных из ленты высокой проводимости электрическим сопротивлением не более 0,2 Ом на каждый метр ленты (ГОСТ 12.4.172-2019), также лентой высокой проводимости электрическим сопротивлением не более 0,2 Ом на каждый метр ленты (ГОСТ 12.4.172-2019) должны быть соединены элементы кроя экранирующей одежды.</w:t>
      </w:r>
    </w:p>
    <w:p w14:paraId="63B77AEA"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5.5. Куртка должна иметь воздушные клапаны, расположенные в проймах (для летней модификации).</w:t>
      </w:r>
    </w:p>
    <w:p w14:paraId="10F348C3"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Куртка должна иметь втачной экранирующий (электропроводящий) капюшон, четыре кармана.</w:t>
      </w:r>
    </w:p>
    <w:p w14:paraId="603B2DF0"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карманах куртки должны располагаться отстегивающиеся контактные выводы с зажимами «крокодил», выполненные из электропроводящего материала высокой проводимости (сопротивлением не более 0,2 Ом) и предназначенные для присоединения комплекта к контуру заземления электроустановки, на которой производятся работы (</w:t>
      </w:r>
      <w:r>
        <w:rPr>
          <w:rFonts w:ascii="Times New Roman" w:hAnsi="Times New Roman" w:cs="Times New Roman"/>
          <w:sz w:val="24"/>
          <w:szCs w:val="24"/>
        </w:rPr>
        <w:t>ГОСТ 12.4.172-2019)</w:t>
      </w:r>
      <w:r>
        <w:rPr>
          <w:rFonts w:ascii="Times New Roman" w:hAnsi="Times New Roman" w:cs="Times New Roman"/>
          <w:color w:val="000000"/>
          <w:sz w:val="24"/>
          <w:szCs w:val="24"/>
        </w:rPr>
        <w:t xml:space="preserve">. Контактные выводы с зажимами «крокодил» каждый и крепиться к ленте высокой проводимости, нашитой на проводящей стороне электропроводящего материала куртки, создавая непрерывную электрическую цепь. </w:t>
      </w:r>
    </w:p>
    <w:p w14:paraId="595E4CDE"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5.6. Полукомбинезон / брюки должны иметь воздушные клапаны, расположенные по шаговому шву (для летней модификации). Полукомбинезон/брюки должны иметь усиленные наколенники, 2 кармана спереди и усиленную накладку сзади. Штанины полукомбинезона / брюк снизу должны иметь штрипки для надежной фиксации брюк на ногах.</w:t>
      </w:r>
    </w:p>
    <w:p w14:paraId="11B7C415"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5.7. Экранирующая (электропроводящая) ткань комплектов должна быть устойчива или защищена от механических воздействий, прямого попадания влаги и других агрессивных сред тканью верха, отделанной масловодоотталкивающей (МВО) пропиткой.</w:t>
      </w:r>
    </w:p>
    <w:p w14:paraId="51EA0E87"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Экранирующая спецодежда должна обеспечивать изоляцию тела работающего от электропроводящей ткани и металлической фурнитуры.</w:t>
      </w:r>
    </w:p>
    <w:p w14:paraId="1B3C3407"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5.8.  </w:t>
      </w:r>
      <w:r>
        <w:rPr>
          <w:rFonts w:ascii="Times New Roman" w:hAnsi="Times New Roman" w:cs="Times New Roman"/>
          <w:color w:val="000000"/>
          <w:sz w:val="24"/>
          <w:szCs w:val="24"/>
          <w:u w:val="single"/>
        </w:rPr>
        <w:t>Защитные характеристики комплектов</w:t>
      </w:r>
      <w:r>
        <w:rPr>
          <w:rFonts w:ascii="Times New Roman" w:hAnsi="Times New Roman" w:cs="Times New Roman"/>
          <w:color w:val="000000"/>
          <w:sz w:val="24"/>
          <w:szCs w:val="24"/>
        </w:rPr>
        <w:t xml:space="preserve"> </w:t>
      </w:r>
      <w:r>
        <w:rPr>
          <w:rFonts w:ascii="Times New Roman" w:hAnsi="Times New Roman" w:cs="Times New Roman"/>
          <w:sz w:val="24"/>
          <w:szCs w:val="24"/>
        </w:rPr>
        <w:t>(пп. (9) п. 4.7 ТР ТС 019/2011 и ГОСТ 12.4.172-2019)</w:t>
      </w:r>
      <w:r>
        <w:rPr>
          <w:rFonts w:ascii="Times New Roman" w:hAnsi="Times New Roman" w:cs="Times New Roman"/>
          <w:color w:val="000000"/>
          <w:sz w:val="24"/>
          <w:szCs w:val="24"/>
        </w:rPr>
        <w:t>:</w:t>
      </w:r>
    </w:p>
    <w:p w14:paraId="6FA4A1FE"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коэффициент экранирования комплектом электрического поля частотой 50 Гц напряженностью более 5кВ/м, измеренный по ГОСТ 12.4.172-2019, должен составлять не менее 30 дБ (100 относительных единиц);</w:t>
      </w:r>
    </w:p>
    <w:p w14:paraId="19E788FC"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величина электрического тока, протекающего через тело человека, находящегося в комплекте, не должна превышать, в соответствии с требованиями </w:t>
      </w:r>
      <w:r>
        <w:rPr>
          <w:rFonts w:ascii="Times New Roman" w:hAnsi="Times New Roman" w:cs="Times New Roman"/>
          <w:sz w:val="24"/>
          <w:szCs w:val="24"/>
        </w:rPr>
        <w:t xml:space="preserve">пп. (9) п. 4.7 </w:t>
      </w:r>
      <w:r>
        <w:rPr>
          <w:rFonts w:ascii="Times New Roman" w:hAnsi="Times New Roman" w:cs="Times New Roman"/>
          <w:color w:val="000000"/>
          <w:sz w:val="24"/>
          <w:szCs w:val="24"/>
        </w:rPr>
        <w:t>ТР ТС 019/2011, предельно допустимого значения 6 мА, при токе через комплект 3А;</w:t>
      </w:r>
    </w:p>
    <w:p w14:paraId="627EDAD3"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элементов одежды, предлагаемых к поставке комплектов, не должно превышать 10 Ом в течение всего срока службы комплектов;</w:t>
      </w:r>
    </w:p>
    <w:p w14:paraId="379DC218"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экранирующей обуви не должно превышать 10 кОм в течение всего срока службы;</w:t>
      </w:r>
    </w:p>
    <w:p w14:paraId="3A2BECB5"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предлагаемых к поставке экранирующих перчаток не должно превышать 30 Ом;</w:t>
      </w:r>
    </w:p>
    <w:p w14:paraId="4224BB5D"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электропроводящие элементы одежды и металлические части одежды, перчаток и ботинок должны быть изолированы от тела человека.</w:t>
      </w:r>
    </w:p>
    <w:p w14:paraId="1634AFEF" w14:textId="77777777" w:rsidR="00D43727" w:rsidRDefault="002B74F9">
      <w:pPr>
        <w:widowControl w:val="0"/>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Параметры защитных характеристик, указанные выше должны быть действительны для комплектов в течение всего срока носки, определенных едиными типовыми нормами, в т.ч. после проведения производственных стирок в период эксплуатации.</w:t>
      </w:r>
    </w:p>
    <w:p w14:paraId="7E4E32CC" w14:textId="77777777" w:rsidR="00D43727" w:rsidRDefault="002B74F9">
      <w:pPr>
        <w:spacing w:after="0" w:line="240" w:lineRule="auto"/>
        <w:ind w:firstLine="709"/>
        <w:contextualSpacing/>
        <w:jc w:val="both"/>
        <w:rPr>
          <w:rFonts w:ascii="Times New Roman" w:hAnsi="Times New Roman" w:cs="Times New Roman"/>
          <w:color w:val="000000"/>
          <w:sz w:val="24"/>
          <w:szCs w:val="24"/>
          <w:u w:val="single"/>
        </w:rPr>
      </w:pPr>
      <w:r>
        <w:rPr>
          <w:rFonts w:ascii="Times New Roman" w:hAnsi="Times New Roman" w:cs="Times New Roman"/>
          <w:color w:val="000000"/>
          <w:sz w:val="24"/>
          <w:szCs w:val="24"/>
        </w:rPr>
        <w:t xml:space="preserve">5.9. </w:t>
      </w:r>
      <w:r>
        <w:rPr>
          <w:rFonts w:ascii="Times New Roman" w:hAnsi="Times New Roman" w:cs="Times New Roman"/>
          <w:color w:val="000000"/>
          <w:sz w:val="24"/>
          <w:szCs w:val="24"/>
          <w:u w:val="single"/>
        </w:rPr>
        <w:t>Требования к материалам:</w:t>
      </w:r>
    </w:p>
    <w:p w14:paraId="18FFA72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Основным материалом для изготовления куртки и брюк / полукомбинезона комплекта должна быть электропроводящая (экранирующая) ткань, которая должна быть стойкой к влажной санитарной обработке, коррозии и не терять электропроводящие свойства в процессе эксплуатации. Электропроводящая ткань комплектов ЭП-1 и ткань внешнего слоя комплектов ЭП-3 должна быть огнестойкой, с отделкой ВО.</w:t>
      </w:r>
    </w:p>
    <w:p w14:paraId="22BD7F4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Требования к металлизированной ткани комплектов ЭП-1 и ткани внешнего слоя комплектов ЭП-3 должны соответствовать требованиям </w:t>
      </w:r>
      <w:r>
        <w:rPr>
          <w:rFonts w:ascii="Times New Roman" w:hAnsi="Times New Roman" w:cs="Times New Roman"/>
          <w:sz w:val="24"/>
          <w:szCs w:val="24"/>
        </w:rPr>
        <w:t xml:space="preserve">пп. (1) п. 4.7 </w:t>
      </w:r>
      <w:r>
        <w:rPr>
          <w:rFonts w:ascii="Times New Roman" w:hAnsi="Times New Roman" w:cs="Times New Roman"/>
          <w:color w:val="000000"/>
          <w:sz w:val="24"/>
          <w:szCs w:val="24"/>
        </w:rPr>
        <w:t>ТР ТС 019/2011:</w:t>
      </w:r>
    </w:p>
    <w:p w14:paraId="5AC8B264" w14:textId="77777777" w:rsidR="00D43727" w:rsidRDefault="002B74F9">
      <w:pPr>
        <w:numPr>
          <w:ilvl w:val="0"/>
          <w:numId w:val="8"/>
        </w:numPr>
        <w:tabs>
          <w:tab w:val="left" w:pos="0"/>
        </w:tabs>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Стойкость к истиранию, не менее 4000 циклов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607079DF" w14:textId="77777777" w:rsidR="00D43727" w:rsidRDefault="002B74F9">
      <w:pPr>
        <w:numPr>
          <w:ilvl w:val="0"/>
          <w:numId w:val="8"/>
        </w:numPr>
        <w:tabs>
          <w:tab w:val="left" w:pos="0"/>
        </w:tabs>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Разрывная нагрузка, не менее 800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56004E28" w14:textId="77777777" w:rsidR="00D43727" w:rsidRDefault="002B74F9">
      <w:pPr>
        <w:numPr>
          <w:ilvl w:val="0"/>
          <w:numId w:val="8"/>
        </w:numPr>
        <w:tabs>
          <w:tab w:val="left" w:pos="0"/>
        </w:tabs>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Раздирающая нагрузка, не менее 40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64C32ED1" w14:textId="77777777" w:rsidR="00D43727" w:rsidRDefault="002B74F9">
      <w:pPr>
        <w:numPr>
          <w:ilvl w:val="0"/>
          <w:numId w:val="8"/>
        </w:numPr>
        <w:tabs>
          <w:tab w:val="left" w:pos="0"/>
        </w:tabs>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Разрывная нагрузка шва, не менее 250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2EE80369" w14:textId="77777777" w:rsidR="00D43727" w:rsidRDefault="002B74F9">
      <w:pPr>
        <w:numPr>
          <w:ilvl w:val="0"/>
          <w:numId w:val="8"/>
        </w:numPr>
        <w:spacing w:after="0" w:line="240" w:lineRule="auto"/>
        <w:ind w:left="0" w:firstLine="709"/>
        <w:contextualSpacing/>
        <w:jc w:val="both"/>
        <w:rPr>
          <w:rFonts w:ascii="Times New Roman" w:hAnsi="Times New Roman" w:cs="Times New Roman"/>
          <w:sz w:val="24"/>
          <w:szCs w:val="24"/>
        </w:rPr>
      </w:pPr>
      <w:r>
        <w:rPr>
          <w:rFonts w:ascii="Times New Roman" w:hAnsi="Times New Roman" w:cs="Times New Roman"/>
          <w:color w:val="000000"/>
          <w:sz w:val="24"/>
          <w:szCs w:val="24"/>
        </w:rPr>
        <w:t xml:space="preserve">Изменение линейных размеров после мокрой обработки, не более ±3% </w:t>
      </w:r>
      <w:r>
        <w:rPr>
          <w:rFonts w:ascii="Times New Roman" w:hAnsi="Times New Roman" w:cs="Times New Roman"/>
          <w:sz w:val="24"/>
          <w:szCs w:val="24"/>
        </w:rPr>
        <w:t>п.5.5.2.1 ГОСТ Р 12.4.234-2012</w:t>
      </w:r>
      <w:r>
        <w:rPr>
          <w:rFonts w:ascii="Times New Roman" w:hAnsi="Times New Roman" w:cs="Times New Roman"/>
          <w:color w:val="000000"/>
          <w:sz w:val="24"/>
          <w:szCs w:val="24"/>
        </w:rPr>
        <w:t>;</w:t>
      </w:r>
    </w:p>
    <w:p w14:paraId="15D793D0" w14:textId="77777777" w:rsidR="00D43727" w:rsidRDefault="002B74F9">
      <w:pPr>
        <w:numPr>
          <w:ilvl w:val="0"/>
          <w:numId w:val="8"/>
        </w:numPr>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Поверхностная плотность – не более</w:t>
      </w:r>
      <w:r>
        <w:rPr>
          <w:rFonts w:ascii="Times New Roman" w:hAnsi="Times New Roman"/>
          <w:color w:val="000000"/>
          <w:sz w:val="24"/>
        </w:rPr>
        <w:t xml:space="preserve"> </w:t>
      </w:r>
      <w:r>
        <w:rPr>
          <w:rFonts w:ascii="Times New Roman" w:hAnsi="Times New Roman" w:cs="Times New Roman"/>
          <w:color w:val="000000"/>
          <w:sz w:val="24"/>
          <w:szCs w:val="24"/>
        </w:rPr>
        <w:t>295 г/м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±5%;</w:t>
      </w:r>
    </w:p>
    <w:p w14:paraId="0A4E3CAD" w14:textId="77777777" w:rsidR="00D43727" w:rsidRDefault="002B74F9">
      <w:pPr>
        <w:numPr>
          <w:ilvl w:val="0"/>
          <w:numId w:val="8"/>
        </w:numPr>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Воздухопроницаемость, не менее 30 дм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*с.</w:t>
      </w:r>
    </w:p>
    <w:p w14:paraId="767A6F78" w14:textId="77777777" w:rsidR="00D43727" w:rsidRDefault="002B74F9">
      <w:pPr>
        <w:numPr>
          <w:ilvl w:val="0"/>
          <w:numId w:val="8"/>
        </w:numPr>
        <w:spacing w:after="0" w:line="240" w:lineRule="auto"/>
        <w:ind w:left="0"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коэффициент экранирования электрического поля промышленной частоты не менее 40 дБ п. 4.3.13 ГОСТ 12.4.172-2014</w:t>
      </w:r>
    </w:p>
    <w:p w14:paraId="52133864"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Требования к защитным характеристикам экранирующей (электропроводящей) ткани по ГОСТ 12.4.172-2019:</w:t>
      </w:r>
    </w:p>
    <w:p w14:paraId="4667407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соответствии с п. 4.9.6 ГОСТ 12.4.172 параметры физико-механических характеристик тканей должны быть действительны для материалов, прошедших не менее 10 циклов промышленных стирок в период нормативного срока носки: раздирающая и разрывная нагрузка воздухопроницаемость и паропроницаемость верхнего слоя или пакета материалов после не должны снижаться более чем на 20%; </w:t>
      </w:r>
    </w:p>
    <w:p w14:paraId="022059B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и п.4.4.2: удельное поверхностное электрическое сопротивление образца электропроводящей ткани не должно превышать 10 Ом.</w:t>
      </w:r>
    </w:p>
    <w:p w14:paraId="2E1F78F5"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5.10. </w:t>
      </w:r>
      <w:r>
        <w:rPr>
          <w:rFonts w:ascii="Times New Roman" w:hAnsi="Times New Roman" w:cs="Times New Roman"/>
          <w:color w:val="000000"/>
          <w:sz w:val="24"/>
          <w:szCs w:val="24"/>
          <w:u w:val="single"/>
        </w:rPr>
        <w:t>Требования к обуви:</w:t>
      </w:r>
    </w:p>
    <w:p w14:paraId="08702BE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Верх обуви должен быть изготовлен из термостойкой юфти толщиной 1,8-2,2 мм по ОСТ 17-317-74. Для обеспечения максимального комфорта при эксплуатации обуви в теплое время года, допускается применение комбинированных материалов (термостойкая ткань + юфть), при этом тканевые материалы не должны снижать защитные и эксплуатационные характеристики защитной обуви.</w:t>
      </w:r>
    </w:p>
    <w:p w14:paraId="5251A9D7"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Высота обуви не менее 180 мм, размерный ряд от 35 до 47.</w:t>
      </w:r>
    </w:p>
    <w:p w14:paraId="21ED844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Зимняя обувь должна изготавливаться с применением искусственных утеплителей или натурального меха с учетом ее эксплуатации в различных климатических поясах (I, II, III, IV и Особый климатический пояс). Теплоизоляционные свойства обуви должны подтверждаться протоколами испытаний.</w:t>
      </w:r>
    </w:p>
    <w:p w14:paraId="2FF89C9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5.10.1. Летний экранирующий комплект типа ЭП-1, должен состоять из экранирующей куртки с экранирующим капюшоном, экранирующих брюк, экранирующего накасника, экранирующих перчаток и экранирующих ботинок. Куртка летняя из металлизированной ткани прямого силуэта</w:t>
      </w:r>
      <w:r>
        <w:rPr>
          <w:rFonts w:ascii="Times New Roman" w:hAnsi="Times New Roman"/>
          <w:sz w:val="24"/>
        </w:rPr>
        <w:t xml:space="preserve">. На верхних частях полочек расположены карманы. На верхнем кармане расположен шеврон ЭП-1. На нижней части полочек </w:t>
      </w:r>
      <w:r>
        <w:rPr>
          <w:rFonts w:ascii="Times New Roman" w:hAnsi="Times New Roman" w:cs="Times New Roman"/>
          <w:sz w:val="24"/>
          <w:szCs w:val="24"/>
        </w:rPr>
        <w:t xml:space="preserve">также </w:t>
      </w:r>
      <w:r>
        <w:rPr>
          <w:rFonts w:ascii="Times New Roman" w:hAnsi="Times New Roman"/>
          <w:sz w:val="24"/>
        </w:rPr>
        <w:t>расположены карманы.</w:t>
      </w:r>
      <w:r>
        <w:rPr>
          <w:rFonts w:ascii="Times New Roman" w:hAnsi="Times New Roman" w:cs="Times New Roman"/>
          <w:sz w:val="24"/>
          <w:szCs w:val="24"/>
        </w:rPr>
        <w:t xml:space="preserve"> В карманах расположены съёмные хлястики с зажимами «крокодил». </w:t>
      </w:r>
      <w:r>
        <w:rPr>
          <w:rFonts w:ascii="Times New Roman" w:hAnsi="Times New Roman"/>
          <w:sz w:val="24"/>
        </w:rPr>
        <w:t xml:space="preserve"> </w:t>
      </w:r>
      <w:r>
        <w:rPr>
          <w:rFonts w:ascii="Times New Roman" w:hAnsi="Times New Roman" w:cs="Times New Roman"/>
          <w:color w:val="000000"/>
          <w:sz w:val="24"/>
          <w:szCs w:val="24"/>
        </w:rPr>
        <w:t xml:space="preserve">Рукава втачные. Воротник-стойка. Капюшон втачной в горловину, из металлизированной ткани. Длина капюшона по лицевому и поперечному срезу регулируется фиксаторами и эластичным шнуром.  Накасник из металлизированной ткани, с обтачкой из отделочной ткани. Ширина накасника регулируется фиксатором с эластичным шнуром, выведенным через блочки. Брюки летние из электропроводящей ткани. Брюки с застежкой на тесьму «молния». На передних половинках расположены объемные накладные карманы. В шаговых швах расположены вентиляционные отверстия. В нижней части брюк расположена светоотражающая лента 50 мм. По низу брюк расположены штрипки из эластичной ленты.  </w:t>
      </w:r>
    </w:p>
    <w:p w14:paraId="6F9B3B6B"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5.10.2. Зимний экранирующий комплект типа ЭП-3, должен состоять из утепленной экранирующей куртки с экранирующим капюшоном, утепленного экранирующего полукомбинезона, экранирующего накасника, утепленных экранирующих перчаток и утепленных экранирующих ботинок. Куртка с капюшоном зимняя удлиненная прямого силуэта, с притачной </w:t>
      </w:r>
      <w:r>
        <w:rPr>
          <w:rFonts w:ascii="Times New Roman" w:hAnsi="Times New Roman" w:cs="Times New Roman"/>
          <w:color w:val="000000"/>
          <w:sz w:val="24"/>
          <w:szCs w:val="24"/>
        </w:rPr>
        <w:lastRenderedPageBreak/>
        <w:t xml:space="preserve">подкладкой и с отстегивающимся утеплителем, центральной застежкой на тесьму «молния», с притачной планкой. На кармане расположен шеврон Эп-3. По нижнему краю средней части расположена светоотражающая лента 50 мм. Светоотражающая лента с образованием канта из основной ткани. Рукава втачные с настроченными налокотниками. На нижней части рукавов расположен шеврон «НАДЕНЬ ПЕРЧАТКУ». Воротник стойка застегивается на тесьму – «молния». Капюшон втачной в горловину. Подкладка притачная. На полочках расположены накладные внутренние карманы из основной ткани, застегивающиеся на тесьму – «молнию. Накасник из металлизированной ткани. Ширина накасника регулируется фиксатором с эластичным шнуром. Полукомбинезон зимний с утепленной подкладкой и с отстегивающимся утеплителем, центральной застёжкой на тесьму – «молния» по передним половинкам и регулирующимися бретелями. Бретели застёгиваются на карабины (трезубцы) и двухщелевые пряжки. </w:t>
      </w:r>
    </w:p>
    <w:p w14:paraId="3143626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 Комплекты для защиты от поражения электрическим током при работах в зоне наведенного напряжения должны быть пригодны для индивидуального применения, и иметь стандартные размеры во всем диапазоне мер, предусмотренном нормативной документацией для специальной одежды и обуви. Комплекты для защиты от поражения электрическим током при работах в зоне наведенного напряжения должны соответствовать требованиям ТР ТС 019/2011 и ГОСТ 12.4.283-2019.</w:t>
      </w:r>
      <w:r>
        <w:rPr>
          <w:rFonts w:ascii="Times New Roman" w:hAnsi="Times New Roman" w:cs="Times New Roman"/>
          <w:color w:val="000000"/>
          <w:sz w:val="24"/>
          <w:szCs w:val="24"/>
        </w:rPr>
        <w:tab/>
      </w:r>
    </w:p>
    <w:p w14:paraId="0123881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состав летнего защитного комплекта должны входить следующие элементы:</w:t>
      </w:r>
    </w:p>
    <w:p w14:paraId="4B29102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Электропроводящая куртка с электропроводящим капюшоном – 1 шт.;</w:t>
      </w:r>
    </w:p>
    <w:p w14:paraId="015CB52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Электропроводящие брюки – 1 шт.;</w:t>
      </w:r>
    </w:p>
    <w:p w14:paraId="5C9E857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Электропроводящий накасник – 1 шт.;</w:t>
      </w:r>
    </w:p>
    <w:p w14:paraId="4872059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Электропроводящие перчатки – 1 пара;</w:t>
      </w:r>
    </w:p>
    <w:p w14:paraId="594D200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Электропроводящие кожаные или комбинированные, со вставками из термостойкой ткани, ботинки – 1 пара;</w:t>
      </w:r>
    </w:p>
    <w:p w14:paraId="7ED1E8BB"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Электропроводящий экран – 1 шт.</w:t>
      </w:r>
    </w:p>
    <w:p w14:paraId="55DA3F60"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состав зимнего защитного комплекта должны входить следующие элементы:</w:t>
      </w:r>
    </w:p>
    <w:p w14:paraId="30BE200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Утепленная электропроводящая куртка с электропроводящим капюшоном и съемной подстежкой – 1 шт.;</w:t>
      </w:r>
    </w:p>
    <w:p w14:paraId="08DF00A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Утепленный электропроводящий полукомбинезон со съемной подстежкой – 1 шт.;</w:t>
      </w:r>
    </w:p>
    <w:p w14:paraId="6E28361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Электропроводящий накасник – 1 шт.;</w:t>
      </w:r>
    </w:p>
    <w:p w14:paraId="17B112F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электропроводящие перчатки – 1 пара;</w:t>
      </w:r>
    </w:p>
    <w:p w14:paraId="7F32319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электропроводящие кожаные ботинки – 1 пара;</w:t>
      </w:r>
    </w:p>
    <w:p w14:paraId="43A4C10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Утепленные рукавицы – 1 пара.</w:t>
      </w:r>
    </w:p>
    <w:p w14:paraId="228ED1E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Одежда для защиты от поражения электрическим током должна обеспечивать изоляцию тела работающего от электропроводящей ткани и металлической фурнитуры комплекта.</w:t>
      </w:r>
    </w:p>
    <w:p w14:paraId="5C16B3DA"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Комплекты для защиты от поражения электрическим током должны обеспечивать комплексную защиту пользователя от всего спектра вредных и опасных факторов, создаваемыми действующими электроустановками класса напряжения до 1150 кВ включительно:</w:t>
      </w:r>
    </w:p>
    <w:p w14:paraId="6DFE897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электрического поля промышленной частоты;</w:t>
      </w:r>
    </w:p>
    <w:p w14:paraId="58ED4B5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поражения электрическим током наведенного напряжения;</w:t>
      </w:r>
    </w:p>
    <w:p w14:paraId="227014A9"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искровых разрядов, возникающих между комплектом и электропроводящими предметами, находящимися под потенциалами, отличными от потенциала комплекта (машины, механизмы, инструмент, приспособления и т.п.) в соответствии с п. 4.1 ГОСТ 12.4.283-2019;</w:t>
      </w:r>
    </w:p>
    <w:p w14:paraId="40D558E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от поражения шаговым напряжением.</w:t>
      </w:r>
    </w:p>
    <w:p w14:paraId="53BFA68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Температурный режим (не более 40°С) в пододежном пространстве при использовании комплекта должен соответствовать ТР ТС 019/2011.</w:t>
      </w:r>
    </w:p>
    <w:p w14:paraId="7A63528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Комплекты для защиты от поражения электрическим током должны создавать электрически замкнутую оболочку вокруг тела пользователя, для чего все его элементы, включая обувь, средства защиты рук и головы, должны быть соединены между собой электропроводящими контактными выводами (далее ЭПКВ). ЭПКВ между элементами одежды, обувью, средством защиты головы (накасником) и перчатками должны быть гибкими, не поддающимися излому.</w:t>
      </w:r>
    </w:p>
    <w:p w14:paraId="4F617FD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Комплекты для защиты от поражения электрическим током должны иметь контактные выводы с зажимами «крокодил» для присоединения комплекта с электроустановкой, на которой производятся работы. Комплекты для защиты от поражения электрическим током должны быть предназначены для работ на потенциале земли и на потенциале провода. ЭПКВ, соединяющие </w:t>
      </w:r>
      <w:r>
        <w:rPr>
          <w:rFonts w:ascii="Times New Roman" w:hAnsi="Times New Roman" w:cs="Times New Roman"/>
          <w:color w:val="000000"/>
          <w:sz w:val="24"/>
          <w:szCs w:val="24"/>
        </w:rPr>
        <w:lastRenderedPageBreak/>
        <w:t>перчатки, куртку, накасник и полукомбинезон / брюки с обувью, должны обеспечивать надежный электрический контакт и невозможность их самопроизвольной расстыковки при эксплуатации.</w:t>
      </w:r>
    </w:p>
    <w:p w14:paraId="6A7379D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 конструкции комплектов для защиты от поражения электрическим током, должны быть предусмотрены выводы для подключения измерительных приборов с целью периодического измерения электрического сопротивления элементов комплекта.</w:t>
      </w:r>
    </w:p>
    <w:p w14:paraId="6B15C8D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Все элементы комплекта должны иметь возможность соединения с помощью ЭПКВ, изготовленных из ленты высокой проводимости электрическим сопротивлением не более 0,1 Ом на каждый метр ленты, также лентой высокой проводимости электрическим сопротивлением не более 0,1 Ом на каждый метр ленты должны быть соединены элементы кроя электропроводящей одежды в соответствии с требованиями ГОСТ 12.4.283-2019.</w:t>
      </w:r>
    </w:p>
    <w:p w14:paraId="3DC64EC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5.11.1.  Защитные характеристики комплектов:</w:t>
      </w:r>
    </w:p>
    <w:p w14:paraId="7BC9C39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величина электрического тока, протекающего через тело человека, находящегося в предлагаемом к поставке защитном комплекте, при попадании под наведенное напряжение не должна превышать в соответствии с требованиями ТР ТС 019/2011 и ГОСТ 12.1.038-82 предельно допустимого значения 6 мА, в том числе при возможном токе через комплект 30А.</w:t>
      </w:r>
    </w:p>
    <w:p w14:paraId="0661961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защитный комплект должен выдерживать ток 30А в течение 60 секунд без разрушения, возникновения задымления, прогорания элементов комплекта и каких-либо иных видимых его повреждений в соответствии с ГОСТ 12.4.283-2019;</w:t>
      </w:r>
    </w:p>
    <w:p w14:paraId="68C8554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элементов одежды предлагаемых к поставке комплектов для защиты от поражения электрическим током при приемо-сдаточных испытаниях не должно превышать 0,5 Ом для новых комплектов в соответствии с ГОСТ 12.4.283-2019 и 10 Ом в течение всего срока службы комплектов;</w:t>
      </w:r>
    </w:p>
    <w:p w14:paraId="687BC1C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одежды в сборе не должно превышать 10 Ом;</w:t>
      </w:r>
    </w:p>
    <w:p w14:paraId="6EC6ED3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обуви предлагаемых к поставке комплектов для защиты от поражения электрическим током, не должно превышать 10 кОм в соответствии с ГОСТ 12.4.276-2014 в течение всего срока службы;</w:t>
      </w:r>
    </w:p>
    <w:p w14:paraId="6086B6E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электрическое сопротивление предлагаемых к поставке перчаток комплектов для защиты от поражения электрическим током, не должно превышать 30 Ом в соответствии с ГОСТ 12.4.271-2014;</w:t>
      </w:r>
    </w:p>
    <w:p w14:paraId="2B23EC6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электропроводящие элементы и металлические части одежды, перчаток и ботинок должны быть изолированы от тела человека. Электрическое сопротивление указанной изоляции не нормируется.</w:t>
      </w:r>
    </w:p>
    <w:p w14:paraId="1C2FEFA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5.11.2. </w:t>
      </w:r>
      <w:r>
        <w:rPr>
          <w:rFonts w:ascii="Times New Roman" w:hAnsi="Times New Roman" w:cs="Times New Roman"/>
          <w:color w:val="000000"/>
          <w:sz w:val="24"/>
          <w:szCs w:val="24"/>
          <w:u w:val="single"/>
        </w:rPr>
        <w:t>Требования к материалам:</w:t>
      </w:r>
    </w:p>
    <w:p w14:paraId="760985C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Основным материалом для изготовления куртки и полукомбинезона комплекта должна быть электропроводящая ткань, которая должна быть стойкой к влажной санитарной обработке и коррозии и не терять свои электропроводящие свойства после не менее 10 циклов стирка-сушка.     Электропроводящая ткань комплектов Эп-4(0) летних и ткань внешнего слоя комплектов Эп-4(0) зимних должна быть огнестойкой, с отделкой ВО.</w:t>
      </w:r>
    </w:p>
    <w:p w14:paraId="665EE2C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Требования к электропроводящей ЭП-4(0) летних комплектов и ткани внешнего слоя ЭП-4(0) зимних комплектов должны соответствовать требованиям </w:t>
      </w:r>
      <w:r>
        <w:rPr>
          <w:rFonts w:ascii="Times New Roman" w:hAnsi="Times New Roman" w:cs="Times New Roman"/>
          <w:sz w:val="24"/>
          <w:szCs w:val="24"/>
        </w:rPr>
        <w:t xml:space="preserve">пп. (1) п. 4.7 </w:t>
      </w:r>
      <w:r>
        <w:rPr>
          <w:rFonts w:ascii="Times New Roman" w:hAnsi="Times New Roman" w:cs="Times New Roman"/>
          <w:color w:val="000000"/>
          <w:sz w:val="24"/>
          <w:szCs w:val="24"/>
        </w:rPr>
        <w:t>ТР ТС 019/2011:</w:t>
      </w:r>
    </w:p>
    <w:p w14:paraId="612F26A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стойкость к истиранию, не менее 4000 циклов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68EA317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разрывная нагрузка, не менее 800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7B77FAB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раздирающая нагрузка, не менее 40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44DB2F6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разрывная нагрузка шва, не менее 250 Н </w:t>
      </w:r>
      <w:r>
        <w:rPr>
          <w:rFonts w:ascii="Times New Roman" w:hAnsi="Times New Roman" w:cs="Times New Roman"/>
          <w:sz w:val="24"/>
          <w:szCs w:val="24"/>
        </w:rPr>
        <w:t>пп. (1) п. 4.7 ТР ТС 019/2011</w:t>
      </w:r>
      <w:r>
        <w:rPr>
          <w:rFonts w:ascii="Times New Roman" w:hAnsi="Times New Roman" w:cs="Times New Roman"/>
          <w:color w:val="000000"/>
          <w:sz w:val="24"/>
          <w:szCs w:val="24"/>
        </w:rPr>
        <w:t>;</w:t>
      </w:r>
    </w:p>
    <w:p w14:paraId="27B751B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изменение линейных размеров после мокрой обработки, не более ±3% </w:t>
      </w:r>
      <w:r>
        <w:rPr>
          <w:rFonts w:ascii="Times New Roman" w:hAnsi="Times New Roman" w:cs="Times New Roman"/>
          <w:sz w:val="24"/>
          <w:szCs w:val="24"/>
        </w:rPr>
        <w:t>п. 5.5.2.1 ГОСТ Р 12.4.234-2012</w:t>
      </w:r>
      <w:r>
        <w:rPr>
          <w:rFonts w:ascii="Times New Roman" w:hAnsi="Times New Roman" w:cs="Times New Roman"/>
          <w:color w:val="000000"/>
          <w:sz w:val="24"/>
          <w:szCs w:val="24"/>
        </w:rPr>
        <w:t>;</w:t>
      </w:r>
    </w:p>
    <w:p w14:paraId="3EC6F9F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поверхностная плотность – не более 295 г/м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±5%;</w:t>
      </w:r>
    </w:p>
    <w:p w14:paraId="7270C88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воздухопроницаемость, не менее 30 дм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*с.</w:t>
      </w:r>
    </w:p>
    <w:p w14:paraId="6BC8F12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5.11.3. </w:t>
      </w:r>
      <w:r>
        <w:rPr>
          <w:rFonts w:ascii="Times New Roman" w:hAnsi="Times New Roman" w:cs="Times New Roman"/>
          <w:color w:val="000000"/>
          <w:sz w:val="24"/>
          <w:szCs w:val="24"/>
          <w:u w:val="single"/>
        </w:rPr>
        <w:t>Требования к обуви:</w:t>
      </w:r>
    </w:p>
    <w:p w14:paraId="16D83B6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Верх обуви должен быть изготовлен из термостойкой юфти толщиной 1,8-2,0 мм по ОСТ 17-317-74. Для обеспечения максимального комфорта при эксплуатации обуви в теплое время года, допускается применение комбинированных материалов (термостойкая ткань + юфть), при этом тканевые материалы не должны снижать защитные и эксплуатационные характеристики защитной обуви.</w:t>
      </w:r>
    </w:p>
    <w:p w14:paraId="006C07A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Высота обуви не менее 180 мм, размерный ряд от 35 до 47.</w:t>
      </w:r>
    </w:p>
    <w:p w14:paraId="4B6F849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Зимняя обувь должна изготавливаться с применением искусственных утеплителей с учетом ее эксплуатации в I, II, III, IV и особом климатическом поясе. Теплоизоляционные свойства обуви должны подтверждаться протоколами испытаний.</w:t>
      </w:r>
    </w:p>
    <w:p w14:paraId="103D66C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5.11.4. Летний защитный комплект типа ЭП-4(0), должен состоять из электропроводящей куртки с электропроводящим капюшоном, электропроводящих брюк, электропроводящего накасника, электропроводящих перчаток и электропроводящих ботинок. Куртка летняя из металлизированной ткани прямого силуэта. На верхних частях полочек расположены карманы. В карманах расположены съёмные хлястики с зажимами «крокодил».  На кармане расположен шеврон ЭП-4(0). На нижней части полочек расположены карманы. В боковых швах и нижних швах рукава под проймой расположены вентиляционные отверстия. Рукава втачные с налокотниками из отделочной ткани. По верхней части рукавов настрочена светоотражающая лента 5,0 см. Воротник-стойка, застегивающийся на тесьму – «молния». Капюшон втачной в горловину, из металлизированной ткани. Длина капюшона по лицевому и поперечному срезу регулируется фиксаторами и эластичным шнуром. Накасник из металлизированной ткани, с обтачкой из отделочной ткани. Ширина накасника регулируется фиксатором с эластичным шнуром, выведенным через блочки. Брюки летние из электропроводящей ткани. Брюки с застёжкой на тесьму – «молния» по передним половинкам. На передних половинках расположены объемные накладные карманы с наклонным входом. Задние половинки с усилительными накладками в области сидения из отделочной ткани. В шаговых швах расположены вентиляционные отверстия. По нижней части передних и задних половинок расположена светоотражающая лента 50 мм. По низу брюк расположены штрипки из эластичной ленты.  </w:t>
      </w:r>
    </w:p>
    <w:p w14:paraId="1E9D874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5.11.5.  Зимний защитный комплект типа ЭП-4(0), должен состоять из утепленной электропроводящей куртки с электропроводящим капюшоном, утепленного электропроводящего полукомбинезона, электропроводящего накасника, утепленных электропроводящих перчаток и утепленных электропроводящих ботинок. Куртка с капюшоном зимняя удлиненная прямого силуэта, с притачной подкладкой и с отстегивающимся утеплителем, центральной застежкой на тесьму «молния», с притачной планкой. На клапане правого кармана расположен шеврон Эп-4(0). На средней части полочек расположены объемные карманы с верхним входом, с двумя боковыми объемами для съёмных хлястиков проводников. По нижнему краю средней части расположена светоотражающая лента 50 мм. По нижнему краю средней части расположена светоотражающая лента 50 мм. Светоотражающая лента с образованием канта из основной ткани. Рукава втачные с настроченными налокотниками. Нижняя часть рукава-двухшовная из отделочной ткани с застежкой на тесьму – «молния», закрывающаяся притачной планкой. По верхней части рукавов настрочена светоотражающая лента 50 мм. На нижней части рукавов расположен шеврон «НАДЕНЬ ПЕРЧАТКУ». Воротник стойка застегивается на тесьму – «молния». Капюшон втачной в горловину. Подкладка притачная. На полочках расположены накладные внутренние карманы из основной ткани, застегивающиеся на тесьму – «молнию. Накасник из металлизированной ткани. Ширина накасника регулируется фиксатором с эластичным шнуром.  Полукомбинезон зимний с утепленной подкладкой и с отстегивающимся утеплителем, центральной застёжкой на тесьму – «молния» по передним половинкам и регулирующимися бретелями. Бретели застёгиваются на карабины (трезубцы) и двухщелевые пряжки. По передним частям расположены наколенники из отделочной ткани. На передних половинках расположены объемные накладные карманы по боковому срезу. Задние половинки с усилительными накладками в области сидения из отделочной ткани. Нижняя часть задней половинки полукомбинезона состоит из двух частей с застежкой на тесьму – «молния», закрывающаяся притачной планкой. По нижнему срезу средней части задних половинок расположена светоотражающая лента 50 мм. Подкладка притачная. По низу подкладки полукомбинезона расположены штрипки из эластичной ленты.</w:t>
      </w:r>
    </w:p>
    <w:p w14:paraId="1C5BD9E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5.11.6 Перчатки электропроводящие с дискретным покрытием. Применяются с летним комплектом ЭП-4(0) для защиты от поражения электрическим током. Перчатки электропроводящие пятипалые с облегающими напульсниками и кнопками для крепления ЭПКВ. Дискретное покрытие облегчает захват предметов, сохраняя при этом чувствительность руки, а также повышает износостойкость и прочность перчаток.</w:t>
      </w:r>
    </w:p>
    <w:p w14:paraId="0AC4543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комплексная нить с хлопком.</w:t>
      </w:r>
    </w:p>
    <w:p w14:paraId="28DF397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5.11.7. Перчатки электропроводящие утепленные с дискретным покрытием. Применяются с зимним комплектом ЭП-4(0) для защиты от поражения электрическим током. Перчатки </w:t>
      </w:r>
      <w:r>
        <w:rPr>
          <w:rFonts w:ascii="Times New Roman" w:hAnsi="Times New Roman" w:cs="Times New Roman"/>
          <w:color w:val="000000"/>
          <w:sz w:val="24"/>
          <w:szCs w:val="24"/>
        </w:rPr>
        <w:lastRenderedPageBreak/>
        <w:t>электропроводящие пятипалые с облегающими напульсниками и кнопками для крепления ЭПКВ. Дискретное покрытие облегчает захват предметов, сохраняя при этом чувствительность руки, а также повышает износостойкость и прочность перчаток.</w:t>
      </w:r>
    </w:p>
    <w:p w14:paraId="16AB62C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комплексная нить с полушерстью.</w:t>
      </w:r>
    </w:p>
    <w:p w14:paraId="47F8D45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5.11.8 Ботинки электропроводящие летние. Применяются с комплектом ЭП-4(0) для защиты от поражения электрическим током. Высота не менее 195 мм внутри по заднему шву от вкладной стельки.</w:t>
      </w:r>
    </w:p>
    <w:p w14:paraId="2FF5FC7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верха – термоустойчивый текстиль + юфть термоустойчивая.</w:t>
      </w:r>
    </w:p>
    <w:p w14:paraId="0AE367A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подкладки – х/б текстиль.</w:t>
      </w:r>
    </w:p>
    <w:p w14:paraId="510C464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Межподкладка – электропроводящая ткань</w:t>
      </w:r>
    </w:p>
    <w:p w14:paraId="5EF054F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подошвы – токопроводящая резина, метод крепления – горячая вулканизация или клее-бортопрошивной.</w:t>
      </w:r>
    </w:p>
    <w:p w14:paraId="44F7DB9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Усиленный подносок ударной прочностью 5 Дж.</w:t>
      </w:r>
    </w:p>
    <w:p w14:paraId="73B056F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Размерный ряд: размеры 36 – 47 размеры. </w:t>
      </w:r>
    </w:p>
    <w:p w14:paraId="4F045E0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Защитные свойства: Эп.</w:t>
      </w:r>
    </w:p>
    <w:p w14:paraId="759708F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Ботинки электропроводящие зимние могут иметь в качестве утеплителя вкладной многослойный чулок или цельновшитую подкладку из меха шерстяного 100%. Применяются с комплектом ЭП-4(0) для защиты от поражения электрическим током.</w:t>
      </w:r>
    </w:p>
    <w:p w14:paraId="3E405D0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Высота не менее 195 мм внутри по заднему шву от вкладной стельки.</w:t>
      </w:r>
    </w:p>
    <w:p w14:paraId="463C9E5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верха – юфть термоустойчивая.</w:t>
      </w:r>
    </w:p>
    <w:p w14:paraId="1E936B8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Межподкладка – электропроводящая ткань.</w:t>
      </w:r>
    </w:p>
    <w:p w14:paraId="1891513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Для вкладного чулка для размера обуви с 36 по 44:</w:t>
      </w:r>
    </w:p>
    <w:p w14:paraId="19E695A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подкладки – фольгированный нетканый теплоизолирующий материал.</w:t>
      </w:r>
    </w:p>
    <w:p w14:paraId="3E07471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Вкладной многослойный чулок – синтетический утеплитель; фольгированный многослойный нетканый теплоизолирующий материал, сукно войлочное.</w:t>
      </w:r>
    </w:p>
    <w:p w14:paraId="383EEBA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Цельновшивная подкладка для размера обуви с 36 по 48: </w:t>
      </w:r>
    </w:p>
    <w:p w14:paraId="60E395F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подкладки – мех шерстяной 100% на трикотажной основе, утеплитель Тинсулейт В400 (или аналог).</w:t>
      </w:r>
    </w:p>
    <w:p w14:paraId="15FD5AA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Материал подошвы – токопроводящая резина, метод крепления – горячая вулканизация или клее-бортопрошивной.</w:t>
      </w:r>
    </w:p>
    <w:p w14:paraId="338BB9C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Усиленный подносок ударной прочностью 5 Дж.</w:t>
      </w:r>
    </w:p>
    <w:p w14:paraId="1262932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Размерный ряд: размеры 36-47 размеры.</w:t>
      </w:r>
    </w:p>
    <w:p w14:paraId="6AB34DA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Защитные свойства: Эп.</w:t>
      </w:r>
    </w:p>
    <w:p w14:paraId="7BB6D26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5.11.9. Подтверждение соответствия продукции предъявляемым требованиям:</w:t>
      </w:r>
    </w:p>
    <w:p w14:paraId="2FB20E3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5.11.9.1. Участник конкурса в составе Заявки должен представить заверенные своей печатью копии документов, подтверждающих соответствие предлагаемой им продукции установленным требованиям. </w:t>
      </w:r>
    </w:p>
    <w:p w14:paraId="5CD70268" w14:textId="77777777" w:rsidR="00D43727" w:rsidRDefault="002B74F9">
      <w:pPr>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Обязательными документами являются:</w:t>
      </w:r>
    </w:p>
    <w:p w14:paraId="3F8427BF"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сертификаты соответствия / декларации о соответствии;</w:t>
      </w:r>
    </w:p>
    <w:p w14:paraId="4BF5ADAB" w14:textId="77777777" w:rsidR="00D43727" w:rsidRDefault="002B74F9">
      <w:pPr>
        <w:pStyle w:val="a7"/>
        <w:numPr>
          <w:ilvl w:val="0"/>
          <w:numId w:val="13"/>
        </w:numPr>
        <w:tabs>
          <w:tab w:val="left" w:pos="709"/>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санитарно-гигиенических, санитарно-химических и токсикологических исследований;</w:t>
      </w:r>
    </w:p>
    <w:p w14:paraId="2B144673"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на зимнюю одежду с рекомендациями по ее применению в климатических регионах (поясах) в соответствии с ГОСТ Р 12.4.303-2016;</w:t>
      </w:r>
    </w:p>
    <w:p w14:paraId="43DF6EA3"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теплоизоляционных свойств обуви;</w:t>
      </w:r>
    </w:p>
    <w:p w14:paraId="6DA43A47"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протоколы испытаний, подтверждающие постоянство физико-механических показателей электропроводящей ткани (ткани верха для зимнего комплекта) для куртки и </w:t>
      </w:r>
      <w:r>
        <w:rPr>
          <w:rFonts w:ascii="Times New Roman" w:hAnsi="Times New Roman" w:cs="Times New Roman"/>
          <w:sz w:val="24"/>
          <w:szCs w:val="24"/>
        </w:rPr>
        <w:t>полукомбинезона / брюк</w:t>
      </w:r>
      <w:r>
        <w:rPr>
          <w:rFonts w:ascii="Times New Roman" w:hAnsi="Times New Roman" w:cs="Times New Roman"/>
          <w:color w:val="000000"/>
          <w:sz w:val="24"/>
          <w:szCs w:val="24"/>
        </w:rPr>
        <w:t xml:space="preserve"> экранирующего комплекта и комплекта от поражения электрическим током при работах в зоне наведенного напряжения, после 10 тестовых стирок;</w:t>
      </w:r>
    </w:p>
    <w:p w14:paraId="505CB88B"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сертификационных испытаний экранирующего комплекта и комплекта от поражения электрическим током при работах в зоне наведенного напряжения;</w:t>
      </w:r>
    </w:p>
    <w:p w14:paraId="102084FD"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измерения электрического сопротивления проводящих частей одежды, перчаток и ботинок экранирующего комплекта и комплекта от поражения электрическим током при работах в зоне наведенного напряжения;</w:t>
      </w:r>
    </w:p>
    <w:p w14:paraId="4A9AA53E"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измерения электрического сопротивления ленты высокой проводимости;</w:t>
      </w:r>
    </w:p>
    <w:p w14:paraId="29C2125E" w14:textId="77777777" w:rsidR="00D43727" w:rsidRDefault="002B74F9">
      <w:pPr>
        <w:pStyle w:val="a7"/>
        <w:numPr>
          <w:ilvl w:val="0"/>
          <w:numId w:val="13"/>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протоколы измерения электрического сопротивления экранирующей (электропроводящей) ткани.</w:t>
      </w:r>
    </w:p>
    <w:p w14:paraId="154767A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Дополнительными документами являются:</w:t>
      </w:r>
    </w:p>
    <w:p w14:paraId="6F5F704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иные документы, которые, по мнению Участника конкурса, подтверждают соответствие предлагаемой продукции установленным требованиям, с соответствующими комментариями, разъясняющими цель предоставления этих документов. К рассмотрению принимаются протоколы сертификационных испытаний, выданных лабораториями, аккредитованными на проведение испытаний на соответствие техническому регламенту Таможенного союза, распространяющемуся на данный вид продукции.</w:t>
      </w:r>
    </w:p>
    <w:p w14:paraId="3B62C64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5.12.  При выполнении персоналом работ в холодное время года зимние костюмы должны выбираться с учетом применения в различных климатических поясах (I, II, III, IV и Особый климатический пояс). Значение теплоизоляции зимнего комплекта или суммарного теплового сопротивление пакета материалов одежды специальной в зависимости от климатического пояса должно соответствовать ГОСТ Р 12.4.303-2016.</w:t>
      </w:r>
    </w:p>
    <w:p w14:paraId="575E83D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Результаты испытаний с рекомендациями по режимам применения зимнего костюма подтверждаются протоколами испытаний теплоизоляции комплекта или суммарного теплового сопротивление пакета материалов одежды специальной.</w:t>
      </w:r>
    </w:p>
    <w:p w14:paraId="5FF593D8" w14:textId="77777777" w:rsidR="00D43727" w:rsidRDefault="00D43727">
      <w:pPr>
        <w:tabs>
          <w:tab w:val="left" w:pos="851"/>
        </w:tabs>
        <w:spacing w:after="0" w:line="240" w:lineRule="auto"/>
        <w:ind w:firstLine="709"/>
        <w:contextualSpacing/>
        <w:jc w:val="both"/>
        <w:rPr>
          <w:rFonts w:ascii="Times New Roman" w:hAnsi="Times New Roman" w:cs="Times New Roman"/>
          <w:color w:val="000000"/>
          <w:sz w:val="24"/>
          <w:szCs w:val="24"/>
        </w:rPr>
      </w:pPr>
    </w:p>
    <w:p w14:paraId="6B35A826" w14:textId="77777777" w:rsidR="00D43727" w:rsidRDefault="002B74F9">
      <w:pPr>
        <w:pStyle w:val="aff8"/>
        <w:tabs>
          <w:tab w:val="left" w:pos="426"/>
        </w:tabs>
        <w:spacing w:before="0" w:after="0"/>
        <w:jc w:val="center"/>
        <w:rPr>
          <w:rFonts w:ascii="Times New Roman" w:hAnsi="Times New Roman"/>
          <w:sz w:val="24"/>
          <w:szCs w:val="24"/>
        </w:rPr>
      </w:pPr>
      <w:r>
        <w:rPr>
          <w:rFonts w:ascii="Times New Roman" w:hAnsi="Times New Roman"/>
          <w:sz w:val="24"/>
          <w:szCs w:val="24"/>
        </w:rPr>
        <w:t>6.  Требования к костюмам огнестойким для защиты от химических факторов (от растворов кислот концентрацией до 50%, от растворов щелочей концентрацией до 20%):</w:t>
      </w:r>
    </w:p>
    <w:p w14:paraId="04809C1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Костюмы должны соответствовать требованиям ТР ТС 019/2011, ГОСТ ISO 11612-2020.</w:t>
      </w:r>
    </w:p>
    <w:p w14:paraId="54F1C40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Костюмы должны обеспечивать при повседневной носке защиту работников от следующих вредных производственных факторов: </w:t>
      </w:r>
    </w:p>
    <w:p w14:paraId="59F9081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воздействие открытого пламени, теплового излучения и конвективной теплоты;</w:t>
      </w:r>
    </w:p>
    <w:p w14:paraId="41B76CB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растворов кислот концентрации до 50%;</w:t>
      </w:r>
    </w:p>
    <w:p w14:paraId="34D34C1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растворов щелочей концентрации до 20%;</w:t>
      </w:r>
    </w:p>
    <w:p w14:paraId="291B593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общих производственных загрязнений;</w:t>
      </w:r>
    </w:p>
    <w:p w14:paraId="193954D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механических воздействий (истирания);</w:t>
      </w:r>
    </w:p>
    <w:p w14:paraId="4777894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 Обозначение защитных свойств должно соответствовать ГОСТ 12.4.103-2020.</w:t>
      </w:r>
    </w:p>
    <w:p w14:paraId="4FD9465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1.2. Костюмы должны быть изготовлены на типовые фигуры мужчин и женщин в соответствии с ГОСТ 31399-2009, ГОСТ 31396-2009. Допускается объединять два размерных интервала и изготавливать одежду других размеров по согласованию с потребителем и в соответствии с нормативными документами.</w:t>
      </w:r>
    </w:p>
    <w:p w14:paraId="5D6CA5F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1.3. Костюм должен обеспечивать максимально возможный уровень комфорта пользователя при требуемом уровне защиты, соответствующих условиях окружающей среды, уровне физической активности, а также предполагаемом времени использования.</w:t>
      </w:r>
    </w:p>
    <w:p w14:paraId="2C27C23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1.4. Физико-механические и защитные показатели ткани верха должны соответствовать следующим требованиям:</w:t>
      </w:r>
    </w:p>
    <w:p w14:paraId="0C523E0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поверхностная плотность не более 220+10% г/м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w:t>
      </w:r>
    </w:p>
    <w:p w14:paraId="4A23478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стойкость к истиранию не менее 6000 циклов (п. 5.6 ГОСТ 11209-2014);</w:t>
      </w:r>
    </w:p>
    <w:p w14:paraId="467CA2F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разрывная нагрузка: основа не менее 1000 Н, уток не менее 900 Н (п. 5.6 ГОСТ 11209-2014);</w:t>
      </w:r>
    </w:p>
    <w:p w14:paraId="3685E20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раздирающая нагрузка: основа не менее 70 Н, уток не менее 80 Н (п. 5.6 ГОСТ 11209-2014);</w:t>
      </w:r>
    </w:p>
    <w:p w14:paraId="493C4A9B"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воздухопроницаемость не менее 40 дм</w:t>
      </w:r>
      <w:r>
        <w:rPr>
          <w:rFonts w:ascii="Times New Roman" w:hAnsi="Times New Roman" w:cs="Times New Roman"/>
          <w:color w:val="000000"/>
          <w:sz w:val="24"/>
          <w:szCs w:val="24"/>
          <w:vertAlign w:val="superscript"/>
        </w:rPr>
        <w:t>3</w:t>
      </w:r>
      <w:r>
        <w:rPr>
          <w:rFonts w:ascii="Times New Roman" w:hAnsi="Times New Roman" w:cs="Times New Roman"/>
          <w:color w:val="000000"/>
          <w:sz w:val="24"/>
          <w:szCs w:val="24"/>
        </w:rPr>
        <w:t>/м</w:t>
      </w:r>
      <w:r>
        <w:rPr>
          <w:rFonts w:ascii="Times New Roman" w:hAnsi="Times New Roman" w:cs="Times New Roman"/>
          <w:color w:val="000000"/>
          <w:sz w:val="24"/>
          <w:szCs w:val="24"/>
          <w:vertAlign w:val="superscript"/>
        </w:rPr>
        <w:t>2</w:t>
      </w:r>
      <w:r>
        <w:rPr>
          <w:rFonts w:ascii="Times New Roman" w:hAnsi="Times New Roman" w:cs="Times New Roman"/>
          <w:color w:val="000000"/>
          <w:sz w:val="24"/>
          <w:szCs w:val="24"/>
        </w:rPr>
        <w:t>с;</w:t>
      </w:r>
    </w:p>
    <w:p w14:paraId="2906FB05"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изменение линейных размеров после мокрой обработки или химической чистки: основа не более -3,5%, уток ±2,0 (п. 5.3 ГОСТ 12.4.310-2020); </w:t>
      </w:r>
    </w:p>
    <w:p w14:paraId="0BD8B91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устойчивость окраски к действию стирки не менее 4/4 балл;</w:t>
      </w:r>
    </w:p>
    <w:p w14:paraId="1440C19B"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гигроскопичность не менее 5% (п. 5.4.2 ГОСТ 12.4.280-2014);</w:t>
      </w:r>
    </w:p>
    <w:p w14:paraId="1350178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маслоотталкивание: исходное не менее 5 балл, после 5 стирок не менее 4 балл </w:t>
      </w:r>
      <w:r>
        <w:rPr>
          <w:rFonts w:ascii="Times New Roman" w:hAnsi="Times New Roman" w:cs="Times New Roman"/>
          <w:color w:val="000000"/>
          <w:sz w:val="24"/>
          <w:szCs w:val="24"/>
        </w:rPr>
        <w:br/>
        <w:t>(п. 5.9 ГОСТ 11209-2014);</w:t>
      </w:r>
    </w:p>
    <w:p w14:paraId="02A33CB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водоотталкивание: исходное не менее 90 у.е., после 5 стирок не менее 80 у.е. (п. 5.9 ГОСТ 11209-2014);</w:t>
      </w:r>
    </w:p>
    <w:p w14:paraId="4B5CBB1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огнестойкость после 5 стирок (воздействие пламени 30 с): остаточное горение не более 0 с, остаточное тление не более 0 с, длина обугленного участка не более 100 мм (п. 5.9 ГОСТ 11209-2014);</w:t>
      </w:r>
    </w:p>
    <w:p w14:paraId="3F82BC00"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термостойкость (тепловое воздействие (260±5) 0С, 5 мин) – не горит не плавиться (п. 6.2.2 ГОСТ ISO 11612-2020);</w:t>
      </w:r>
    </w:p>
    <w:p w14:paraId="1573178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термическая усадка (тепловое воздействие (260±5) 0С, 5 мин) не более 10% (п. 6.2.2 ГОСТ ISO 11612-2020).</w:t>
      </w:r>
    </w:p>
    <w:p w14:paraId="7B5A737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1.5. Ткань верха костюма должна быть испытана:</w:t>
      </w:r>
    </w:p>
    <w:p w14:paraId="580CFC9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на ограниченное распространение пламени после 5 стирок: остаточное горение не более 0 с, остаточное тление не более 0 с, не допускается образование отверстий (ГОСТ ISO 15025 (метод А));</w:t>
      </w:r>
    </w:p>
    <w:p w14:paraId="05421A3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показатель передачи тепла (пламени) после 5 стирок не менее 4 с; </w:t>
      </w:r>
    </w:p>
    <w:p w14:paraId="53F4C47D"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индекс передачи теплового излучения после 5 стирок не менее 8 с.</w:t>
      </w:r>
    </w:p>
    <w:p w14:paraId="7022C9B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1.6. Ткань верха костюма:</w:t>
      </w:r>
    </w:p>
    <w:p w14:paraId="01A0AD2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должна быть кислотонепроницаемой и кислотоскойкой и сохранять кислотозащитные свойства после 5 стирок или химчисток, потеря прочности материалов от воздействия кислот не должна превышать 15% (пп. 4.4 п. 17 ТР ТС 019/2011);</w:t>
      </w:r>
    </w:p>
    <w:p w14:paraId="0C1F4B79"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должна иметь щелочепроницаемость более 6,0*103 с (по ГОСТ 12.4.173-87) и сохранять щелочезащитные свойства после 5 стирок или химчисток, потеря прочности материалов от воздействия щелочей не должна превышать 15% (пп. 4.4 п. 17 ТР ТС 019/2011);</w:t>
      </w:r>
    </w:p>
    <w:p w14:paraId="279F0B12"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1.7. Ткань верха должна отвечать требованиям электростатической безопасности (предупреждать возникновение разрядов статического электричества): удельное поверхностное электрическое сопротивление: исходное/после 5 стирок не более 10</w:t>
      </w:r>
      <w:r>
        <w:rPr>
          <w:rFonts w:ascii="Times New Roman" w:hAnsi="Times New Roman" w:cs="Times New Roman"/>
          <w:color w:val="000000"/>
          <w:sz w:val="24"/>
          <w:szCs w:val="24"/>
          <w:vertAlign w:val="superscript"/>
        </w:rPr>
        <w:t>7</w:t>
      </w:r>
      <w:r>
        <w:rPr>
          <w:rFonts w:ascii="Times New Roman" w:hAnsi="Times New Roman" w:cs="Times New Roman"/>
          <w:color w:val="000000"/>
          <w:sz w:val="24"/>
          <w:szCs w:val="24"/>
        </w:rPr>
        <w:t xml:space="preserve"> Ом (п. 5.3.5 ГОСТ 12.4.310-2020).</w:t>
      </w:r>
    </w:p>
    <w:p w14:paraId="1B7873AA"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1.8. Швы изделий должны быть выполнены огнестойкими нитками. Огнестойкость швов должна быть подтверждена протоколом испытаний (п. 6.3 ГОСТ ISO 11612-2020).</w:t>
      </w:r>
    </w:p>
    <w:p w14:paraId="76FA12D7"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1.9. Разрывная нагрузка соединительных швов должна быть не менее 250 Н (пп. 1 п. 4.3 ТР ТС 019/2011).</w:t>
      </w:r>
    </w:p>
    <w:p w14:paraId="72B1AEA3"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1.10. Костюм должен иметь руководство (инструкцию) по эксплуатации, уходу и ремонту, которое должно быть оформлено в соответствии с требованиями п. 4.13 ТР ТС 019/2011 и содержать информацию об условиях эксплуатации, правилах ухода и ремонта за изделиями, системе маркировки, которая должна прикладываться к каждому комплекту.</w:t>
      </w:r>
    </w:p>
    <w:p w14:paraId="2585946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1.11. Порядок ухода за изделиями, в том числе условия стирок и химических чисток, определяет производитель и указывает символами по уходу на маркировке изделий.</w:t>
      </w:r>
    </w:p>
    <w:p w14:paraId="109C2B7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1.12. Все составляющие костюма должны быть маркированы как СИЗ в соответствии с требованиями пункта 4.10 ТР ТС 019/2011.</w:t>
      </w:r>
    </w:p>
    <w:p w14:paraId="523D009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1.13. Костюм должен быть ремонтопригодным. Каждый костюм должен сопровождаться комплектом для мелкого ремонта: ткань, нитки, пуговица (при наличии в изделии).</w:t>
      </w:r>
    </w:p>
    <w:p w14:paraId="094DC608"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1.14. Костюм не должен оказывать раздражающего, сенсибилизирующего, токсического действия на пользователя.</w:t>
      </w:r>
    </w:p>
    <w:p w14:paraId="07B2D47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1.15. Компоненты (материалы и швы) костюма, контактирующие с телом пользователя, не должны иметь выступы, которые могут вызвать раздражение кожи или травму.</w:t>
      </w:r>
    </w:p>
    <w:p w14:paraId="728D6524"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2. Подтверждение соответствия продукции предъявляемым требованиям</w:t>
      </w:r>
    </w:p>
    <w:p w14:paraId="356E11B6"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сертификаты соответствия на предлагаемую к поставке продукцию;</w:t>
      </w:r>
    </w:p>
    <w:p w14:paraId="5AAA41DE"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протоколы санитарно-гигиенических исследований на предлагаемую к поставке продукцию;</w:t>
      </w:r>
    </w:p>
    <w:p w14:paraId="50ADB7D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технические описания на предлагаемую к поставке продукцию;</w:t>
      </w:r>
    </w:p>
    <w:p w14:paraId="3371A26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протоколы сертификационных испытаний предлагаемой к поставке продукции;</w:t>
      </w:r>
    </w:p>
    <w:p w14:paraId="2970C661"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протоколы испытаний, подтверждающие соответствие требованиям технического задания;</w:t>
      </w:r>
    </w:p>
    <w:p w14:paraId="6677331B"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инструкцию (руководство) по эксплуатации, оформленную в соответствии с требованиями ТР ТС 019/2011;</w:t>
      </w:r>
    </w:p>
    <w:p w14:paraId="05F071AC"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иные документы, которые по мнению Участника закупочной процедуры, подтверждают соответствие предлагаемой продукции установленным требованиям, с соответствующими комментариями, разъясняющими цель предоставления этих документов.</w:t>
      </w:r>
    </w:p>
    <w:p w14:paraId="7445854F" w14:textId="77777777" w:rsidR="00D43727" w:rsidRDefault="002B74F9">
      <w:pPr>
        <w:tabs>
          <w:tab w:val="left" w:pos="851"/>
        </w:tabs>
        <w:spacing w:after="0" w:line="240" w:lineRule="auto"/>
        <w:ind w:firstLine="709"/>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К рассмотрению принимаются протоколы сертификационных испытаний, выданных лабораториями, аккредитованными на проведение испытаний на соответствие техническому регламенту Таможенного союза, распространяющемуся на данный вид продукции. При подтверждении соответствия заявленной к поставке продукции дополнительным требованиям </w:t>
      </w:r>
      <w:r>
        <w:rPr>
          <w:rFonts w:ascii="Times New Roman" w:hAnsi="Times New Roman" w:cs="Times New Roman"/>
          <w:color w:val="000000"/>
          <w:sz w:val="24"/>
          <w:szCs w:val="24"/>
        </w:rPr>
        <w:lastRenderedPageBreak/>
        <w:t>настоящего ТЗ на добровольной основе, представляемые копии протоколов иностранных лабораторий должны быть на языке оригинала с нотариально заверенным переводом.</w:t>
      </w:r>
    </w:p>
    <w:p w14:paraId="2A181FE3" w14:textId="77777777" w:rsidR="00D43727" w:rsidRDefault="00D43727">
      <w:pPr>
        <w:pStyle w:val="aff8"/>
        <w:tabs>
          <w:tab w:val="left" w:pos="426"/>
        </w:tabs>
        <w:spacing w:before="0" w:after="0"/>
        <w:rPr>
          <w:rFonts w:ascii="Times New Roman" w:hAnsi="Times New Roman"/>
          <w:sz w:val="24"/>
          <w:szCs w:val="24"/>
        </w:rPr>
      </w:pPr>
    </w:p>
    <w:p w14:paraId="7A8C086D" w14:textId="77777777" w:rsidR="00D43727" w:rsidRDefault="002B74F9">
      <w:pPr>
        <w:pStyle w:val="aff8"/>
        <w:tabs>
          <w:tab w:val="left" w:pos="426"/>
        </w:tabs>
        <w:spacing w:before="0" w:after="0"/>
        <w:jc w:val="center"/>
        <w:rPr>
          <w:rFonts w:ascii="Times New Roman" w:hAnsi="Times New Roman"/>
          <w:sz w:val="24"/>
          <w:szCs w:val="24"/>
        </w:rPr>
      </w:pPr>
      <w:r>
        <w:rPr>
          <w:rFonts w:ascii="Times New Roman" w:hAnsi="Times New Roman"/>
          <w:sz w:val="24"/>
          <w:szCs w:val="24"/>
        </w:rPr>
        <w:t>7. Требования к маркированию:</w:t>
      </w:r>
    </w:p>
    <w:p w14:paraId="692C29F1"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Маркировка наносится непосредственно на каждую составляющую часть изделия (или трудноудаляемую этикетку) и на его упаковку, содержит информацию, соответствующую требованиям ТР ТС 019/2011. </w:t>
      </w:r>
    </w:p>
    <w:p w14:paraId="5E51F590" w14:textId="77777777" w:rsidR="00D43727" w:rsidRDefault="002B74F9">
      <w:pPr>
        <w:tabs>
          <w:tab w:val="left" w:pos="1418"/>
        </w:tabs>
        <w:spacing w:after="0" w:line="240" w:lineRule="auto"/>
        <w:ind w:firstLine="709"/>
        <w:jc w:val="both"/>
        <w:rPr>
          <w:rFonts w:ascii="Times New Roman" w:hAnsi="Times New Roman" w:cs="Times New Roman"/>
          <w:sz w:val="24"/>
          <w:szCs w:val="24"/>
        </w:rPr>
      </w:pPr>
      <w:r>
        <w:rPr>
          <w:rFonts w:ascii="Times New Roman" w:hAnsi="Times New Roman" w:cs="Times New Roman"/>
          <w:bCs/>
          <w:sz w:val="24"/>
          <w:szCs w:val="24"/>
        </w:rPr>
        <w:t>Одежда должна иметь дополнительные маркировочные идентификационные ярлыки, которые должны нашиваться на куртку и брюки (или полукомбинезон), входящие в комплект. Ярлыки предназначены для идентификации принадлежности костюма в процессе хранения или после стирок (химчисток). Ярлыки должны пришиваться на внутреннюю правую сторону куртки, на брюки – на внутреннюю сторону поясничного шва при изготовлении спецодежды. Размер ярлыка должен составлять 4×10 см. Постоянные данные на ярлык должны быть нанесены типографским способом.</w:t>
      </w:r>
    </w:p>
    <w:p w14:paraId="09468E8D" w14:textId="77777777" w:rsidR="00D43727" w:rsidRDefault="002B74F9">
      <w:pPr>
        <w:tabs>
          <w:tab w:val="left" w:pos="709"/>
        </w:tabs>
        <w:spacing w:after="0" w:line="240" w:lineRule="auto"/>
        <w:ind w:left="720"/>
        <w:jc w:val="both"/>
        <w:rPr>
          <w:rFonts w:ascii="Times New Roman" w:hAnsi="Times New Roman" w:cs="Times New Roman"/>
          <w:sz w:val="24"/>
          <w:szCs w:val="24"/>
        </w:rPr>
      </w:pPr>
      <w:r>
        <w:rPr>
          <w:rFonts w:ascii="Times New Roman" w:hAnsi="Times New Roman" w:cs="Times New Roman"/>
          <w:bCs/>
          <w:sz w:val="24"/>
          <w:szCs w:val="24"/>
        </w:rPr>
        <w:t>Ярлык должен иметь следующую информацию:</w:t>
      </w:r>
    </w:p>
    <w:p w14:paraId="72D766A6" w14:textId="77777777" w:rsidR="00D43727" w:rsidRDefault="00D43727">
      <w:pPr>
        <w:tabs>
          <w:tab w:val="left" w:pos="709"/>
        </w:tabs>
        <w:spacing w:after="0" w:line="240" w:lineRule="auto"/>
        <w:ind w:left="720"/>
        <w:jc w:val="both"/>
        <w:rPr>
          <w:rFonts w:ascii="Times New Roman" w:hAnsi="Times New Roman" w:cs="Times New Roman"/>
          <w:sz w:val="24"/>
          <w:szCs w:val="24"/>
        </w:rPr>
      </w:pPr>
    </w:p>
    <w:tbl>
      <w:tblPr>
        <w:tblW w:w="5936" w:type="dxa"/>
        <w:jc w:val="center"/>
        <w:tblLayout w:type="fixed"/>
        <w:tblLook w:val="0000" w:firstRow="0" w:lastRow="0" w:firstColumn="0" w:lastColumn="0" w:noHBand="0" w:noVBand="0"/>
      </w:tblPr>
      <w:tblGrid>
        <w:gridCol w:w="5936"/>
      </w:tblGrid>
      <w:tr w:rsidR="00D43727" w14:paraId="722D2989" w14:textId="77777777">
        <w:trPr>
          <w:cantSplit/>
          <w:trHeight w:val="1042"/>
          <w:jc w:val="center"/>
        </w:trPr>
        <w:tc>
          <w:tcPr>
            <w:tcW w:w="5936" w:type="dxa"/>
            <w:tcBorders>
              <w:top w:val="single" w:sz="4" w:space="0" w:color="000000"/>
              <w:left w:val="single" w:sz="4" w:space="0" w:color="000000"/>
              <w:bottom w:val="single" w:sz="4" w:space="0" w:color="000000"/>
              <w:right w:val="single" w:sz="4" w:space="0" w:color="000000"/>
            </w:tcBorders>
            <w:shd w:val="clear" w:color="auto" w:fill="auto"/>
          </w:tcPr>
          <w:p w14:paraId="4C89EDAF" w14:textId="77777777" w:rsidR="00D43727" w:rsidRDefault="002B74F9">
            <w:pPr>
              <w:widowControl w:val="0"/>
              <w:spacing w:after="0" w:line="240" w:lineRule="auto"/>
              <w:jc w:val="both"/>
              <w:rPr>
                <w:rFonts w:ascii="Times New Roman" w:hAnsi="Times New Roman" w:cs="Times New Roman"/>
                <w:i/>
                <w:szCs w:val="24"/>
              </w:rPr>
            </w:pPr>
            <w:r>
              <w:rPr>
                <w:rFonts w:ascii="Times New Roman" w:hAnsi="Times New Roman" w:cs="Times New Roman"/>
                <w:b/>
                <w:i/>
                <w:szCs w:val="24"/>
              </w:rPr>
              <w:t>Наименование предприятия:</w:t>
            </w:r>
            <w:r>
              <w:rPr>
                <w:rFonts w:ascii="Times New Roman" w:hAnsi="Times New Roman" w:cs="Times New Roman"/>
                <w:i/>
                <w:szCs w:val="24"/>
              </w:rPr>
              <w:t>_________________________</w:t>
            </w:r>
          </w:p>
          <w:p w14:paraId="62702452" w14:textId="77777777" w:rsidR="00D43727" w:rsidRDefault="002B74F9">
            <w:pPr>
              <w:widowControl w:val="0"/>
              <w:spacing w:after="0" w:line="240" w:lineRule="auto"/>
              <w:jc w:val="both"/>
              <w:rPr>
                <w:rFonts w:ascii="Times New Roman" w:hAnsi="Times New Roman" w:cs="Times New Roman"/>
                <w:i/>
                <w:szCs w:val="24"/>
              </w:rPr>
            </w:pPr>
            <w:r>
              <w:rPr>
                <w:rFonts w:ascii="Times New Roman" w:hAnsi="Times New Roman" w:cs="Times New Roman"/>
                <w:i/>
                <w:szCs w:val="24"/>
              </w:rPr>
              <w:t>____________________________________________________</w:t>
            </w:r>
          </w:p>
          <w:p w14:paraId="032E3E27" w14:textId="77777777" w:rsidR="00D43727" w:rsidRDefault="002B74F9">
            <w:pPr>
              <w:widowControl w:val="0"/>
              <w:spacing w:after="0" w:line="240" w:lineRule="auto"/>
              <w:jc w:val="both"/>
              <w:rPr>
                <w:rFonts w:ascii="Times New Roman" w:hAnsi="Times New Roman" w:cs="Times New Roman"/>
                <w:i/>
                <w:szCs w:val="24"/>
              </w:rPr>
            </w:pPr>
            <w:r>
              <w:rPr>
                <w:rFonts w:ascii="Times New Roman" w:hAnsi="Times New Roman" w:cs="Times New Roman"/>
                <w:b/>
                <w:i/>
                <w:szCs w:val="24"/>
              </w:rPr>
              <w:t>Подразделение:</w:t>
            </w:r>
            <w:r>
              <w:rPr>
                <w:rFonts w:ascii="Times New Roman" w:hAnsi="Times New Roman" w:cs="Times New Roman"/>
                <w:i/>
                <w:szCs w:val="24"/>
              </w:rPr>
              <w:t>______________________________________</w:t>
            </w:r>
          </w:p>
          <w:p w14:paraId="201301E9" w14:textId="77777777" w:rsidR="00D43727" w:rsidRDefault="002B74F9">
            <w:pPr>
              <w:widowControl w:val="0"/>
              <w:spacing w:after="0" w:line="240" w:lineRule="auto"/>
              <w:jc w:val="both"/>
              <w:rPr>
                <w:rFonts w:ascii="Times New Roman" w:hAnsi="Times New Roman" w:cs="Times New Roman"/>
                <w:i/>
                <w:szCs w:val="24"/>
              </w:rPr>
            </w:pPr>
            <w:r>
              <w:rPr>
                <w:rFonts w:ascii="Times New Roman" w:hAnsi="Times New Roman" w:cs="Times New Roman"/>
                <w:b/>
                <w:i/>
                <w:szCs w:val="24"/>
              </w:rPr>
              <w:t>ФИО:</w:t>
            </w:r>
            <w:r>
              <w:rPr>
                <w:rFonts w:ascii="Times New Roman" w:hAnsi="Times New Roman" w:cs="Times New Roman"/>
                <w:i/>
                <w:szCs w:val="24"/>
              </w:rPr>
              <w:t>______________________________________________</w:t>
            </w:r>
          </w:p>
          <w:p w14:paraId="143D13C7" w14:textId="77777777" w:rsidR="00D43727" w:rsidRDefault="002B74F9">
            <w:pPr>
              <w:widowControl w:val="0"/>
              <w:spacing w:after="0" w:line="240" w:lineRule="auto"/>
              <w:jc w:val="both"/>
              <w:rPr>
                <w:rFonts w:ascii="Times New Roman" w:hAnsi="Times New Roman" w:cs="Times New Roman"/>
                <w:i/>
                <w:szCs w:val="24"/>
              </w:rPr>
            </w:pPr>
            <w:r>
              <w:rPr>
                <w:rFonts w:ascii="Times New Roman" w:hAnsi="Times New Roman" w:cs="Times New Roman"/>
                <w:b/>
                <w:i/>
                <w:szCs w:val="24"/>
              </w:rPr>
              <w:t>Дата выдачи:</w:t>
            </w:r>
            <w:r>
              <w:rPr>
                <w:rFonts w:ascii="Times New Roman" w:hAnsi="Times New Roman" w:cs="Times New Roman"/>
                <w:i/>
                <w:szCs w:val="24"/>
              </w:rPr>
              <w:t>_______________________________________</w:t>
            </w:r>
          </w:p>
          <w:p w14:paraId="062C7264" w14:textId="77777777" w:rsidR="00D43727" w:rsidRDefault="002B74F9">
            <w:pPr>
              <w:widowControl w:val="0"/>
              <w:tabs>
                <w:tab w:val="left" w:pos="1418"/>
              </w:tabs>
              <w:spacing w:after="0" w:line="240" w:lineRule="auto"/>
              <w:jc w:val="both"/>
              <w:rPr>
                <w:rFonts w:ascii="Times New Roman" w:hAnsi="Times New Roman" w:cs="Times New Roman"/>
                <w:b/>
                <w:bCs/>
                <w:i/>
                <w:sz w:val="24"/>
                <w:szCs w:val="24"/>
              </w:rPr>
            </w:pPr>
            <w:r>
              <w:rPr>
                <w:rFonts w:ascii="Times New Roman" w:hAnsi="Times New Roman" w:cs="Times New Roman"/>
                <w:b/>
                <w:i/>
                <w:szCs w:val="24"/>
              </w:rPr>
              <w:t>Срок носки до:</w:t>
            </w:r>
            <w:r>
              <w:rPr>
                <w:rFonts w:ascii="Times New Roman" w:hAnsi="Times New Roman" w:cs="Times New Roman"/>
                <w:i/>
                <w:szCs w:val="24"/>
              </w:rPr>
              <w:t>______________________________________</w:t>
            </w:r>
          </w:p>
        </w:tc>
      </w:tr>
    </w:tbl>
    <w:p w14:paraId="499F6A59" w14:textId="77777777" w:rsidR="00D43727" w:rsidRDefault="00D43727">
      <w:pPr>
        <w:pStyle w:val="aff8"/>
        <w:tabs>
          <w:tab w:val="left" w:pos="426"/>
        </w:tabs>
        <w:spacing w:before="0" w:after="0"/>
        <w:rPr>
          <w:rFonts w:ascii="Times New Roman" w:hAnsi="Times New Roman"/>
          <w:sz w:val="24"/>
          <w:szCs w:val="24"/>
        </w:rPr>
      </w:pPr>
    </w:p>
    <w:p w14:paraId="03BFC2A9" w14:textId="77777777" w:rsidR="00D43727" w:rsidRDefault="002B74F9">
      <w:pPr>
        <w:pStyle w:val="aff8"/>
        <w:tabs>
          <w:tab w:val="left" w:pos="426"/>
        </w:tabs>
        <w:spacing w:before="0" w:after="0"/>
        <w:ind w:left="360"/>
        <w:jc w:val="center"/>
        <w:rPr>
          <w:rFonts w:ascii="Times New Roman" w:hAnsi="Times New Roman"/>
          <w:sz w:val="24"/>
          <w:szCs w:val="24"/>
        </w:rPr>
      </w:pPr>
      <w:r>
        <w:rPr>
          <w:rFonts w:ascii="Times New Roman" w:hAnsi="Times New Roman"/>
          <w:sz w:val="24"/>
          <w:szCs w:val="24"/>
        </w:rPr>
        <w:t>8. Требования к корпоративному стилю</w:t>
      </w:r>
      <w:r>
        <w:rPr>
          <w:rFonts w:ascii="Times New Roman" w:hAnsi="Times New Roman"/>
          <w:color w:val="000000"/>
          <w:sz w:val="24"/>
          <w:szCs w:val="24"/>
        </w:rPr>
        <w:t xml:space="preserve"> Группы РусГидро</w:t>
      </w:r>
      <w:r>
        <w:rPr>
          <w:rFonts w:ascii="Times New Roman" w:hAnsi="Times New Roman"/>
          <w:sz w:val="24"/>
          <w:szCs w:val="24"/>
        </w:rPr>
        <w:t>:</w:t>
      </w:r>
    </w:p>
    <w:p w14:paraId="6E9B7734" w14:textId="77777777" w:rsidR="00D43727" w:rsidRDefault="002B74F9">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8.1. Термостойкая одежда должна выполняться в корпоративном стиле Группы РусГидро:</w:t>
      </w:r>
    </w:p>
    <w:p w14:paraId="5D38ED5D" w14:textId="77777777" w:rsidR="00D43727" w:rsidRDefault="002B74F9">
      <w:pPr>
        <w:pStyle w:val="a7"/>
        <w:numPr>
          <w:ilvl w:val="0"/>
          <w:numId w:val="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основной цвет костюмов – василек, </w:t>
      </w:r>
      <w:r>
        <w:rPr>
          <w:rFonts w:ascii="Times New Roman" w:eastAsia="Times New Roman" w:hAnsi="Times New Roman" w:cs="Times New Roman"/>
          <w:sz w:val="24"/>
          <w:szCs w:val="24"/>
          <w:lang w:eastAsia="ru-RU"/>
        </w:rPr>
        <w:t>цвет канта под световозвращающей лентой и на карманах – оранжевый</w:t>
      </w:r>
      <w:r>
        <w:rPr>
          <w:rFonts w:ascii="Times New Roman" w:hAnsi="Times New Roman" w:cs="Times New Roman"/>
          <w:sz w:val="24"/>
          <w:szCs w:val="24"/>
        </w:rPr>
        <w:t xml:space="preserve">; </w:t>
      </w:r>
    </w:p>
    <w:p w14:paraId="6BF70324" w14:textId="77777777" w:rsidR="00D43727" w:rsidRDefault="002B74F9">
      <w:pPr>
        <w:pStyle w:val="a7"/>
        <w:numPr>
          <w:ilvl w:val="0"/>
          <w:numId w:val="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основной цвет курток-рубашек – василек;</w:t>
      </w:r>
    </w:p>
    <w:p w14:paraId="7E406DAA" w14:textId="77777777" w:rsidR="00D43727" w:rsidRDefault="002B74F9">
      <w:pPr>
        <w:pStyle w:val="a7"/>
        <w:numPr>
          <w:ilvl w:val="0"/>
          <w:numId w:val="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основной цвет плащей – темно-синий;</w:t>
      </w:r>
    </w:p>
    <w:p w14:paraId="08BC210D" w14:textId="77777777" w:rsidR="00D43727" w:rsidRDefault="002B74F9">
      <w:pPr>
        <w:pStyle w:val="a7"/>
        <w:numPr>
          <w:ilvl w:val="0"/>
          <w:numId w:val="9"/>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световозвращающая лента шириной от </w:t>
      </w:r>
      <w:r>
        <w:rPr>
          <w:rFonts w:ascii="Times New Roman" w:hAnsi="Times New Roman"/>
          <w:sz w:val="24"/>
        </w:rPr>
        <w:t>25</w:t>
      </w:r>
      <w:r>
        <w:rPr>
          <w:rFonts w:ascii="Times New Roman" w:hAnsi="Times New Roman" w:cs="Times New Roman"/>
          <w:sz w:val="24"/>
          <w:szCs w:val="24"/>
        </w:rPr>
        <w:t xml:space="preserve"> до 50</w:t>
      </w:r>
      <w:r>
        <w:rPr>
          <w:rFonts w:ascii="Times New Roman" w:hAnsi="Times New Roman"/>
          <w:sz w:val="24"/>
        </w:rPr>
        <w:t xml:space="preserve"> </w:t>
      </w:r>
      <w:r>
        <w:rPr>
          <w:rFonts w:ascii="Times New Roman" w:hAnsi="Times New Roman" w:cs="Times New Roman"/>
          <w:sz w:val="24"/>
          <w:szCs w:val="24"/>
        </w:rPr>
        <w:t>мм – серая.</w:t>
      </w:r>
    </w:p>
    <w:p w14:paraId="344CA0CD" w14:textId="77777777" w:rsidR="00D43727" w:rsidRDefault="002B74F9">
      <w:pPr>
        <w:pStyle w:val="a7"/>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8.2. Экранирующие костюмы и защитные комплекты ЭП-4(0) должны выполняться в корпоративном стиле Группы РусГидро:</w:t>
      </w:r>
    </w:p>
    <w:p w14:paraId="7AC1B156" w14:textId="77777777" w:rsidR="00D43727" w:rsidRDefault="002B74F9">
      <w:pPr>
        <w:pStyle w:val="a7"/>
        <w:widowControl w:val="0"/>
        <w:numPr>
          <w:ilvl w:val="0"/>
          <w:numId w:val="10"/>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основной цвет – василек, </w:t>
      </w:r>
      <w:r>
        <w:rPr>
          <w:rFonts w:ascii="Times New Roman" w:eastAsia="Times New Roman" w:hAnsi="Times New Roman" w:cs="Times New Roman"/>
          <w:sz w:val="24"/>
          <w:szCs w:val="24"/>
          <w:lang w:eastAsia="ru-RU"/>
        </w:rPr>
        <w:t>цвет канта на карманах – оранжевый</w:t>
      </w:r>
      <w:r>
        <w:rPr>
          <w:rFonts w:ascii="Times New Roman" w:hAnsi="Times New Roman" w:cs="Times New Roman"/>
          <w:sz w:val="24"/>
          <w:szCs w:val="24"/>
        </w:rPr>
        <w:t>;</w:t>
      </w:r>
    </w:p>
    <w:p w14:paraId="73BD1A6A" w14:textId="77777777" w:rsidR="00D43727" w:rsidRDefault="002B74F9">
      <w:pPr>
        <w:pStyle w:val="a7"/>
        <w:numPr>
          <w:ilvl w:val="0"/>
          <w:numId w:val="10"/>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световозвращающая лента шириной 50 мм должна располагаться по кокеткам полочек и спинки, по нижней части рукавов и полукомбинезона.</w:t>
      </w:r>
    </w:p>
    <w:p w14:paraId="38AB3D2F" w14:textId="77777777" w:rsidR="00D43727" w:rsidRDefault="002B74F9">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8.3. Костюмы огнестойкие для защиты от химических факторов (от растворов кислот концентрацией до 50%, от растворов щелочей концентрацией до 20%) </w:t>
      </w:r>
      <w:r>
        <w:rPr>
          <w:rFonts w:ascii="Times New Roman" w:hAnsi="Times New Roman" w:cs="Times New Roman"/>
          <w:sz w:val="24"/>
          <w:szCs w:val="24"/>
        </w:rPr>
        <w:t>должны выполняться в корпоративном стиле Группы РусГидро</w:t>
      </w:r>
      <w:r>
        <w:rPr>
          <w:rFonts w:ascii="Times New Roman" w:hAnsi="Times New Roman" w:cs="Times New Roman"/>
          <w:color w:val="000000"/>
          <w:sz w:val="24"/>
          <w:szCs w:val="24"/>
        </w:rPr>
        <w:t>:</w:t>
      </w:r>
    </w:p>
    <w:p w14:paraId="1C57047A" w14:textId="77777777" w:rsidR="00D43727" w:rsidRDefault="002B74F9">
      <w:pPr>
        <w:pStyle w:val="a7"/>
        <w:numPr>
          <w:ilvl w:val="0"/>
          <w:numId w:val="10"/>
        </w:numPr>
        <w:tabs>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основной цвет костюмов – василек, </w:t>
      </w:r>
      <w:r>
        <w:rPr>
          <w:rFonts w:ascii="Times New Roman" w:eastAsia="Times New Roman" w:hAnsi="Times New Roman" w:cs="Times New Roman"/>
          <w:sz w:val="24"/>
          <w:szCs w:val="24"/>
          <w:lang w:eastAsia="ru-RU"/>
        </w:rPr>
        <w:t>цвет канта на карманах – оранжевый</w:t>
      </w:r>
      <w:r>
        <w:rPr>
          <w:rFonts w:ascii="Times New Roman" w:hAnsi="Times New Roman" w:cs="Times New Roman"/>
          <w:sz w:val="24"/>
          <w:szCs w:val="24"/>
        </w:rPr>
        <w:t>.</w:t>
      </w:r>
    </w:p>
    <w:p w14:paraId="51536BF9"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8.4. Термостойкая обувь должна выполняться в корпоративном стиле Группы РусГидро:</w:t>
      </w:r>
    </w:p>
    <w:p w14:paraId="08621D61" w14:textId="77777777" w:rsidR="00D43727" w:rsidRDefault="002B74F9">
      <w:pPr>
        <w:numPr>
          <w:ilvl w:val="0"/>
          <w:numId w:val="11"/>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цвет ниток отделочных строчек – оранжевый;</w:t>
      </w:r>
    </w:p>
    <w:p w14:paraId="370DD79F" w14:textId="77777777" w:rsidR="00D43727" w:rsidRDefault="002B74F9">
      <w:pPr>
        <w:numPr>
          <w:ilvl w:val="0"/>
          <w:numId w:val="11"/>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ярлык с фирменным знаком «РусГидро» располагается на наружной детали верха обуви каждой полупары.</w:t>
      </w:r>
    </w:p>
    <w:p w14:paraId="2915D03F" w14:textId="77777777" w:rsidR="00D43727" w:rsidRDefault="002B74F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8.5. Логотип РусГидро размером 242х69 мм (для остальных филиалов в соответствии с наименованием структурного подразделения):</w:t>
      </w:r>
    </w:p>
    <w:p w14:paraId="44E2C06D" w14:textId="77777777" w:rsidR="00D43727" w:rsidRDefault="002B74F9">
      <w:pPr>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месторасположение логотипа: на спине под кокеткой;</w:t>
      </w:r>
    </w:p>
    <w:p w14:paraId="49FCF0A3" w14:textId="77777777" w:rsidR="00D43727" w:rsidRDefault="002B74F9">
      <w:pPr>
        <w:numPr>
          <w:ilvl w:val="0"/>
          <w:numId w:val="7"/>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цветовое сочетание логотипа согласно макету:</w:t>
      </w:r>
    </w:p>
    <w:p w14:paraId="07A86B4B" w14:textId="77777777" w:rsidR="00D43727" w:rsidRDefault="00D43727">
      <w:pPr>
        <w:spacing w:after="0" w:line="240" w:lineRule="auto"/>
        <w:jc w:val="both"/>
        <w:rPr>
          <w:rFonts w:ascii="Times New Roman" w:hAnsi="Times New Roman" w:cs="Times New Roman"/>
          <w:sz w:val="24"/>
          <w:szCs w:val="24"/>
        </w:rPr>
      </w:pPr>
    </w:p>
    <w:p w14:paraId="6328DA0F" w14:textId="77777777" w:rsidR="00D43727" w:rsidRDefault="002B74F9">
      <w:pPr>
        <w:spacing w:after="0" w:line="240" w:lineRule="auto"/>
        <w:ind w:left="720"/>
        <w:jc w:val="center"/>
        <w:rPr>
          <w:rFonts w:ascii="Times New Roman" w:hAnsi="Times New Roman" w:cs="Times New Roman"/>
          <w:sz w:val="24"/>
          <w:szCs w:val="24"/>
        </w:rPr>
      </w:pPr>
      <w:r>
        <w:rPr>
          <w:noProof/>
          <w:lang w:eastAsia="ru-RU"/>
        </w:rPr>
        <w:lastRenderedPageBreak/>
        <w:drawing>
          <wp:inline distT="0" distB="0" distL="0" distR="0" wp14:anchorId="4684E83C" wp14:editId="73CE2C39">
            <wp:extent cx="6096000" cy="2638425"/>
            <wp:effectExtent l="0" t="0" r="0" b="0"/>
            <wp:docPr id="1" name="Рисунок 4" descr="логотип 242х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логотип 242х69"/>
                    <pic:cNvPicPr>
                      <a:picLocks noChangeAspect="1" noChangeArrowheads="1"/>
                    </pic:cNvPicPr>
                  </pic:nvPicPr>
                  <pic:blipFill>
                    <a:blip r:embed="rId9"/>
                    <a:srcRect b="34512"/>
                    <a:stretch>
                      <a:fillRect/>
                    </a:stretch>
                  </pic:blipFill>
                  <pic:spPr bwMode="auto">
                    <a:xfrm>
                      <a:off x="0" y="0"/>
                      <a:ext cx="6096000" cy="2638425"/>
                    </a:xfrm>
                    <a:prstGeom prst="rect">
                      <a:avLst/>
                    </a:prstGeom>
                  </pic:spPr>
                </pic:pic>
              </a:graphicData>
            </a:graphic>
          </wp:inline>
        </w:drawing>
      </w:r>
    </w:p>
    <w:p w14:paraId="31426C08" w14:textId="77777777" w:rsidR="00D43727" w:rsidRDefault="002B74F9">
      <w:pPr>
        <w:spacing w:after="0" w:line="240" w:lineRule="auto"/>
        <w:ind w:left="360"/>
        <w:jc w:val="center"/>
        <w:rPr>
          <w:rFonts w:ascii="Times New Roman" w:hAnsi="Times New Roman" w:cs="Times New Roman"/>
          <w:sz w:val="24"/>
          <w:szCs w:val="24"/>
        </w:rPr>
      </w:pPr>
      <w:r>
        <w:rPr>
          <w:rFonts w:ascii="Times New Roman" w:hAnsi="Times New Roman" w:cs="Times New Roman"/>
          <w:sz w:val="24"/>
          <w:szCs w:val="24"/>
        </w:rPr>
        <w:t>(синий – Pantone 300C, оранжевый – Pantone 165C, белый)</w:t>
      </w:r>
    </w:p>
    <w:tbl>
      <w:tblPr>
        <w:tblW w:w="10137" w:type="dxa"/>
        <w:tblLayout w:type="fixed"/>
        <w:tblLook w:val="04A0" w:firstRow="1" w:lastRow="0" w:firstColumn="1" w:lastColumn="0" w:noHBand="0" w:noVBand="1"/>
      </w:tblPr>
      <w:tblGrid>
        <w:gridCol w:w="5068"/>
        <w:gridCol w:w="5069"/>
      </w:tblGrid>
      <w:tr w:rsidR="00D43727" w14:paraId="3E8D6CA8" w14:textId="77777777">
        <w:tc>
          <w:tcPr>
            <w:tcW w:w="5068" w:type="dxa"/>
            <w:shd w:val="clear" w:color="auto" w:fill="auto"/>
          </w:tcPr>
          <w:p w14:paraId="5C374F0A" w14:textId="77777777" w:rsidR="00D43727" w:rsidRDefault="00D43727">
            <w:pPr>
              <w:pStyle w:val="a7"/>
              <w:widowControl w:val="0"/>
              <w:tabs>
                <w:tab w:val="left" w:pos="1315"/>
              </w:tabs>
              <w:spacing w:after="0" w:line="240" w:lineRule="auto"/>
              <w:ind w:left="0"/>
              <w:rPr>
                <w:rFonts w:ascii="Times New Roman" w:hAnsi="Times New Roman" w:cs="Times New Roman"/>
                <w:sz w:val="24"/>
                <w:szCs w:val="24"/>
              </w:rPr>
            </w:pPr>
          </w:p>
        </w:tc>
        <w:tc>
          <w:tcPr>
            <w:tcW w:w="5068" w:type="dxa"/>
            <w:shd w:val="clear" w:color="auto" w:fill="auto"/>
          </w:tcPr>
          <w:p w14:paraId="50E00E32" w14:textId="77777777" w:rsidR="00D43727" w:rsidRDefault="00D43727">
            <w:pPr>
              <w:pStyle w:val="a7"/>
              <w:widowControl w:val="0"/>
              <w:spacing w:after="0" w:line="240" w:lineRule="auto"/>
              <w:ind w:left="0"/>
              <w:jc w:val="center"/>
              <w:rPr>
                <w:rFonts w:ascii="Times New Roman" w:hAnsi="Times New Roman" w:cs="Times New Roman"/>
                <w:sz w:val="24"/>
                <w:szCs w:val="24"/>
              </w:rPr>
            </w:pPr>
          </w:p>
        </w:tc>
      </w:tr>
    </w:tbl>
    <w:p w14:paraId="528E305D" w14:textId="77777777" w:rsidR="00D43727" w:rsidRDefault="002B74F9">
      <w:pPr>
        <w:spacing w:after="0" w:line="240" w:lineRule="auto"/>
        <w:ind w:firstLine="993"/>
        <w:jc w:val="both"/>
        <w:rPr>
          <w:rFonts w:ascii="Times New Roman" w:hAnsi="Times New Roman" w:cs="Times New Roman"/>
          <w:sz w:val="24"/>
          <w:szCs w:val="24"/>
        </w:rPr>
      </w:pPr>
      <w:r>
        <w:rPr>
          <w:rFonts w:ascii="Times New Roman" w:hAnsi="Times New Roman" w:cs="Times New Roman"/>
          <w:sz w:val="24"/>
          <w:szCs w:val="24"/>
        </w:rPr>
        <w:t>8.6. Шеврон РусГидро размером 90х30 мм (уточняется при заключении договора):</w:t>
      </w:r>
    </w:p>
    <w:p w14:paraId="33E236A1" w14:textId="77777777" w:rsidR="00D43727" w:rsidRDefault="002B74F9">
      <w:pPr>
        <w:numPr>
          <w:ilvl w:val="0"/>
          <w:numId w:val="7"/>
        </w:numPr>
        <w:spacing w:after="0" w:line="240" w:lineRule="auto"/>
        <w:ind w:firstLine="273"/>
        <w:jc w:val="both"/>
        <w:rPr>
          <w:rFonts w:ascii="Times New Roman" w:hAnsi="Times New Roman" w:cs="Times New Roman"/>
          <w:sz w:val="24"/>
          <w:szCs w:val="24"/>
        </w:rPr>
      </w:pPr>
      <w:r>
        <w:rPr>
          <w:rFonts w:ascii="Times New Roman" w:hAnsi="Times New Roman" w:cs="Times New Roman"/>
          <w:sz w:val="24"/>
          <w:szCs w:val="24"/>
        </w:rPr>
        <w:t>месторасположение шеврона: на клапане левого верхнего кармана;</w:t>
      </w:r>
    </w:p>
    <w:p w14:paraId="085685F9" w14:textId="77777777" w:rsidR="00D43727" w:rsidRDefault="002B74F9">
      <w:pPr>
        <w:numPr>
          <w:ilvl w:val="0"/>
          <w:numId w:val="7"/>
        </w:numPr>
        <w:spacing w:after="0" w:line="240" w:lineRule="auto"/>
        <w:ind w:firstLine="273"/>
        <w:jc w:val="both"/>
        <w:rPr>
          <w:rFonts w:ascii="Times New Roman" w:hAnsi="Times New Roman" w:cs="Times New Roman"/>
          <w:sz w:val="24"/>
          <w:szCs w:val="24"/>
        </w:rPr>
      </w:pPr>
      <w:r>
        <w:rPr>
          <w:rFonts w:ascii="Times New Roman" w:hAnsi="Times New Roman" w:cs="Times New Roman"/>
          <w:sz w:val="24"/>
          <w:szCs w:val="24"/>
        </w:rPr>
        <w:t>цветовое сочетание шеврона согласно макету:</w:t>
      </w:r>
    </w:p>
    <w:p w14:paraId="7A5E5FDE" w14:textId="77777777" w:rsidR="00D43727" w:rsidRDefault="002B74F9">
      <w:pPr>
        <w:spacing w:after="0" w:line="240" w:lineRule="auto"/>
        <w:ind w:left="360"/>
        <w:jc w:val="both"/>
        <w:rPr>
          <w:rFonts w:ascii="Times New Roman" w:hAnsi="Times New Roman" w:cs="Times New Roman"/>
          <w:sz w:val="24"/>
          <w:szCs w:val="24"/>
        </w:rPr>
      </w:pPr>
      <w:r>
        <w:rPr>
          <w:sz w:val="24"/>
          <w:szCs w:val="24"/>
          <w:lang w:eastAsia="ru-RU"/>
        </w:rPr>
        <w:t xml:space="preserve">                                           </w:t>
      </w:r>
      <w:r>
        <w:rPr>
          <w:noProof/>
          <w:lang w:eastAsia="ru-RU"/>
        </w:rPr>
        <w:drawing>
          <wp:inline distT="0" distB="0" distL="0" distR="0" wp14:anchorId="47836C29" wp14:editId="17D938A3">
            <wp:extent cx="3400425" cy="1152525"/>
            <wp:effectExtent l="0" t="0" r="0" b="0"/>
            <wp:docPr id="2" name="Рисунок 3" descr="шеврон на клапан карма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шеврон на клапан кармана"/>
                    <pic:cNvPicPr>
                      <a:picLocks noChangeAspect="1" noChangeArrowheads="1"/>
                    </pic:cNvPicPr>
                  </pic:nvPicPr>
                  <pic:blipFill>
                    <a:blip r:embed="rId10"/>
                    <a:srcRect b="61978"/>
                    <a:stretch>
                      <a:fillRect/>
                    </a:stretch>
                  </pic:blipFill>
                  <pic:spPr bwMode="auto">
                    <a:xfrm>
                      <a:off x="0" y="0"/>
                      <a:ext cx="3400425" cy="1152525"/>
                    </a:xfrm>
                    <a:prstGeom prst="rect">
                      <a:avLst/>
                    </a:prstGeom>
                  </pic:spPr>
                </pic:pic>
              </a:graphicData>
            </a:graphic>
          </wp:inline>
        </w:drawing>
      </w:r>
      <w:r>
        <w:rPr>
          <w:sz w:val="24"/>
          <w:szCs w:val="24"/>
          <w:lang w:eastAsia="ru-RU"/>
        </w:rPr>
        <w:t xml:space="preserve">   </w:t>
      </w:r>
    </w:p>
    <w:p w14:paraId="1190D39E" w14:textId="77777777" w:rsidR="00D43727" w:rsidRDefault="00D43727">
      <w:pPr>
        <w:spacing w:after="0" w:line="240" w:lineRule="auto"/>
        <w:jc w:val="both"/>
        <w:rPr>
          <w:rFonts w:ascii="Times New Roman" w:hAnsi="Times New Roman" w:cs="Times New Roman"/>
          <w:sz w:val="24"/>
          <w:szCs w:val="24"/>
        </w:rPr>
      </w:pPr>
    </w:p>
    <w:p w14:paraId="7C13138F" w14:textId="77777777" w:rsidR="00D43727" w:rsidRDefault="002B74F9">
      <w:pPr>
        <w:tabs>
          <w:tab w:val="left" w:pos="1134"/>
        </w:tabs>
        <w:spacing w:after="120"/>
        <w:ind w:left="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(оранжевый –</w:t>
      </w:r>
      <w:r>
        <w:rPr>
          <w:sz w:val="24"/>
          <w:szCs w:val="24"/>
        </w:rPr>
        <w:t xml:space="preserve"> </w:t>
      </w:r>
      <w:r>
        <w:rPr>
          <w:rFonts w:ascii="Times New Roman" w:eastAsia="Times New Roman" w:hAnsi="Times New Roman" w:cs="Times New Roman"/>
          <w:sz w:val="24"/>
          <w:szCs w:val="24"/>
          <w:lang w:val="en-US" w:eastAsia="ru-RU"/>
        </w:rPr>
        <w:t>Pantone</w:t>
      </w:r>
      <w:r>
        <w:rPr>
          <w:rFonts w:ascii="Times New Roman" w:eastAsia="Times New Roman" w:hAnsi="Times New Roman" w:cs="Times New Roman"/>
          <w:sz w:val="24"/>
          <w:szCs w:val="24"/>
          <w:lang w:eastAsia="ru-RU"/>
        </w:rPr>
        <w:t xml:space="preserve"> 165 С, синий –</w:t>
      </w:r>
      <w:r>
        <w:rPr>
          <w:sz w:val="24"/>
          <w:szCs w:val="24"/>
        </w:rPr>
        <w:t xml:space="preserve"> </w:t>
      </w:r>
      <w:r>
        <w:rPr>
          <w:rFonts w:ascii="Times New Roman" w:eastAsia="Times New Roman" w:hAnsi="Times New Roman" w:cs="Times New Roman"/>
          <w:sz w:val="24"/>
          <w:szCs w:val="24"/>
          <w:lang w:val="en-US" w:eastAsia="ru-RU"/>
        </w:rPr>
        <w:t>Pantone</w:t>
      </w:r>
      <w:r>
        <w:rPr>
          <w:rFonts w:ascii="Times New Roman" w:eastAsia="Times New Roman" w:hAnsi="Times New Roman" w:cs="Times New Roman"/>
          <w:sz w:val="24"/>
          <w:szCs w:val="24"/>
          <w:lang w:eastAsia="ru-RU"/>
        </w:rPr>
        <w:t xml:space="preserve"> 300</w:t>
      </w:r>
      <w:r>
        <w:rPr>
          <w:rFonts w:ascii="Times New Roman" w:eastAsia="Times New Roman" w:hAnsi="Times New Roman" w:cs="Times New Roman"/>
          <w:sz w:val="24"/>
          <w:szCs w:val="24"/>
          <w:lang w:val="en-US" w:eastAsia="ru-RU"/>
        </w:rPr>
        <w:t>C</w:t>
      </w:r>
      <w:r>
        <w:rPr>
          <w:rFonts w:ascii="Times New Roman" w:eastAsia="Times New Roman" w:hAnsi="Times New Roman" w:cs="Times New Roman"/>
          <w:sz w:val="24"/>
          <w:szCs w:val="24"/>
          <w:lang w:eastAsia="ru-RU"/>
        </w:rPr>
        <w:t>)</w:t>
      </w:r>
    </w:p>
    <w:p w14:paraId="02E259E0" w14:textId="77777777" w:rsidR="00D43727" w:rsidRDefault="002B74F9">
      <w:pPr>
        <w:spacing w:after="0" w:line="240" w:lineRule="auto"/>
        <w:ind w:firstLine="993"/>
        <w:jc w:val="both"/>
        <w:rPr>
          <w:rFonts w:ascii="Times New Roman" w:hAnsi="Times New Roman" w:cs="Times New Roman"/>
          <w:sz w:val="24"/>
          <w:szCs w:val="24"/>
        </w:rPr>
      </w:pPr>
      <w:r>
        <w:rPr>
          <w:rFonts w:ascii="Times New Roman" w:hAnsi="Times New Roman" w:cs="Times New Roman"/>
          <w:sz w:val="24"/>
          <w:szCs w:val="24"/>
        </w:rPr>
        <w:t>8.7. Шеврон РусГидро диаметром 60 мм (единый для всех филиалов):</w:t>
      </w:r>
    </w:p>
    <w:p w14:paraId="409EA2D8" w14:textId="77777777" w:rsidR="00D43727" w:rsidRDefault="002B74F9">
      <w:pPr>
        <w:numPr>
          <w:ilvl w:val="0"/>
          <w:numId w:val="7"/>
        </w:numPr>
        <w:spacing w:after="0" w:line="240" w:lineRule="auto"/>
        <w:ind w:firstLine="273"/>
        <w:jc w:val="both"/>
        <w:rPr>
          <w:rFonts w:ascii="Times New Roman" w:hAnsi="Times New Roman" w:cs="Times New Roman"/>
          <w:sz w:val="24"/>
          <w:szCs w:val="24"/>
        </w:rPr>
      </w:pPr>
      <w:r>
        <w:rPr>
          <w:rFonts w:ascii="Times New Roman" w:hAnsi="Times New Roman" w:cs="Times New Roman"/>
          <w:sz w:val="24"/>
          <w:szCs w:val="24"/>
        </w:rPr>
        <w:t>месторасположение шеврона: на левом рукаве;</w:t>
      </w:r>
    </w:p>
    <w:p w14:paraId="20DA025A" w14:textId="77777777" w:rsidR="00D43727" w:rsidRDefault="002B74F9">
      <w:pPr>
        <w:numPr>
          <w:ilvl w:val="0"/>
          <w:numId w:val="7"/>
        </w:numPr>
        <w:spacing w:after="0" w:line="240" w:lineRule="auto"/>
        <w:ind w:firstLine="273"/>
        <w:jc w:val="both"/>
        <w:rPr>
          <w:rFonts w:ascii="Times New Roman" w:hAnsi="Times New Roman" w:cs="Times New Roman"/>
          <w:sz w:val="24"/>
          <w:szCs w:val="24"/>
        </w:rPr>
      </w:pPr>
      <w:r>
        <w:rPr>
          <w:rFonts w:ascii="Times New Roman" w:hAnsi="Times New Roman" w:cs="Times New Roman"/>
          <w:sz w:val="24"/>
          <w:szCs w:val="24"/>
        </w:rPr>
        <w:t>цветовое сочетание шеврона согласно макету:</w:t>
      </w:r>
    </w:p>
    <w:p w14:paraId="669904EB" w14:textId="77777777" w:rsidR="00D43727" w:rsidRDefault="00D43727">
      <w:pPr>
        <w:spacing w:after="0" w:line="240" w:lineRule="auto"/>
        <w:ind w:left="720"/>
        <w:jc w:val="both"/>
        <w:rPr>
          <w:rFonts w:ascii="Times New Roman" w:hAnsi="Times New Roman" w:cs="Times New Roman"/>
          <w:sz w:val="24"/>
          <w:szCs w:val="24"/>
        </w:rPr>
      </w:pPr>
    </w:p>
    <w:p w14:paraId="175E9D7D" w14:textId="77777777" w:rsidR="00D43727" w:rsidRDefault="002B74F9">
      <w:pPr>
        <w:spacing w:after="0" w:line="240" w:lineRule="auto"/>
        <w:ind w:left="720"/>
        <w:jc w:val="center"/>
        <w:rPr>
          <w:rFonts w:ascii="Times New Roman" w:hAnsi="Times New Roman" w:cs="Times New Roman"/>
          <w:sz w:val="24"/>
          <w:szCs w:val="24"/>
        </w:rPr>
      </w:pPr>
      <w:r>
        <w:rPr>
          <w:noProof/>
          <w:lang w:eastAsia="ru-RU"/>
        </w:rPr>
        <w:drawing>
          <wp:inline distT="0" distB="0" distL="0" distR="0" wp14:anchorId="035E9398" wp14:editId="5E50E18B">
            <wp:extent cx="2295525" cy="1714500"/>
            <wp:effectExtent l="0" t="0" r="0" b="0"/>
            <wp:docPr id="3" name="Рисунок 2" descr="шарик на рука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descr="шарик на рукав"/>
                    <pic:cNvPicPr>
                      <a:picLocks noChangeAspect="1" noChangeArrowheads="1"/>
                    </pic:cNvPicPr>
                  </pic:nvPicPr>
                  <pic:blipFill>
                    <a:blip r:embed="rId11"/>
                    <a:srcRect b="42314"/>
                    <a:stretch>
                      <a:fillRect/>
                    </a:stretch>
                  </pic:blipFill>
                  <pic:spPr bwMode="auto">
                    <a:xfrm>
                      <a:off x="0" y="0"/>
                      <a:ext cx="2295525" cy="1714500"/>
                    </a:xfrm>
                    <a:prstGeom prst="rect">
                      <a:avLst/>
                    </a:prstGeom>
                  </pic:spPr>
                </pic:pic>
              </a:graphicData>
            </a:graphic>
          </wp:inline>
        </w:drawing>
      </w:r>
    </w:p>
    <w:p w14:paraId="23CC9064" w14:textId="77777777" w:rsidR="00D43727" w:rsidRDefault="002B74F9">
      <w:pPr>
        <w:tabs>
          <w:tab w:val="left" w:pos="1134"/>
        </w:tabs>
        <w:spacing w:after="120"/>
        <w:ind w:left="709"/>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(оранжевый – </w:t>
      </w:r>
      <w:r>
        <w:rPr>
          <w:rFonts w:ascii="Times New Roman" w:eastAsia="Times New Roman" w:hAnsi="Times New Roman" w:cs="Times New Roman"/>
          <w:sz w:val="24"/>
          <w:szCs w:val="24"/>
          <w:lang w:val="en-US" w:eastAsia="ru-RU"/>
        </w:rPr>
        <w:t>Pantone</w:t>
      </w:r>
      <w:r>
        <w:rPr>
          <w:rFonts w:ascii="Times New Roman" w:eastAsia="Times New Roman" w:hAnsi="Times New Roman" w:cs="Times New Roman"/>
          <w:sz w:val="24"/>
          <w:szCs w:val="24"/>
          <w:lang w:eastAsia="ru-RU"/>
        </w:rPr>
        <w:t xml:space="preserve"> 165С, синий -</w:t>
      </w:r>
      <w:r>
        <w:rPr>
          <w:sz w:val="24"/>
          <w:szCs w:val="24"/>
        </w:rPr>
        <w:t xml:space="preserve"> </w:t>
      </w:r>
      <w:r>
        <w:rPr>
          <w:rFonts w:ascii="Times New Roman" w:eastAsia="Times New Roman" w:hAnsi="Times New Roman" w:cs="Times New Roman"/>
          <w:sz w:val="24"/>
          <w:szCs w:val="24"/>
          <w:lang w:val="en-US" w:eastAsia="ru-RU"/>
        </w:rPr>
        <w:t>Pantone</w:t>
      </w:r>
      <w:r>
        <w:rPr>
          <w:rFonts w:ascii="Times New Roman" w:eastAsia="Times New Roman" w:hAnsi="Times New Roman" w:cs="Times New Roman"/>
          <w:sz w:val="24"/>
          <w:szCs w:val="24"/>
          <w:lang w:eastAsia="ru-RU"/>
        </w:rPr>
        <w:t xml:space="preserve"> 300</w:t>
      </w:r>
      <w:r>
        <w:rPr>
          <w:rFonts w:ascii="Times New Roman" w:eastAsia="Times New Roman" w:hAnsi="Times New Roman" w:cs="Times New Roman"/>
          <w:sz w:val="24"/>
          <w:szCs w:val="24"/>
          <w:lang w:val="en-US" w:eastAsia="ru-RU"/>
        </w:rPr>
        <w:t>C</w:t>
      </w:r>
      <w:r>
        <w:rPr>
          <w:rFonts w:ascii="Times New Roman" w:eastAsia="Times New Roman" w:hAnsi="Times New Roman" w:cs="Times New Roman"/>
          <w:sz w:val="24"/>
          <w:szCs w:val="24"/>
          <w:lang w:eastAsia="ru-RU"/>
        </w:rPr>
        <w:t>)</w:t>
      </w:r>
    </w:p>
    <w:p w14:paraId="79CC06D8" w14:textId="77777777" w:rsidR="00D43727" w:rsidRDefault="002B74F9">
      <w:pPr>
        <w:spacing w:after="0" w:line="240" w:lineRule="auto"/>
        <w:ind w:firstLine="993"/>
        <w:jc w:val="both"/>
        <w:rPr>
          <w:rFonts w:ascii="Times New Roman" w:hAnsi="Times New Roman" w:cs="Times New Roman"/>
          <w:sz w:val="24"/>
          <w:szCs w:val="24"/>
        </w:rPr>
      </w:pPr>
      <w:r>
        <w:rPr>
          <w:rFonts w:ascii="Times New Roman" w:hAnsi="Times New Roman" w:cs="Times New Roman"/>
          <w:sz w:val="24"/>
          <w:szCs w:val="24"/>
        </w:rPr>
        <w:t>8.8. Наклейка РусГидро размером 70х50 мм наносится на лицевую часть каски:</w:t>
      </w:r>
    </w:p>
    <w:p w14:paraId="232F875A" w14:textId="77777777" w:rsidR="00D43727" w:rsidRDefault="00D43727">
      <w:pPr>
        <w:spacing w:after="0" w:line="240" w:lineRule="auto"/>
        <w:ind w:left="720"/>
        <w:jc w:val="both"/>
        <w:rPr>
          <w:rFonts w:ascii="Times New Roman" w:hAnsi="Times New Roman" w:cs="Times New Roman"/>
          <w:sz w:val="24"/>
          <w:szCs w:val="24"/>
        </w:rPr>
      </w:pPr>
    </w:p>
    <w:p w14:paraId="71685D56" w14:textId="77777777" w:rsidR="00D43727" w:rsidRDefault="002B74F9">
      <w:pPr>
        <w:spacing w:after="0" w:line="240" w:lineRule="auto"/>
        <w:ind w:left="720"/>
        <w:jc w:val="center"/>
        <w:rPr>
          <w:rFonts w:ascii="Times New Roman" w:hAnsi="Times New Roman" w:cs="Times New Roman"/>
          <w:sz w:val="24"/>
          <w:szCs w:val="24"/>
        </w:rPr>
      </w:pPr>
      <w:r>
        <w:rPr>
          <w:noProof/>
          <w:lang w:eastAsia="ru-RU"/>
        </w:rPr>
        <w:lastRenderedPageBreak/>
        <w:drawing>
          <wp:inline distT="0" distB="0" distL="0" distR="0" wp14:anchorId="5FE97B98" wp14:editId="1B3757DA">
            <wp:extent cx="2771775" cy="2057400"/>
            <wp:effectExtent l="0" t="0" r="0" b="0"/>
            <wp:docPr id="4" name="Рисунок 1" descr="Русгидро наклейка на каску 80х57 мм -вер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1" descr="Русгидро наклейка на каску 80х57 мм -верная"/>
                    <pic:cNvPicPr>
                      <a:picLocks noChangeAspect="1" noChangeArrowheads="1"/>
                    </pic:cNvPicPr>
                  </pic:nvPicPr>
                  <pic:blipFill>
                    <a:blip r:embed="rId12"/>
                    <a:srcRect l="20667" t="13910" r="22045" b="45680"/>
                    <a:stretch>
                      <a:fillRect/>
                    </a:stretch>
                  </pic:blipFill>
                  <pic:spPr bwMode="auto">
                    <a:xfrm>
                      <a:off x="0" y="0"/>
                      <a:ext cx="2771775" cy="2057400"/>
                    </a:xfrm>
                    <a:prstGeom prst="rect">
                      <a:avLst/>
                    </a:prstGeom>
                  </pic:spPr>
                </pic:pic>
              </a:graphicData>
            </a:graphic>
          </wp:inline>
        </w:drawing>
      </w:r>
    </w:p>
    <w:p w14:paraId="4BD19DAF" w14:textId="77777777" w:rsidR="00D43727" w:rsidRDefault="00D43727">
      <w:pPr>
        <w:tabs>
          <w:tab w:val="left" w:pos="1134"/>
        </w:tabs>
        <w:spacing w:after="120"/>
        <w:ind w:left="709"/>
        <w:rPr>
          <w:rFonts w:ascii="Times New Roman" w:eastAsia="Times New Roman" w:hAnsi="Times New Roman" w:cs="Times New Roman"/>
          <w:sz w:val="24"/>
          <w:szCs w:val="24"/>
          <w:lang w:val="en-US" w:eastAsia="ru-RU"/>
        </w:rPr>
      </w:pPr>
    </w:p>
    <w:p w14:paraId="439B1CB7" w14:textId="77777777" w:rsidR="00D43727" w:rsidRDefault="002B74F9">
      <w:pPr>
        <w:tabs>
          <w:tab w:val="left" w:pos="1134"/>
        </w:tabs>
        <w:spacing w:after="120"/>
        <w:ind w:left="709"/>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w:t>
      </w:r>
      <w:r>
        <w:rPr>
          <w:rFonts w:ascii="Times New Roman" w:eastAsia="Times New Roman" w:hAnsi="Times New Roman" w:cs="Times New Roman"/>
          <w:sz w:val="24"/>
          <w:szCs w:val="24"/>
          <w:lang w:eastAsia="ru-RU"/>
        </w:rPr>
        <w:t>оранжевый</w:t>
      </w:r>
      <w:r>
        <w:rPr>
          <w:rFonts w:ascii="Times New Roman" w:eastAsia="Times New Roman" w:hAnsi="Times New Roman" w:cs="Times New Roman"/>
          <w:sz w:val="24"/>
          <w:szCs w:val="24"/>
          <w:lang w:val="en-US" w:eastAsia="ru-RU"/>
        </w:rPr>
        <w:t xml:space="preserve"> – Pantone 165</w:t>
      </w:r>
      <w:r>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val="en-US" w:eastAsia="ru-RU"/>
        </w:rPr>
        <w:t xml:space="preserve">, </w:t>
      </w:r>
      <w:r>
        <w:rPr>
          <w:rFonts w:ascii="Times New Roman" w:eastAsia="Times New Roman" w:hAnsi="Times New Roman" w:cs="Times New Roman"/>
          <w:sz w:val="24"/>
          <w:szCs w:val="24"/>
          <w:lang w:eastAsia="ru-RU"/>
        </w:rPr>
        <w:t>синий</w:t>
      </w:r>
      <w:r>
        <w:rPr>
          <w:rFonts w:ascii="Times New Roman" w:eastAsia="Times New Roman" w:hAnsi="Times New Roman" w:cs="Times New Roman"/>
          <w:sz w:val="24"/>
          <w:szCs w:val="24"/>
          <w:lang w:val="en-US" w:eastAsia="ru-RU"/>
        </w:rPr>
        <w:t xml:space="preserve"> –</w:t>
      </w:r>
      <w:r>
        <w:rPr>
          <w:sz w:val="24"/>
          <w:szCs w:val="24"/>
          <w:lang w:val="en-US"/>
        </w:rPr>
        <w:t xml:space="preserve"> </w:t>
      </w:r>
      <w:r>
        <w:rPr>
          <w:rFonts w:ascii="Times New Roman" w:eastAsia="Times New Roman" w:hAnsi="Times New Roman" w:cs="Times New Roman"/>
          <w:sz w:val="24"/>
          <w:szCs w:val="24"/>
          <w:lang w:val="en-US" w:eastAsia="ru-RU"/>
        </w:rPr>
        <w:t>Pantone 300C)</w:t>
      </w:r>
    </w:p>
    <w:p w14:paraId="30A95FAA" w14:textId="77777777" w:rsidR="00D43727" w:rsidRDefault="002B74F9">
      <w:pPr>
        <w:pStyle w:val="aff8"/>
        <w:tabs>
          <w:tab w:val="left" w:pos="426"/>
        </w:tabs>
        <w:spacing w:before="0" w:after="0"/>
        <w:ind w:left="360"/>
        <w:jc w:val="center"/>
        <w:rPr>
          <w:rFonts w:ascii="Times New Roman" w:hAnsi="Times New Roman"/>
          <w:sz w:val="24"/>
          <w:szCs w:val="24"/>
        </w:rPr>
      </w:pPr>
      <w:r>
        <w:rPr>
          <w:rFonts w:ascii="Times New Roman" w:hAnsi="Times New Roman"/>
          <w:sz w:val="24"/>
          <w:szCs w:val="24"/>
        </w:rPr>
        <w:t>9. Требования к внешнему виду готовых изделий указаны в Приложении 6 (эскизы).</w:t>
      </w:r>
    </w:p>
    <w:p w14:paraId="6CC7C5A9" w14:textId="77777777" w:rsidR="00D43727" w:rsidRDefault="00D43727">
      <w:pPr>
        <w:pStyle w:val="aff8"/>
        <w:tabs>
          <w:tab w:val="left" w:pos="426"/>
        </w:tabs>
        <w:spacing w:before="0" w:after="0"/>
        <w:rPr>
          <w:rFonts w:ascii="Times New Roman" w:hAnsi="Times New Roman"/>
          <w:sz w:val="24"/>
          <w:szCs w:val="24"/>
        </w:rPr>
      </w:pPr>
    </w:p>
    <w:p w14:paraId="46F6DA7B" w14:textId="77777777" w:rsidR="00D43727" w:rsidRDefault="002B74F9">
      <w:pPr>
        <w:pStyle w:val="aff8"/>
        <w:tabs>
          <w:tab w:val="left" w:pos="426"/>
        </w:tabs>
        <w:spacing w:before="0" w:after="0"/>
        <w:ind w:left="720"/>
        <w:rPr>
          <w:rFonts w:ascii="Times New Roman" w:hAnsi="Times New Roman"/>
          <w:sz w:val="24"/>
          <w:szCs w:val="24"/>
        </w:rPr>
      </w:pPr>
      <w:r>
        <w:rPr>
          <w:rFonts w:ascii="Times New Roman" w:hAnsi="Times New Roman"/>
          <w:sz w:val="24"/>
          <w:szCs w:val="24"/>
        </w:rPr>
        <w:t>10. Подтверждение соответствия продукции предъявляемым требованиям:</w:t>
      </w:r>
    </w:p>
    <w:p w14:paraId="072884B7" w14:textId="77777777" w:rsidR="00D43727" w:rsidRDefault="002B74F9">
      <w:pPr>
        <w:pStyle w:val="a7"/>
        <w:widowControl w:val="0"/>
        <w:spacing w:after="0" w:line="240" w:lineRule="auto"/>
        <w:ind w:left="0" w:firstLine="709"/>
        <w:jc w:val="both"/>
        <w:rPr>
          <w:rFonts w:ascii="Times New Roman" w:hAnsi="Times New Roman" w:cs="Times New Roman"/>
          <w:bCs/>
          <w:iCs/>
          <w:sz w:val="24"/>
          <w:szCs w:val="24"/>
          <w:shd w:val="clear" w:color="auto" w:fill="FFFF99"/>
        </w:rPr>
      </w:pPr>
      <w:r>
        <w:rPr>
          <w:rFonts w:ascii="Times New Roman" w:hAnsi="Times New Roman" w:cs="Times New Roman"/>
          <w:sz w:val="24"/>
          <w:szCs w:val="24"/>
        </w:rPr>
        <w:t xml:space="preserve">Участник закупки в составе Предложения должен представить заверенные своей печатью копии следующих документов, подтверждающих соответствие предлагаемой им продукции установленным требованиям: </w:t>
      </w:r>
    </w:p>
    <w:p w14:paraId="387826C4"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10.1. сертификаты соответствия / декларации соответствия на предлагаемую к поставке продукцию;</w:t>
      </w:r>
    </w:p>
    <w:p w14:paraId="7473EF36"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10.2.  сертификаты соответствия тканей, используемых в производстве спецодежды для защиты от термических рисков электрической дуги (костюмов, плащей, рубашек, курток-накидок);</w:t>
      </w:r>
    </w:p>
    <w:p w14:paraId="1EACEBCC" w14:textId="77777777" w:rsidR="00D43727" w:rsidRDefault="002B74F9">
      <w:pPr>
        <w:pStyle w:val="a7"/>
        <w:widowControl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10.3. протоколы санитарно-гигиенических исследований,</w:t>
      </w:r>
      <w:r>
        <w:t xml:space="preserve"> </w:t>
      </w:r>
      <w:r>
        <w:rPr>
          <w:rFonts w:ascii="Times New Roman" w:hAnsi="Times New Roman" w:cs="Times New Roman"/>
          <w:sz w:val="24"/>
          <w:szCs w:val="24"/>
        </w:rPr>
        <w:t>санитарно-химических и токсикологических исследований на предлагаемую к поставке продукцию;</w:t>
      </w:r>
    </w:p>
    <w:p w14:paraId="6ADEAA47" w14:textId="77777777" w:rsidR="00D43727" w:rsidRDefault="002B74F9">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10.4. протоколы санитарно-гигиенических исследований, проведённых для оформления сертификата соответствия на ткани, используемые для производства спецодежды для защиты от термических рисков электрической дуги (костюмов, плащей, рубашек, курток-накидок);</w:t>
      </w:r>
    </w:p>
    <w:p w14:paraId="7B375655" w14:textId="77777777" w:rsidR="00D43727" w:rsidRDefault="002B74F9">
      <w:pPr>
        <w:pStyle w:val="a7"/>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10.5.  технические описания на предлагаемую к поставке продукцию;</w:t>
      </w:r>
    </w:p>
    <w:p w14:paraId="14F7F47E" w14:textId="77777777" w:rsidR="00D43727" w:rsidRDefault="002B74F9">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10.6. протоколы испытаний и заключения, подтверждающие защитные и эксплуатационные свойства, установленного изготовителем, предлагаемой к поставке продукции, в том числе протоколы испытаний костюмов, курток-накидок, плащей, рубашек для защиты от термических рисков электрической дуги или материалов, из которых они изготовлены: </w:t>
      </w:r>
    </w:p>
    <w:p w14:paraId="076B31C3" w14:textId="77777777" w:rsidR="00D43727" w:rsidRDefault="002B74F9">
      <w:pPr>
        <w:numPr>
          <w:ilvl w:val="0"/>
          <w:numId w:val="12"/>
        </w:numPr>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на огнестойкость по измерениям длины обугливания в соответствие с ГОСТ Р 12.4.234-2012 после 5 и 50 тестовых стирок;</w:t>
      </w:r>
    </w:p>
    <w:p w14:paraId="3660AADB" w14:textId="77777777" w:rsidR="00D43727" w:rsidRDefault="002B74F9">
      <w:pPr>
        <w:widowControl w:val="0"/>
        <w:numPr>
          <w:ilvl w:val="0"/>
          <w:numId w:val="12"/>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определение уровня защиты и стойкости к термическому воздействию электрической дуги по ГОСТ Р 12.4.234-2012 (</w:t>
      </w:r>
      <w:r>
        <w:rPr>
          <w:rFonts w:ascii="Times New Roman" w:hAnsi="Times New Roman" w:cs="Times New Roman"/>
          <w:sz w:val="24"/>
          <w:szCs w:val="24"/>
        </w:rPr>
        <w:t>методы А и В)</w:t>
      </w:r>
      <w:r>
        <w:rPr>
          <w:rFonts w:ascii="Times New Roman" w:hAnsi="Times New Roman" w:cs="Times New Roman"/>
          <w:color w:val="000000"/>
          <w:sz w:val="24"/>
          <w:szCs w:val="24"/>
        </w:rPr>
        <w:t xml:space="preserve"> после 5, 50 тестовых стирок; </w:t>
      </w:r>
    </w:p>
    <w:p w14:paraId="3587630F"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на ограниченное распространение пламени,</w:t>
      </w:r>
      <w:r>
        <w:rPr>
          <w:rFonts w:ascii="Times New Roman" w:hAnsi="Times New Roman" w:cs="Times New Roman"/>
        </w:rPr>
        <w:t xml:space="preserve"> на определение показателя конвективного тепла и индекса передачи теплового излучения</w:t>
      </w:r>
      <w:r>
        <w:rPr>
          <w:rFonts w:ascii="Times New Roman" w:hAnsi="Times New Roman" w:cs="Times New Roman"/>
          <w:color w:val="000000"/>
          <w:sz w:val="24"/>
          <w:szCs w:val="24"/>
        </w:rPr>
        <w:t xml:space="preserve"> по ГОСТ </w:t>
      </w:r>
      <w:r>
        <w:rPr>
          <w:rFonts w:ascii="Times New Roman" w:hAnsi="Times New Roman" w:cs="Times New Roman"/>
          <w:color w:val="000000"/>
          <w:sz w:val="24"/>
          <w:szCs w:val="24"/>
          <w:lang w:val="en-US"/>
        </w:rPr>
        <w:t>ISO</w:t>
      </w:r>
      <w:r>
        <w:rPr>
          <w:rFonts w:ascii="Times New Roman" w:hAnsi="Times New Roman" w:cs="Times New Roman"/>
          <w:color w:val="000000"/>
          <w:sz w:val="24"/>
          <w:szCs w:val="24"/>
        </w:rPr>
        <w:t xml:space="preserve"> 11612-2020 после 5 и 50 тестовых стирок;</w:t>
      </w:r>
    </w:p>
    <w:p w14:paraId="25F00593"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протоколы испытаний, подтверждающие постоянство физико-механических показателей (</w:t>
      </w:r>
      <w:r>
        <w:rPr>
          <w:rFonts w:ascii="Times New Roman" w:hAnsi="Times New Roman" w:cs="Times New Roman"/>
        </w:rPr>
        <w:t xml:space="preserve">истирание, разрывные нагрузки, раздирающие нагрузки и воздухопроницаемость (для летних костюмов и курток-рубашек) </w:t>
      </w:r>
      <w:r>
        <w:rPr>
          <w:rFonts w:ascii="Times New Roman" w:hAnsi="Times New Roman" w:cs="Times New Roman"/>
          <w:sz w:val="24"/>
          <w:szCs w:val="24"/>
        </w:rPr>
        <w:t>ткани верха одежды для защиты от термических рисков электрической дуги после 50 тестовых стирок в соответствии с ГОСТ Р 12.4.234</w:t>
      </w:r>
      <w:r>
        <w:rPr>
          <w:rFonts w:ascii="Times New Roman" w:hAnsi="Times New Roman" w:cs="Times New Roman"/>
          <w:color w:val="000000"/>
          <w:sz w:val="24"/>
          <w:szCs w:val="24"/>
        </w:rPr>
        <w:t>-2012</w:t>
      </w:r>
      <w:r>
        <w:rPr>
          <w:rFonts w:ascii="Times New Roman" w:hAnsi="Times New Roman" w:cs="Times New Roman"/>
          <w:sz w:val="24"/>
          <w:szCs w:val="24"/>
        </w:rPr>
        <w:t>;</w:t>
      </w:r>
    </w:p>
    <w:p w14:paraId="0412AB0D"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на удельное поверхностное электрическое сопротивление ткани верха, после 50 тестовых стирок в соответствии с ТР ТС 019/2011;</w:t>
      </w:r>
    </w:p>
    <w:p w14:paraId="5B38D29C"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протоколы испытаний материала верха, подкладки и промежуточных слоев после теплового воздействия в соответствии с Приложением ДА к ГОСТ Р 12.4.234</w:t>
      </w:r>
      <w:r>
        <w:rPr>
          <w:rFonts w:ascii="Times New Roman" w:hAnsi="Times New Roman" w:cs="Times New Roman"/>
          <w:color w:val="000000"/>
          <w:sz w:val="24"/>
          <w:szCs w:val="24"/>
        </w:rPr>
        <w:t>-2012</w:t>
      </w:r>
      <w:r>
        <w:rPr>
          <w:rFonts w:ascii="Times New Roman" w:hAnsi="Times New Roman" w:cs="Times New Roman"/>
          <w:sz w:val="24"/>
          <w:szCs w:val="24"/>
        </w:rPr>
        <w:t>;</w:t>
      </w:r>
    </w:p>
    <w:p w14:paraId="2DF4900D"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протоколы испытаний материала верха, подкладки и промежуточных слоев (например, утеплителей) на определение индекса ограниченного распространения пламени;</w:t>
      </w:r>
    </w:p>
    <w:p w14:paraId="1A471359"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rPr>
        <w:t xml:space="preserve"> </w:t>
      </w:r>
      <w:r>
        <w:rPr>
          <w:rFonts w:ascii="Times New Roman" w:hAnsi="Times New Roman" w:cs="Times New Roman"/>
          <w:color w:val="000000"/>
          <w:sz w:val="24"/>
          <w:szCs w:val="24"/>
        </w:rPr>
        <w:t xml:space="preserve">для зимнего костюма предоставляется протокол о подтверждении теплоизоляции комплекта или суммарного теплового сопротивление пакета материалов одежды специальной защитной одежды заявленным климатическим поясам в соответствии с ГОСТ Р 12.4.303-2016; </w:t>
      </w:r>
    </w:p>
    <w:p w14:paraId="33BE01E4"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rPr>
      </w:pPr>
      <w:r>
        <w:rPr>
          <w:rFonts w:ascii="Times New Roman" w:hAnsi="Times New Roman" w:cs="Times New Roman"/>
          <w:color w:val="000000"/>
          <w:sz w:val="24"/>
          <w:szCs w:val="24"/>
        </w:rPr>
        <w:lastRenderedPageBreak/>
        <w:t xml:space="preserve"> протоколы испытаний швов изделий на огнестойкость, ниток – на термостойкость;</w:t>
      </w:r>
      <w:r>
        <w:rPr>
          <w:rFonts w:ascii="Times New Roman" w:hAnsi="Times New Roman" w:cs="Times New Roman"/>
        </w:rPr>
        <w:t xml:space="preserve"> </w:t>
      </w:r>
    </w:p>
    <w:p w14:paraId="1B5B6963"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протоколы испытаний фурнитуры на термостойкость, используемых в производстве костюмов, курток-накидок, курток-рубашек, плащей с водоупорными свойствами.</w:t>
      </w:r>
    </w:p>
    <w:p w14:paraId="1CE6C17A"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на водонепроницаемость ткани верха, используемой для производства термостойких плащей с водоупорными свойствами;</w:t>
      </w:r>
    </w:p>
    <w:p w14:paraId="5B9915DF"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на определение паропроницаемости материалов, используемых для производства термостойких плащей с водоупорными свойствами;</w:t>
      </w:r>
    </w:p>
    <w:p w14:paraId="1AE900D4" w14:textId="77777777" w:rsidR="00D43727" w:rsidRDefault="002B74F9">
      <w:pPr>
        <w:pStyle w:val="a7"/>
        <w:numPr>
          <w:ilvl w:val="0"/>
          <w:numId w:val="12"/>
        </w:numPr>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протоколы испытаний шевронов и логотипов, наносимых на одежду, на огнестойкость и стойкость к термическому воздействию электрической дуги;</w:t>
      </w:r>
    </w:p>
    <w:p w14:paraId="77D17F4F" w14:textId="77777777" w:rsidR="00D43727" w:rsidRDefault="002B74F9">
      <w:pPr>
        <w:pStyle w:val="a7"/>
        <w:numPr>
          <w:ilvl w:val="0"/>
          <w:numId w:val="12"/>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протокол испытаний на определение удельного поверхностного электрического сопротивления материала подкладки, используемой при изготовлении костюмов, курток-накидок, плащей;</w:t>
      </w:r>
    </w:p>
    <w:p w14:paraId="3B0DDFAD" w14:textId="77777777" w:rsidR="00D43727" w:rsidRDefault="002B74F9">
      <w:pPr>
        <w:pStyle w:val="a7"/>
        <w:numPr>
          <w:ilvl w:val="0"/>
          <w:numId w:val="12"/>
        </w:numPr>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на удельное поверхностное электрическое сопротивление материала, используемого для изготовления перчаток, подшлемников, фуфайки-свитера, белья нательного термостойкого.</w:t>
      </w:r>
    </w:p>
    <w:p w14:paraId="1E4AD1EE" w14:textId="77777777" w:rsidR="00D43727" w:rsidRDefault="002B74F9">
      <w:pPr>
        <w:pStyle w:val="a7"/>
        <w:tabs>
          <w:tab w:val="center"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10.7. Протоколы испытаний пакетов материалов для производства подшлемников, фуфайки-свитера, перчаток, белья нательного термостойкого:</w:t>
      </w:r>
    </w:p>
    <w:p w14:paraId="37646862"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на огнестойкость после 5 стирок по ГОСТ </w:t>
      </w:r>
      <w:r>
        <w:rPr>
          <w:rFonts w:ascii="Times New Roman" w:hAnsi="Times New Roman" w:cs="Times New Roman"/>
          <w:color w:val="000000"/>
          <w:sz w:val="24"/>
          <w:szCs w:val="24"/>
          <w:lang w:val="en-US"/>
        </w:rPr>
        <w:t>ISO</w:t>
      </w:r>
      <w:r>
        <w:rPr>
          <w:rFonts w:ascii="Times New Roman" w:hAnsi="Times New Roman" w:cs="Times New Roman"/>
          <w:color w:val="000000"/>
          <w:sz w:val="24"/>
          <w:szCs w:val="24"/>
        </w:rPr>
        <w:t xml:space="preserve"> 15025;</w:t>
      </w:r>
    </w:p>
    <w:p w14:paraId="22055809"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strike/>
          <w:sz w:val="24"/>
        </w:rPr>
      </w:pPr>
      <w:r>
        <w:rPr>
          <w:rFonts w:ascii="Times New Roman" w:hAnsi="Times New Roman"/>
          <w:sz w:val="24"/>
        </w:rPr>
        <w:t>на определение</w:t>
      </w:r>
      <w:r>
        <w:rPr>
          <w:rFonts w:ascii="Times New Roman" w:hAnsi="Times New Roman"/>
          <w:color w:val="000000"/>
          <w:sz w:val="24"/>
        </w:rPr>
        <w:t xml:space="preserve"> уровня защиты от термического воздействия электрической дуги по ГОСТ Р 12.4.234</w:t>
      </w:r>
      <w:r>
        <w:rPr>
          <w:rFonts w:ascii="Times New Roman" w:hAnsi="Times New Roman" w:cs="Times New Roman"/>
          <w:color w:val="000000"/>
          <w:sz w:val="24"/>
          <w:szCs w:val="24"/>
        </w:rPr>
        <w:t xml:space="preserve">-2012 </w:t>
      </w:r>
      <w:r>
        <w:rPr>
          <w:rFonts w:ascii="Times New Roman" w:hAnsi="Times New Roman"/>
          <w:color w:val="000000"/>
          <w:sz w:val="24"/>
        </w:rPr>
        <w:t>после 5 тестовых стирок;</w:t>
      </w:r>
    </w:p>
    <w:p w14:paraId="420F2258"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определение показателя конвективного тепла и индекса передачи теплового излучения по ГОСТ ISO 11612-2020;</w:t>
      </w:r>
    </w:p>
    <w:p w14:paraId="59A551F9" w14:textId="77777777" w:rsidR="00D43727" w:rsidRDefault="002B74F9">
      <w:pPr>
        <w:pStyle w:val="a7"/>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10.8. Протоколы проведения периодических испытаний, подтверждающие постоянство защитных свойств летних, зимних костюмов и дополнительных видов термостойкой спецодежды: куртки-рубашки, куртки-накидки, плаща в соответствии с п.5.1.7 ГОСТ P 12.4.234</w:t>
      </w:r>
      <w:r>
        <w:rPr>
          <w:rFonts w:ascii="Times New Roman" w:hAnsi="Times New Roman" w:cs="Times New Roman"/>
          <w:color w:val="000000"/>
          <w:sz w:val="24"/>
          <w:szCs w:val="24"/>
        </w:rPr>
        <w:t>-2012</w:t>
      </w:r>
      <w:r>
        <w:rPr>
          <w:rFonts w:ascii="Times New Roman" w:hAnsi="Times New Roman" w:cs="Times New Roman"/>
          <w:sz w:val="24"/>
          <w:szCs w:val="24"/>
        </w:rPr>
        <w:t>.</w:t>
      </w:r>
    </w:p>
    <w:p w14:paraId="3646ACA7" w14:textId="77777777" w:rsidR="00D43727" w:rsidRDefault="002B74F9">
      <w:pPr>
        <w:pStyle w:val="a7"/>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10.9.  Протоколы испытаний на совместное применение по ГОСТ P 12.4.234-2012 после 5 тестовых стирок для дополнительных видов термостойкой спецодежды: куртки-рубашки, куртки-накидки, плаща. Уровень защиты совместного применения должен быть указан на маркировке каждого изделия как дополнительный к основному уровню защиты. Информация о возможности совместного использования должна быть отражена в руководстве по эксплуатации, в соответствии с п. 5.1.6 ГОСТ P 12.4.234-2012.</w:t>
      </w:r>
    </w:p>
    <w:p w14:paraId="505A4B6C" w14:textId="77777777" w:rsidR="00D43727" w:rsidRDefault="002B74F9">
      <w:pPr>
        <w:pStyle w:val="a7"/>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10.10. Протоколы испытаний на определение поверхностной плотности материала верха костюмов, курток-накидок, курток-рубашек, плащей с водоупорными свойствами, фуфайки-свитера, подшлемников, перчаток, белья нательного;</w:t>
      </w:r>
    </w:p>
    <w:p w14:paraId="330C5663" w14:textId="77777777" w:rsidR="00D43727" w:rsidRDefault="002B74F9">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10.11.  Протоколы сертификационных испытаний на жилет сигнальный огнестойкий 2 класса защиты (в т.ч. на огнестойкость и подтверждение сигнальных свойств);</w:t>
      </w:r>
    </w:p>
    <w:p w14:paraId="7B5AD9DF" w14:textId="77777777" w:rsidR="00D43727" w:rsidRDefault="002B74F9">
      <w:pPr>
        <w:pStyle w:val="a7"/>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10.12. Протоколы сертификационных испытаний на белье хлопчатобумажное и протокол на подтверждение соответствия п. 1.33 настоящих технических требований.</w:t>
      </w:r>
    </w:p>
    <w:p w14:paraId="67652BE8" w14:textId="77777777" w:rsidR="00D43727" w:rsidRDefault="002B74F9">
      <w:pPr>
        <w:pStyle w:val="a7"/>
        <w:tabs>
          <w:tab w:val="center" w:pos="993"/>
        </w:tabs>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10.13.  Протоколы испытаний на обувь термостойкую:</w:t>
      </w:r>
    </w:p>
    <w:p w14:paraId="2F5252B3"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определение ударной прочности носочной части;</w:t>
      </w:r>
    </w:p>
    <w:p w14:paraId="043B7AB1"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sz w:val="24"/>
        </w:rPr>
      </w:pPr>
      <w:r>
        <w:rPr>
          <w:rFonts w:ascii="Times New Roman" w:hAnsi="Times New Roman"/>
          <w:sz w:val="24"/>
        </w:rPr>
        <w:t>юфти для верха обуви по ОСТ 17-317-74;</w:t>
      </w:r>
      <w:r>
        <w:rPr>
          <w:rFonts w:ascii="Times New Roman" w:hAnsi="Times New Roman" w:cs="Times New Roman"/>
          <w:i/>
          <w:color w:val="FF0000"/>
          <w:sz w:val="24"/>
          <w:szCs w:val="24"/>
        </w:rPr>
        <w:t xml:space="preserve"> </w:t>
      </w:r>
    </w:p>
    <w:p w14:paraId="78DE8DB9"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протоколы испытаний подошвы обуви при контакте с поверхностью, нагретой до 300 ºС на отсутствие повреждений, по ГОСТ Р ЕН ИСО 20345-2011</w:t>
      </w:r>
      <w:r>
        <w:rPr>
          <w:rFonts w:ascii="Times New Roman" w:hAnsi="Times New Roman" w:cs="Times New Roman"/>
        </w:rPr>
        <w:t>;</w:t>
      </w:r>
    </w:p>
    <w:p w14:paraId="0CEFDF9B"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на теплоизоляционные свойства зимней обуви согласно заявленным климатическим поясам;</w:t>
      </w:r>
    </w:p>
    <w:p w14:paraId="6961F846"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протоколы испытаний на огнестойкость искусственных утеплителей, применяемых в производстве зимней обуви;</w:t>
      </w:r>
    </w:p>
    <w:p w14:paraId="6E7E93C2"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sz w:val="24"/>
        </w:rPr>
      </w:pPr>
      <w:r>
        <w:rPr>
          <w:rFonts w:ascii="Times New Roman" w:hAnsi="Times New Roman"/>
          <w:sz w:val="24"/>
        </w:rPr>
        <w:t>протоколы испытаний на огнестойкость фурнитуры и шнурков, используемых в производстве обуви;</w:t>
      </w:r>
    </w:p>
    <w:p w14:paraId="08F75CC3"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протокола испытаний верха обуви на кратковременное воздействие открытого пламени на подтверждение соответствия п. 4.3 настоящих технических требований;</w:t>
      </w:r>
    </w:p>
    <w:p w14:paraId="14AE4BE1" w14:textId="77777777" w:rsidR="00D43727" w:rsidRDefault="002B74F9">
      <w:pPr>
        <w:pStyle w:val="a7"/>
        <w:numPr>
          <w:ilvl w:val="0"/>
          <w:numId w:val="12"/>
        </w:numPr>
        <w:tabs>
          <w:tab w:val="left" w:pos="426"/>
          <w:tab w:val="left" w:pos="1134"/>
          <w:tab w:val="left" w:pos="1560"/>
        </w:tabs>
        <w:snapToGrid w:val="0"/>
        <w:spacing w:after="0" w:line="240" w:lineRule="auto"/>
        <w:ind w:left="0" w:firstLine="709"/>
        <w:jc w:val="both"/>
        <w:rPr>
          <w:rFonts w:ascii="Times New Roman" w:hAnsi="Times New Roman"/>
          <w:sz w:val="24"/>
        </w:rPr>
      </w:pPr>
      <w:r>
        <w:rPr>
          <w:rFonts w:ascii="Times New Roman" w:hAnsi="Times New Roman" w:cs="Times New Roman"/>
          <w:sz w:val="24"/>
          <w:szCs w:val="24"/>
        </w:rPr>
        <w:t xml:space="preserve">протокола испытаний на термостойкость ниточного соединения деталей верха (тепловое воздействие 260° С в течение 5 мин) на подтверждение соответствия п. 4.3 настоящих технических требований. </w:t>
      </w:r>
    </w:p>
    <w:p w14:paraId="7DA1C290" w14:textId="77777777" w:rsidR="00D43727" w:rsidRDefault="002B74F9">
      <w:pPr>
        <w:pStyle w:val="a7"/>
        <w:tabs>
          <w:tab w:val="left" w:pos="426"/>
          <w:tab w:val="left" w:pos="1134"/>
          <w:tab w:val="left" w:pos="1560"/>
        </w:tabs>
        <w:snapToGrid w:val="0"/>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10.14. Протоколы сертификационных испытаний касок термостойких, защитных щитков для лица на соответствие ТР ТС 019/2011;</w:t>
      </w:r>
    </w:p>
    <w:p w14:paraId="41B2079F" w14:textId="77777777" w:rsidR="00D43727" w:rsidRDefault="002B74F9">
      <w:pPr>
        <w:pStyle w:val="a7"/>
        <w:tabs>
          <w:tab w:val="center" w:pos="993"/>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sz w:val="24"/>
          <w:szCs w:val="24"/>
        </w:rPr>
        <w:t>10.1</w:t>
      </w:r>
      <w:r w:rsidRPr="00DF4F78">
        <w:rPr>
          <w:rFonts w:ascii="Times New Roman" w:hAnsi="Times New Roman" w:cs="Times New Roman"/>
          <w:sz w:val="24"/>
          <w:szCs w:val="24"/>
        </w:rPr>
        <w:t>5</w:t>
      </w:r>
      <w:r>
        <w:rPr>
          <w:rFonts w:ascii="Times New Roman" w:hAnsi="Times New Roman" w:cs="Times New Roman"/>
          <w:sz w:val="24"/>
          <w:szCs w:val="24"/>
        </w:rPr>
        <w:t>. Инструкцию (руководство) по эксплуатации, оформленную в соответствии с требованиями ТР ТС 019/2011;</w:t>
      </w:r>
    </w:p>
    <w:p w14:paraId="65DB3B99" w14:textId="77777777" w:rsidR="00D43727" w:rsidRDefault="002B74F9">
      <w:pPr>
        <w:pStyle w:val="a7"/>
        <w:tabs>
          <w:tab w:val="center"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10.1</w:t>
      </w:r>
      <w:r w:rsidRPr="00DF4F78">
        <w:rPr>
          <w:rFonts w:ascii="Times New Roman" w:hAnsi="Times New Roman" w:cs="Times New Roman"/>
          <w:sz w:val="24"/>
          <w:szCs w:val="24"/>
        </w:rPr>
        <w:t>6</w:t>
      </w:r>
      <w:r>
        <w:rPr>
          <w:rFonts w:ascii="Times New Roman" w:hAnsi="Times New Roman" w:cs="Times New Roman"/>
          <w:sz w:val="24"/>
          <w:szCs w:val="24"/>
        </w:rPr>
        <w:t>. Иные документы, которые по мнению Участника конкурса, подтверждают соответствие предлагаемой продукции установленным требованиям, с соответствующими комментариями, разъясняющими цель предоставления этих документов.</w:t>
      </w:r>
    </w:p>
    <w:p w14:paraId="268A3872" w14:textId="77777777" w:rsidR="00D43727" w:rsidRDefault="002B74F9">
      <w:pPr>
        <w:pStyle w:val="a7"/>
        <w:tabs>
          <w:tab w:val="center"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К рассмотрению принимаются протоколы сертификационных испытаний, выданных лабораториями, аккредитованными на проведение испытаний на соответствие техническому регламенту Таможенного союза, распространяющемуся на данный вид продукции.</w:t>
      </w:r>
    </w:p>
    <w:p w14:paraId="1FA43B6B" w14:textId="77777777" w:rsidR="00D43727" w:rsidRDefault="002B74F9">
      <w:pPr>
        <w:pStyle w:val="a7"/>
        <w:tabs>
          <w:tab w:val="center"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При подтверждении соответствия заявленной к поставке продукции дополнительным требованиям настоящих ТТ на добровольной основе, представляемые копии протоколов иностранных лабораторий должны быть на языке оригинала с нотариально заверенным переводом.</w:t>
      </w:r>
    </w:p>
    <w:p w14:paraId="7A882EB7" w14:textId="77777777" w:rsidR="00D43727" w:rsidRDefault="00D43727">
      <w:pPr>
        <w:pStyle w:val="a7"/>
        <w:spacing w:line="360" w:lineRule="auto"/>
        <w:ind w:left="0"/>
        <w:jc w:val="both"/>
        <w:rPr>
          <w:color w:val="000000"/>
        </w:rPr>
      </w:pPr>
    </w:p>
    <w:p w14:paraId="5575212F" w14:textId="77777777" w:rsidR="00D43727" w:rsidRDefault="002B74F9">
      <w:pPr>
        <w:spacing w:after="0" w:line="240" w:lineRule="auto"/>
        <w:jc w:val="center"/>
        <w:sectPr w:rsidR="00D43727">
          <w:footerReference w:type="default" r:id="rId13"/>
          <w:footerReference w:type="first" r:id="rId14"/>
          <w:pgSz w:w="11906" w:h="16838"/>
          <w:pgMar w:top="567" w:right="567" w:bottom="766" w:left="1134" w:header="0" w:footer="709" w:gutter="0"/>
          <w:cols w:space="720"/>
          <w:formProt w:val="0"/>
          <w:docGrid w:linePitch="360" w:charSpace="4096"/>
        </w:sectPr>
      </w:pPr>
      <w:r>
        <w:t xml:space="preserve"> </w:t>
      </w:r>
    </w:p>
    <w:p w14:paraId="0986E7E9" w14:textId="77777777" w:rsidR="00D43727" w:rsidRDefault="002B74F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p>
    <w:p w14:paraId="177B9556" w14:textId="77777777" w:rsidR="00D43727" w:rsidRDefault="002B74F9">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к Техническим требованиям</w:t>
      </w:r>
    </w:p>
    <w:p w14:paraId="7B1CC6DA" w14:textId="77777777" w:rsidR="00D43727" w:rsidRDefault="00D43727">
      <w:pPr>
        <w:spacing w:after="0" w:line="240" w:lineRule="auto"/>
        <w:jc w:val="right"/>
        <w:rPr>
          <w:rFonts w:ascii="Times New Roman" w:hAnsi="Times New Roman" w:cs="Times New Roman"/>
          <w:sz w:val="24"/>
          <w:szCs w:val="24"/>
        </w:rPr>
      </w:pPr>
    </w:p>
    <w:p w14:paraId="1A058565" w14:textId="77777777" w:rsidR="00D43727" w:rsidRDefault="00D43727">
      <w:pPr>
        <w:spacing w:after="0" w:line="240" w:lineRule="auto"/>
        <w:ind w:firstLine="709"/>
        <w:jc w:val="both"/>
        <w:rPr>
          <w:rFonts w:ascii="Times New Roman" w:eastAsia="Times New Roman" w:hAnsi="Times New Roman" w:cs="Times New Roman"/>
          <w:bCs/>
          <w:sz w:val="24"/>
          <w:szCs w:val="24"/>
          <w:lang w:eastAsia="ru-RU"/>
        </w:rPr>
      </w:pPr>
    </w:p>
    <w:p w14:paraId="60DB3241" w14:textId="77777777" w:rsidR="00D43727" w:rsidRDefault="002B74F9">
      <w:pPr>
        <w:spacing w:after="0" w:line="240" w:lineRule="auto"/>
        <w:ind w:firstLine="709"/>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Адреса подразделений Покупателя (поставки)</w:t>
      </w:r>
    </w:p>
    <w:p w14:paraId="5423DB27" w14:textId="77777777" w:rsidR="00D43727" w:rsidRDefault="00D43727">
      <w:pPr>
        <w:spacing w:after="0" w:line="240" w:lineRule="auto"/>
        <w:ind w:firstLine="709"/>
        <w:jc w:val="center"/>
        <w:rPr>
          <w:rFonts w:ascii="Times New Roman" w:eastAsia="Times New Roman" w:hAnsi="Times New Roman" w:cs="Times New Roman"/>
          <w:b/>
          <w:bCs/>
          <w:sz w:val="24"/>
          <w:szCs w:val="24"/>
          <w:lang w:eastAsia="ru-RU"/>
        </w:rPr>
      </w:pPr>
    </w:p>
    <w:p w14:paraId="7E9B4473" w14:textId="77777777" w:rsidR="00D43727" w:rsidRDefault="002B74F9">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Адреса поставки подразделений Покупателя уточняются при заключении договора и при оформлении заявок.</w:t>
      </w:r>
    </w:p>
    <w:p w14:paraId="259DF574" w14:textId="77777777" w:rsidR="00DF2BD4" w:rsidRDefault="00DF2BD4" w:rsidP="00DF2BD4">
      <w:pPr>
        <w:spacing w:after="0" w:line="240" w:lineRule="auto"/>
        <w:ind w:firstLine="709"/>
        <w:jc w:val="both"/>
        <w:rPr>
          <w:rFonts w:ascii="Times New Roman" w:eastAsia="Times New Roman" w:hAnsi="Times New Roman" w:cs="Times New Roman"/>
          <w:sz w:val="24"/>
          <w:szCs w:val="24"/>
          <w:lang w:eastAsia="ru-RU"/>
        </w:rPr>
      </w:pPr>
    </w:p>
    <w:p w14:paraId="37DE186A"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«Бурейская ГЭС»: 676731, Амурская область, Бурейский район, п. Талакан;</w:t>
      </w:r>
    </w:p>
    <w:p w14:paraId="5E5B79F7"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"Волжская ГЭС": 404130, Волгоградская обл., г. Волжский, пр. Ленина, дом № 1А;</w:t>
      </w:r>
    </w:p>
    <w:p w14:paraId="7662E24D"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"Воткинская ГЭС": 617761, Пермский край, г. Чайковский;</w:t>
      </w:r>
    </w:p>
    <w:p w14:paraId="4A90A18D"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"Дагестанский филиал": 368124, Дагестан Респ, Кизилюрт г, Гагарина ул, дом № база ГСО;</w:t>
      </w:r>
    </w:p>
    <w:p w14:paraId="2992888C"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"Жигулевская ГЭС": 445350, Самарская обл, Жигулевск г, Московское ш, дом № 2;</w:t>
      </w:r>
    </w:p>
    <w:p w14:paraId="758D3308"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"Загорская ГАЭС": 141342, Московская обл, Сергиево-Посадский р-н, пгт. Богородское, дом 100;</w:t>
      </w:r>
    </w:p>
    <w:p w14:paraId="44EBA162"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"РусГидро"-"Зейская ГЭС": 676244, Амурская обл., г. Зея;</w:t>
      </w:r>
    </w:p>
    <w:p w14:paraId="1E9B0099"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xml:space="preserve">- Филиал ПАО "РусГидро" - "Кабардино-Балкарский филиал": 360024, Кабардино-Балкарская Респ, г. Нальчик, а/я 9; </w:t>
      </w:r>
    </w:p>
    <w:p w14:paraId="3B72B8D0"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"Камская ГЭС": 614030, г. Пермь, ул. Соликамская 329;</w:t>
      </w:r>
    </w:p>
    <w:p w14:paraId="3B28C520"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"Карачаево-Черкесский филиал", 369244, Карачаево-Черкесская Республика Российской Федерации Карачаевский район п. Правокубанский;</w:t>
      </w:r>
    </w:p>
    <w:p w14:paraId="261F33FE"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"Каскад Верхневолжских ГЭС": 152917, Ярославская обл, Рыбинский р-н, Рыбинск г, Вяземского ул, дом № 31;</w:t>
      </w:r>
    </w:p>
    <w:p w14:paraId="161A692C"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"Каскад Кубанских ГЭС", 369114, Карачаево – Черкесская Республика, Прикубанский район, п. Ударный, ул. Набережная, 11. Центральный склад;</w:t>
      </w:r>
    </w:p>
    <w:p w14:paraId="0E4184EB"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"Нижегородская ГЭС": 606520, Нижегородская обл, Городецкий р-н, Заволжье г, ул. Привокзальная, д.14;</w:t>
      </w:r>
    </w:p>
    <w:p w14:paraId="0294ED3D"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"Новосибирская ГЭС": 630056, Новосибирская обл, Новосибирск г, Новоморская ул, дом № 4;</w:t>
      </w:r>
    </w:p>
    <w:p w14:paraId="265DE3AD"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"Саратовская ГЭС": 413865, РФ, Саратовская область, город Балаково, Саратовская ГЭС;</w:t>
      </w:r>
    </w:p>
    <w:p w14:paraId="7AF42542"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"Саяно-Шушенская ГЭС имени П.С. Непорожнего": 655619, РФ, Республика Хакасия, г. Саяногорск, рп. Черемушки, дом № 106;</w:t>
      </w:r>
    </w:p>
    <w:p w14:paraId="03465BC7" w14:textId="77777777" w:rsidR="00605501" w:rsidRPr="00647A66" w:rsidRDefault="00605501" w:rsidP="00605501">
      <w:pPr>
        <w:spacing w:after="0"/>
        <w:ind w:firstLine="709"/>
        <w:jc w:val="both"/>
        <w:rPr>
          <w:rFonts w:ascii="Times New Roman" w:hAnsi="Times New Roman" w:cs="Times New Roman"/>
        </w:rPr>
      </w:pPr>
      <w:r w:rsidRPr="00647A66">
        <w:rPr>
          <w:rFonts w:ascii="Times New Roman" w:hAnsi="Times New Roman" w:cs="Times New Roman"/>
        </w:rPr>
        <w:t>- Филиал ПАО "РусГидро" - "Северо-Осетинский филиал", Республика Северная Осетия-Алания, г. Владикавказ, ул. Васо Абаева, 63;</w:t>
      </w:r>
    </w:p>
    <w:p w14:paraId="3D3B8C14" w14:textId="77777777" w:rsidR="00605501" w:rsidRDefault="00605501" w:rsidP="00605501">
      <w:r w:rsidRPr="00647A66">
        <w:rPr>
          <w:rFonts w:ascii="Times New Roman" w:hAnsi="Times New Roman" w:cs="Times New Roman"/>
        </w:rPr>
        <w:t>- Филиал ПАО "РусГидро" - "Чебоксарская ГЭС": 429954, Чувашская Респ, Новочебоксарск г, Набережная ул, дом № 34.</w:t>
      </w:r>
    </w:p>
    <w:p w14:paraId="3079AA3E" w14:textId="77777777" w:rsidR="005F4198" w:rsidRDefault="005F4198" w:rsidP="00605501">
      <w:pPr>
        <w:pStyle w:val="a7"/>
        <w:suppressAutoHyphens w:val="0"/>
        <w:spacing w:after="0" w:line="240" w:lineRule="auto"/>
        <w:ind w:left="709"/>
        <w:jc w:val="both"/>
        <w:rPr>
          <w:rFonts w:ascii="Times New Roman" w:eastAsia="Times New Roman" w:hAnsi="Times New Roman" w:cs="Times New Roman"/>
          <w:bCs/>
          <w:sz w:val="24"/>
          <w:szCs w:val="24"/>
          <w:lang w:eastAsia="ru-RU"/>
        </w:rPr>
      </w:pPr>
    </w:p>
    <w:sectPr w:rsidR="005F4198">
      <w:footerReference w:type="default" r:id="rId15"/>
      <w:footerReference w:type="first" r:id="rId16"/>
      <w:pgSz w:w="11906" w:h="16838"/>
      <w:pgMar w:top="567" w:right="567" w:bottom="766" w:left="567" w:header="0" w:footer="709"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520D5" w14:textId="77777777" w:rsidR="005725DC" w:rsidRDefault="005725DC">
      <w:pPr>
        <w:spacing w:after="0" w:line="240" w:lineRule="auto"/>
      </w:pPr>
      <w:r>
        <w:separator/>
      </w:r>
    </w:p>
  </w:endnote>
  <w:endnote w:type="continuationSeparator" w:id="0">
    <w:p w14:paraId="361586A1" w14:textId="77777777" w:rsidR="005725DC" w:rsidRDefault="005725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Raavi">
    <w:altName w:val="Cambria Math"/>
    <w:panose1 w:val="020005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E64D" w14:textId="61F205F7" w:rsidR="005725DC" w:rsidRDefault="005725DC">
    <w:pPr>
      <w:pStyle w:val="af3"/>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sidR="00161420">
      <w:rPr>
        <w:rFonts w:ascii="Times New Roman" w:hAnsi="Times New Roman" w:cs="Times New Roman"/>
        <w:noProof/>
        <w:sz w:val="18"/>
        <w:szCs w:val="18"/>
      </w:rPr>
      <w:t>6</w:t>
    </w:r>
    <w:r>
      <w:rPr>
        <w:rFonts w:ascii="Times New Roman" w:hAnsi="Times New Roman" w:cs="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97270" w14:textId="2B6E4A75" w:rsidR="005725DC" w:rsidRDefault="005725DC">
    <w:pPr>
      <w:pStyle w:val="af3"/>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sidR="00161420">
      <w:rPr>
        <w:rFonts w:ascii="Times New Roman" w:hAnsi="Times New Roman" w:cs="Times New Roman"/>
        <w:noProof/>
        <w:sz w:val="18"/>
        <w:szCs w:val="18"/>
      </w:rPr>
      <w:t>8</w:t>
    </w:r>
    <w:r>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D19F9" w14:textId="77777777" w:rsidR="005725DC" w:rsidRDefault="005725D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FA95B" w14:textId="0B71AC98" w:rsidR="005725DC" w:rsidRDefault="005725DC">
    <w:pPr>
      <w:pStyle w:val="af3"/>
      <w:jc w:val="right"/>
      <w:rPr>
        <w:rFonts w:ascii="Times New Roman" w:hAnsi="Times New Roman" w:cs="Times New Roman"/>
        <w:sz w:val="18"/>
        <w:szCs w:val="18"/>
      </w:rPr>
    </w:pP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sidR="00161420">
      <w:rPr>
        <w:rFonts w:ascii="Times New Roman" w:hAnsi="Times New Roman" w:cs="Times New Roman"/>
        <w:noProof/>
        <w:sz w:val="18"/>
        <w:szCs w:val="18"/>
      </w:rPr>
      <w:t>28</w:t>
    </w:r>
    <w:r>
      <w:rPr>
        <w:rFonts w:ascii="Times New Roman" w:hAnsi="Times New Roman" w:cs="Times New Roman"/>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E7D53" w14:textId="77777777" w:rsidR="005725DC" w:rsidRDefault="005725D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A3252" w14:textId="77777777" w:rsidR="005725DC" w:rsidRDefault="005725DC">
      <w:pPr>
        <w:spacing w:after="0" w:line="240" w:lineRule="auto"/>
      </w:pPr>
      <w:r>
        <w:separator/>
      </w:r>
    </w:p>
  </w:footnote>
  <w:footnote w:type="continuationSeparator" w:id="0">
    <w:p w14:paraId="517F19C6" w14:textId="77777777" w:rsidR="005725DC" w:rsidRDefault="005725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BDA"/>
    <w:multiLevelType w:val="multilevel"/>
    <w:tmpl w:val="E6247A3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35" w:hanging="375"/>
      </w:pPr>
      <w:rPr>
        <w:rFonts w:ascii="Times New Roman" w:hAnsi="Times New Roman" w:cs="Times New Roman"/>
        <w:color w:val="auto"/>
        <w:sz w:val="24"/>
        <w:szCs w:val="22"/>
      </w:rPr>
    </w:lvl>
    <w:lvl w:ilvl="2">
      <w:start w:val="1"/>
      <w:numFmt w:val="decimal"/>
      <w:lvlText w:val="%1.%2.%3"/>
      <w:lvlJc w:val="left"/>
      <w:pPr>
        <w:tabs>
          <w:tab w:val="num" w:pos="0"/>
        </w:tabs>
        <w:ind w:left="1080" w:hanging="720"/>
      </w:pPr>
      <w:rPr>
        <w:rFonts w:ascii="Times New Roman" w:hAnsi="Times New Roman" w:cs="Times New Roman"/>
        <w:b w:val="0"/>
        <w:i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 w15:restartNumberingAfterBreak="0">
    <w:nsid w:val="0E7310DE"/>
    <w:multiLevelType w:val="multilevel"/>
    <w:tmpl w:val="72F821A2"/>
    <w:lvl w:ilvl="0">
      <w:start w:val="1"/>
      <w:numFmt w:val="lowerLetter"/>
      <w:lvlText w:val="%1)"/>
      <w:lvlJc w:val="left"/>
      <w:pPr>
        <w:tabs>
          <w:tab w:val="num" w:pos="0"/>
        </w:tabs>
        <w:ind w:left="1211"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ascii="Times New Roman" w:hAnsi="Times New Roman"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2" w15:restartNumberingAfterBreak="0">
    <w:nsid w:val="11866428"/>
    <w:multiLevelType w:val="multilevel"/>
    <w:tmpl w:val="5A9C8C3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9661423"/>
    <w:multiLevelType w:val="multilevel"/>
    <w:tmpl w:val="4ABC7E90"/>
    <w:lvl w:ilvl="0">
      <w:start w:val="1"/>
      <w:numFmt w:val="decimal"/>
      <w:lvlText w:val="7.%1."/>
      <w:lvlJc w:val="left"/>
      <w:pPr>
        <w:tabs>
          <w:tab w:val="num" w:pos="0"/>
        </w:tabs>
        <w:ind w:left="360" w:hanging="360"/>
      </w:pPr>
      <w:rPr>
        <w:rFonts w:cs="Times New Roman"/>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20D9677E"/>
    <w:multiLevelType w:val="multilevel"/>
    <w:tmpl w:val="3CA63DF2"/>
    <w:lvl w:ilvl="0">
      <w:start w:val="1"/>
      <w:numFmt w:val="decimal"/>
      <w:lvlText w:val="%1."/>
      <w:lvlJc w:val="center"/>
      <w:pPr>
        <w:tabs>
          <w:tab w:val="num" w:pos="567"/>
        </w:tabs>
        <w:ind w:left="567" w:hanging="279"/>
      </w:pPr>
    </w:lvl>
    <w:lvl w:ilvl="1">
      <w:start w:val="1"/>
      <w:numFmt w:val="decimal"/>
      <w:pStyle w:val="a"/>
      <w:lvlText w:val="%1.%2."/>
      <w:lvlJc w:val="left"/>
      <w:pPr>
        <w:tabs>
          <w:tab w:val="num" w:pos="1844"/>
        </w:tabs>
        <w:ind w:left="1844" w:hanging="567"/>
      </w:pPr>
      <w:rPr>
        <w:u w:val="none"/>
      </w:rPr>
    </w:lvl>
    <w:lvl w:ilvl="2">
      <w:start w:val="1"/>
      <w:numFmt w:val="decimal"/>
      <w:pStyle w:val="a0"/>
      <w:lvlText w:val="%1.%2.%3."/>
      <w:lvlJc w:val="left"/>
      <w:pPr>
        <w:tabs>
          <w:tab w:val="num" w:pos="993"/>
        </w:tabs>
        <w:ind w:left="993" w:hanging="851"/>
      </w:pPr>
      <w:rPr>
        <w:strike w:val="0"/>
        <w:dstrike w:val="0"/>
      </w:rPr>
    </w:lvl>
    <w:lvl w:ilvl="3">
      <w:start w:val="1"/>
      <w:numFmt w:val="decimal"/>
      <w:pStyle w:val="a1"/>
      <w:lvlText w:val="%1.%2.%3.%4."/>
      <w:lvlJc w:val="left"/>
      <w:pPr>
        <w:tabs>
          <w:tab w:val="num" w:pos="1277"/>
        </w:tabs>
        <w:ind w:left="1277" w:hanging="567"/>
      </w:pPr>
    </w:lvl>
    <w:lvl w:ilvl="4">
      <w:start w:val="1"/>
      <w:numFmt w:val="lowerLetter"/>
      <w:lvlText w:val="%5)"/>
      <w:lvlJc w:val="left"/>
      <w:pPr>
        <w:tabs>
          <w:tab w:val="num" w:pos="1718"/>
        </w:tabs>
        <w:ind w:left="171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5" w15:restartNumberingAfterBreak="0">
    <w:nsid w:val="21404E15"/>
    <w:multiLevelType w:val="multilevel"/>
    <w:tmpl w:val="97F4EE36"/>
    <w:lvl w:ilvl="0">
      <w:start w:val="1"/>
      <w:numFmt w:val="decimal"/>
      <w:pStyle w:val="31"/>
      <w:lvlText w:val="%1."/>
      <w:lvlJc w:val="left"/>
      <w:pPr>
        <w:tabs>
          <w:tab w:val="num" w:pos="360"/>
        </w:tabs>
        <w:ind w:left="360" w:hanging="360"/>
      </w:pPr>
    </w:lvl>
    <w:lvl w:ilvl="1">
      <w:start w:val="1"/>
      <w:numFmt w:val="decimal"/>
      <w:pStyle w:val="2"/>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rPr>
        <w:rFonts w:ascii="Garamond" w:hAnsi="Garamond"/>
        <w:i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2827B75"/>
    <w:multiLevelType w:val="hybridMultilevel"/>
    <w:tmpl w:val="600E7E8A"/>
    <w:lvl w:ilvl="0" w:tplc="DA7097E4">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B47A50"/>
    <w:multiLevelType w:val="multilevel"/>
    <w:tmpl w:val="23FE21DE"/>
    <w:lvl w:ilvl="0">
      <w:start w:val="1"/>
      <w:numFmt w:val="bullet"/>
      <w:lvlText w:val=""/>
      <w:lvlJc w:val="left"/>
      <w:pPr>
        <w:tabs>
          <w:tab w:val="num" w:pos="0"/>
        </w:tabs>
        <w:ind w:left="1429" w:hanging="360"/>
      </w:pPr>
      <w:rPr>
        <w:rFonts w:ascii="Symbol" w:hAnsi="Symbol" w:cs="Symbol" w:hint="default"/>
        <w:b w:val="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15:restartNumberingAfterBreak="0">
    <w:nsid w:val="32215CE7"/>
    <w:multiLevelType w:val="multilevel"/>
    <w:tmpl w:val="C09A699E"/>
    <w:lvl w:ilvl="0">
      <w:start w:val="1"/>
      <w:numFmt w:val="bullet"/>
      <w:lvlText w:val="-"/>
      <w:lvlJc w:val="left"/>
      <w:pPr>
        <w:tabs>
          <w:tab w:val="num" w:pos="0"/>
        </w:tabs>
        <w:ind w:left="1429" w:hanging="360"/>
      </w:pPr>
      <w:rPr>
        <w:rFonts w:ascii="Tahoma" w:hAnsi="Tahoma" w:cs="Tahoma" w:hint="default"/>
        <w:b w:val="0"/>
        <w:strike w:val="0"/>
        <w:dstrike w:val="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15:restartNumberingAfterBreak="0">
    <w:nsid w:val="35AD78D8"/>
    <w:multiLevelType w:val="hybridMultilevel"/>
    <w:tmpl w:val="B20E7814"/>
    <w:lvl w:ilvl="0" w:tplc="755E0C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84D33BF"/>
    <w:multiLevelType w:val="multilevel"/>
    <w:tmpl w:val="C64AA4B0"/>
    <w:lvl w:ilvl="0">
      <w:start w:val="1"/>
      <w:numFmt w:val="bullet"/>
      <w:lvlText w:val="-"/>
      <w:lvlJc w:val="left"/>
      <w:pPr>
        <w:tabs>
          <w:tab w:val="num" w:pos="0"/>
        </w:tabs>
        <w:ind w:left="2345" w:hanging="360"/>
      </w:pPr>
      <w:rPr>
        <w:rFonts w:ascii="Times New Roman" w:hAnsi="Times New Roman" w:cs="Times New Roman"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3B3D482A"/>
    <w:multiLevelType w:val="multilevel"/>
    <w:tmpl w:val="8A78971C"/>
    <w:lvl w:ilvl="0">
      <w:start w:val="8"/>
      <w:numFmt w:val="decimal"/>
      <w:lvlText w:val="%1."/>
      <w:lvlJc w:val="left"/>
      <w:pPr>
        <w:tabs>
          <w:tab w:val="num" w:pos="0"/>
        </w:tabs>
        <w:ind w:left="108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440" w:hanging="720"/>
      </w:pPr>
      <w:rPr>
        <w:b w:val="0"/>
        <w:bCs w:val="0"/>
      </w:r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2" w15:restartNumberingAfterBreak="0">
    <w:nsid w:val="3E7377CA"/>
    <w:multiLevelType w:val="multilevel"/>
    <w:tmpl w:val="89FAA598"/>
    <w:lvl w:ilvl="0">
      <w:start w:val="3"/>
      <w:numFmt w:val="decimal"/>
      <w:lvlText w:val="%1."/>
      <w:lvlJc w:val="left"/>
      <w:pPr>
        <w:tabs>
          <w:tab w:val="num" w:pos="0"/>
        </w:tabs>
        <w:ind w:left="1080" w:hanging="360"/>
      </w:pPr>
    </w:lvl>
    <w:lvl w:ilvl="1">
      <w:start w:val="1"/>
      <w:numFmt w:val="decimal"/>
      <w:lvlText w:val="%1.%2."/>
      <w:lvlJc w:val="left"/>
      <w:pPr>
        <w:tabs>
          <w:tab w:val="num" w:pos="0"/>
        </w:tabs>
        <w:ind w:left="1140" w:hanging="420"/>
      </w:pPr>
      <w:rPr>
        <w:sz w:val="26"/>
        <w:szCs w:val="26"/>
      </w:rPr>
    </w:lvl>
    <w:lvl w:ilvl="2">
      <w:start w:val="1"/>
      <w:numFmt w:val="decimal"/>
      <w:lvlText w:val="%1.%2.%3."/>
      <w:lvlJc w:val="left"/>
      <w:pPr>
        <w:tabs>
          <w:tab w:val="num" w:pos="0"/>
        </w:tabs>
        <w:ind w:left="1440" w:hanging="720"/>
      </w:pPr>
      <w:rPr>
        <w:b w:val="0"/>
        <w:bCs w:val="0"/>
      </w:r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13" w15:restartNumberingAfterBreak="0">
    <w:nsid w:val="4A736BF4"/>
    <w:multiLevelType w:val="multilevel"/>
    <w:tmpl w:val="9B90677C"/>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5136534C"/>
    <w:multiLevelType w:val="multilevel"/>
    <w:tmpl w:val="85E659F2"/>
    <w:lvl w:ilvl="0">
      <w:start w:val="1"/>
      <w:numFmt w:val="bullet"/>
      <w:lvlText w:val="-"/>
      <w:lvlJc w:val="left"/>
      <w:pPr>
        <w:tabs>
          <w:tab w:val="num" w:pos="0"/>
        </w:tabs>
        <w:ind w:left="1429" w:hanging="360"/>
      </w:pPr>
      <w:rPr>
        <w:rFonts w:ascii="Tahoma" w:hAnsi="Tahoma" w:cs="Tahoma"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5602482F"/>
    <w:multiLevelType w:val="multilevel"/>
    <w:tmpl w:val="FD0C5472"/>
    <w:lvl w:ilvl="0">
      <w:start w:val="6"/>
      <w:numFmt w:val="decimal"/>
      <w:lvlText w:val="%1"/>
      <w:lvlJc w:val="left"/>
      <w:pPr>
        <w:tabs>
          <w:tab w:val="num" w:pos="0"/>
        </w:tabs>
        <w:ind w:left="360" w:hanging="360"/>
      </w:pPr>
    </w:lvl>
    <w:lvl w:ilvl="1">
      <w:start w:val="1"/>
      <w:numFmt w:val="decimal"/>
      <w:lvlText w:val="%1.%2"/>
      <w:lvlJc w:val="left"/>
      <w:pPr>
        <w:tabs>
          <w:tab w:val="num" w:pos="0"/>
        </w:tabs>
        <w:ind w:left="360" w:hanging="360"/>
      </w:pPr>
      <w:rPr>
        <w:color w:val="auto"/>
      </w:rPr>
    </w:lvl>
    <w:lvl w:ilvl="2">
      <w:start w:val="1"/>
      <w:numFmt w:val="decimal"/>
      <w:lvlText w:val="6.%3."/>
      <w:lvlJc w:val="left"/>
      <w:pPr>
        <w:tabs>
          <w:tab w:val="num" w:pos="0"/>
        </w:tabs>
        <w:ind w:left="720" w:hanging="720"/>
      </w:pPr>
      <w:rPr>
        <w:rFonts w:cs="Times New Roman"/>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6" w15:restartNumberingAfterBreak="0">
    <w:nsid w:val="565F40A6"/>
    <w:multiLevelType w:val="multilevel"/>
    <w:tmpl w:val="CCFA2E1A"/>
    <w:lvl w:ilvl="0">
      <w:start w:val="1"/>
      <w:numFmt w:val="bullet"/>
      <w:lvlText w:val="-"/>
      <w:lvlJc w:val="left"/>
      <w:pPr>
        <w:tabs>
          <w:tab w:val="num" w:pos="0"/>
        </w:tabs>
        <w:ind w:left="1429" w:hanging="360"/>
      </w:pPr>
      <w:rPr>
        <w:rFonts w:ascii="Tahoma" w:hAnsi="Tahoma" w:cs="Tahoma"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6F3C102A"/>
    <w:multiLevelType w:val="multilevel"/>
    <w:tmpl w:val="AABA4BAE"/>
    <w:lvl w:ilvl="0">
      <w:start w:val="1"/>
      <w:numFmt w:val="bullet"/>
      <w:lvlText w:val=""/>
      <w:lvlJc w:val="left"/>
      <w:pPr>
        <w:tabs>
          <w:tab w:val="num" w:pos="0"/>
        </w:tabs>
        <w:ind w:left="720" w:hanging="360"/>
      </w:pPr>
      <w:rPr>
        <w:rFonts w:ascii="Symbol" w:hAnsi="Symbol" w:cs="Symbol" w:hint="default"/>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7FA0DA3"/>
    <w:multiLevelType w:val="multilevel"/>
    <w:tmpl w:val="9F503674"/>
    <w:lvl w:ilvl="0">
      <w:start w:val="1"/>
      <w:numFmt w:val="bullet"/>
      <w:lvlText w:val="-"/>
      <w:lvlJc w:val="left"/>
      <w:pPr>
        <w:tabs>
          <w:tab w:val="num" w:pos="0"/>
        </w:tabs>
        <w:ind w:left="1429" w:hanging="360"/>
      </w:pPr>
      <w:rPr>
        <w:rFonts w:ascii="Tahoma" w:hAnsi="Tahoma" w:cs="Tahoma"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15:restartNumberingAfterBreak="0">
    <w:nsid w:val="7C7610FB"/>
    <w:multiLevelType w:val="multilevel"/>
    <w:tmpl w:val="5AA01D56"/>
    <w:lvl w:ilvl="0">
      <w:start w:val="1"/>
      <w:numFmt w:val="bullet"/>
      <w:lvlText w:val="-"/>
      <w:lvlJc w:val="left"/>
      <w:pPr>
        <w:tabs>
          <w:tab w:val="num" w:pos="0"/>
        </w:tabs>
        <w:ind w:left="1429" w:hanging="360"/>
      </w:pPr>
      <w:rPr>
        <w:rFonts w:ascii="Tahoma" w:hAnsi="Tahoma" w:cs="Tahoma"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num w:numId="1">
    <w:abstractNumId w:val="4"/>
  </w:num>
  <w:num w:numId="2">
    <w:abstractNumId w:val="0"/>
  </w:num>
  <w:num w:numId="3">
    <w:abstractNumId w:val="5"/>
  </w:num>
  <w:num w:numId="4">
    <w:abstractNumId w:val="1"/>
  </w:num>
  <w:num w:numId="5">
    <w:abstractNumId w:val="15"/>
  </w:num>
  <w:num w:numId="6">
    <w:abstractNumId w:val="3"/>
  </w:num>
  <w:num w:numId="7">
    <w:abstractNumId w:val="17"/>
  </w:num>
  <w:num w:numId="8">
    <w:abstractNumId w:val="14"/>
  </w:num>
  <w:num w:numId="9">
    <w:abstractNumId w:val="19"/>
  </w:num>
  <w:num w:numId="10">
    <w:abstractNumId w:val="16"/>
  </w:num>
  <w:num w:numId="11">
    <w:abstractNumId w:val="18"/>
  </w:num>
  <w:num w:numId="12">
    <w:abstractNumId w:val="8"/>
  </w:num>
  <w:num w:numId="13">
    <w:abstractNumId w:val="7"/>
  </w:num>
  <w:num w:numId="14">
    <w:abstractNumId w:val="13"/>
  </w:num>
  <w:num w:numId="15">
    <w:abstractNumId w:val="10"/>
  </w:num>
  <w:num w:numId="16">
    <w:abstractNumId w:val="11"/>
  </w:num>
  <w:num w:numId="17">
    <w:abstractNumId w:val="12"/>
  </w:num>
  <w:num w:numId="18">
    <w:abstractNumId w:val="2"/>
  </w:num>
  <w:num w:numId="19">
    <w:abstractNumId w:val="11"/>
    <w:lvlOverride w:ilvl="0">
      <w:startOverride w:val="8"/>
    </w:lvlOverride>
  </w:num>
  <w:num w:numId="20">
    <w:abstractNumId w:val="12"/>
    <w:lvlOverride w:ilvl="0">
      <w:startOverride w:val="3"/>
    </w:lvlOverride>
  </w:num>
  <w:num w:numId="21">
    <w:abstractNumId w:val="9"/>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27"/>
    <w:rsid w:val="00032BF1"/>
    <w:rsid w:val="000A1B3A"/>
    <w:rsid w:val="00161420"/>
    <w:rsid w:val="001870B4"/>
    <w:rsid w:val="002B74F9"/>
    <w:rsid w:val="003C3DBF"/>
    <w:rsid w:val="004348DF"/>
    <w:rsid w:val="005725DC"/>
    <w:rsid w:val="005F4198"/>
    <w:rsid w:val="00605501"/>
    <w:rsid w:val="008E1181"/>
    <w:rsid w:val="00A542F8"/>
    <w:rsid w:val="00D43727"/>
    <w:rsid w:val="00DB1AB8"/>
    <w:rsid w:val="00DB459E"/>
    <w:rsid w:val="00DF2BD4"/>
    <w:rsid w:val="00DF4F7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1B6E8"/>
  <w15:docId w15:val="{8C5BF8E9-7F3A-4640-94A1-3781C7226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7A6900"/>
    <w:pPr>
      <w:spacing w:after="200" w:line="276" w:lineRule="auto"/>
    </w:pPr>
    <w:rPr>
      <w:rFonts w:cs="Raavi"/>
    </w:rPr>
  </w:style>
  <w:style w:type="paragraph" w:styleId="1">
    <w:name w:val="heading 1"/>
    <w:basedOn w:val="a2"/>
    <w:next w:val="a2"/>
    <w:link w:val="10"/>
    <w:uiPriority w:val="9"/>
    <w:qFormat/>
    <w:rsid w:val="007A6900"/>
    <w:pPr>
      <w:keepNext/>
      <w:keepLines/>
      <w:spacing w:before="480" w:after="0" w:line="240" w:lineRule="auto"/>
      <w:outlineLvl w:val="0"/>
    </w:pPr>
    <w:rPr>
      <w:rFonts w:ascii="Cambria" w:eastAsia="Times New Roman" w:hAnsi="Cambria" w:cs="Times New Roman"/>
      <w:b/>
      <w:bCs/>
      <w:color w:val="365F91"/>
      <w:sz w:val="28"/>
      <w:szCs w:val="28"/>
    </w:rPr>
  </w:style>
  <w:style w:type="paragraph" w:styleId="20">
    <w:name w:val="heading 2"/>
    <w:basedOn w:val="a2"/>
    <w:next w:val="a2"/>
    <w:link w:val="21"/>
    <w:uiPriority w:val="9"/>
    <w:unhideWhenUsed/>
    <w:qFormat/>
    <w:rsid w:val="007A6900"/>
    <w:pPr>
      <w:keepNext/>
      <w:keepLines/>
      <w:spacing w:before="200" w:after="0"/>
      <w:outlineLvl w:val="1"/>
    </w:pPr>
    <w:rPr>
      <w:rFonts w:ascii="Cambria" w:eastAsia="Times New Roman" w:hAnsi="Cambria" w:cs="Times New Roman"/>
      <w:b/>
      <w:bCs/>
      <w:color w:val="4F81BD"/>
      <w:sz w:val="26"/>
      <w:szCs w:val="26"/>
    </w:rPr>
  </w:style>
  <w:style w:type="paragraph" w:styleId="3">
    <w:name w:val="heading 3"/>
    <w:basedOn w:val="a2"/>
    <w:next w:val="a2"/>
    <w:link w:val="30"/>
    <w:uiPriority w:val="9"/>
    <w:qFormat/>
    <w:rsid w:val="007A6900"/>
    <w:pPr>
      <w:keepNext/>
      <w:keepLines/>
      <w:spacing w:before="200" w:after="0" w:line="240" w:lineRule="auto"/>
      <w:outlineLvl w:val="2"/>
    </w:pPr>
    <w:rPr>
      <w:rFonts w:ascii="Cambria" w:eastAsia="Times New Roman" w:hAnsi="Cambria" w:cs="Times New Roman"/>
      <w:b/>
      <w:bCs/>
      <w:color w:val="4F81BD"/>
      <w:sz w:val="20"/>
      <w:szCs w:val="20"/>
    </w:rPr>
  </w:style>
  <w:style w:type="paragraph" w:styleId="4">
    <w:name w:val="heading 4"/>
    <w:basedOn w:val="a2"/>
    <w:next w:val="a2"/>
    <w:link w:val="40"/>
    <w:uiPriority w:val="9"/>
    <w:qFormat/>
    <w:rsid w:val="007A6900"/>
    <w:pPr>
      <w:keepNext/>
      <w:keepLines/>
      <w:spacing w:before="200" w:after="0" w:line="240" w:lineRule="auto"/>
      <w:outlineLvl w:val="3"/>
    </w:pPr>
    <w:rPr>
      <w:rFonts w:ascii="Cambria" w:eastAsia="Times New Roman" w:hAnsi="Cambria" w:cs="Times New Roman"/>
      <w:b/>
      <w:bCs/>
      <w:i/>
      <w:iCs/>
      <w:color w:val="4F81BD"/>
      <w:sz w:val="20"/>
      <w:szCs w:val="20"/>
    </w:rPr>
  </w:style>
  <w:style w:type="paragraph" w:styleId="5">
    <w:name w:val="heading 5"/>
    <w:basedOn w:val="a2"/>
    <w:next w:val="a2"/>
    <w:link w:val="50"/>
    <w:uiPriority w:val="9"/>
    <w:qFormat/>
    <w:rsid w:val="007A6900"/>
    <w:pPr>
      <w:keepNext/>
      <w:keepLines/>
      <w:spacing w:before="200" w:after="0" w:line="240" w:lineRule="auto"/>
      <w:outlineLvl w:val="4"/>
    </w:pPr>
    <w:rPr>
      <w:rFonts w:ascii="Cambria" w:eastAsia="Times New Roman" w:hAnsi="Cambria" w:cs="Times New Roman"/>
      <w:color w:val="243F60"/>
      <w:sz w:val="20"/>
      <w:szCs w:val="20"/>
    </w:rPr>
  </w:style>
  <w:style w:type="paragraph" w:styleId="6">
    <w:name w:val="heading 6"/>
    <w:basedOn w:val="a2"/>
    <w:next w:val="a2"/>
    <w:link w:val="60"/>
    <w:uiPriority w:val="9"/>
    <w:qFormat/>
    <w:rsid w:val="007A6900"/>
    <w:pPr>
      <w:keepNext/>
      <w:keepLines/>
      <w:spacing w:before="200" w:after="0" w:line="240" w:lineRule="auto"/>
      <w:outlineLvl w:val="5"/>
    </w:pPr>
    <w:rPr>
      <w:rFonts w:ascii="Cambria" w:eastAsia="Times New Roman" w:hAnsi="Cambria" w:cs="Times New Roman"/>
      <w:i/>
      <w:iCs/>
      <w:color w:val="243F60"/>
      <w:sz w:val="20"/>
      <w:szCs w:val="20"/>
    </w:rPr>
  </w:style>
  <w:style w:type="paragraph" w:styleId="7">
    <w:name w:val="heading 7"/>
    <w:basedOn w:val="a2"/>
    <w:next w:val="a2"/>
    <w:link w:val="70"/>
    <w:uiPriority w:val="9"/>
    <w:qFormat/>
    <w:rsid w:val="007A6900"/>
    <w:pPr>
      <w:keepNext/>
      <w:keepLines/>
      <w:spacing w:before="200" w:after="0" w:line="240" w:lineRule="auto"/>
      <w:outlineLvl w:val="6"/>
    </w:pPr>
    <w:rPr>
      <w:rFonts w:ascii="Cambria" w:eastAsia="Times New Roman" w:hAnsi="Cambria" w:cs="Times New Roman"/>
      <w:i/>
      <w:iCs/>
      <w:color w:val="404040"/>
      <w:sz w:val="20"/>
      <w:szCs w:val="20"/>
    </w:rPr>
  </w:style>
  <w:style w:type="paragraph" w:styleId="8">
    <w:name w:val="heading 8"/>
    <w:basedOn w:val="a2"/>
    <w:next w:val="a2"/>
    <w:link w:val="80"/>
    <w:uiPriority w:val="9"/>
    <w:qFormat/>
    <w:rsid w:val="007A6900"/>
    <w:pPr>
      <w:keepNext/>
      <w:keepLines/>
      <w:spacing w:before="200" w:after="0" w:line="240" w:lineRule="auto"/>
      <w:outlineLvl w:val="7"/>
    </w:pPr>
    <w:rPr>
      <w:rFonts w:ascii="Cambria" w:eastAsia="Times New Roman" w:hAnsi="Cambria" w:cs="Times New Roman"/>
      <w:color w:val="4F81BD"/>
      <w:sz w:val="20"/>
      <w:szCs w:val="20"/>
    </w:rPr>
  </w:style>
  <w:style w:type="paragraph" w:styleId="9">
    <w:name w:val="heading 9"/>
    <w:basedOn w:val="a2"/>
    <w:next w:val="a2"/>
    <w:link w:val="90"/>
    <w:uiPriority w:val="9"/>
    <w:qFormat/>
    <w:rsid w:val="007A6900"/>
    <w:pPr>
      <w:keepNext/>
      <w:keepLines/>
      <w:spacing w:before="200" w:after="0" w:line="240" w:lineRule="auto"/>
      <w:outlineLvl w:val="8"/>
    </w:pPr>
    <w:rPr>
      <w:rFonts w:ascii="Cambria" w:eastAsia="Times New Roman"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7A6900"/>
    <w:rPr>
      <w:rFonts w:ascii="Cambria" w:eastAsia="Times New Roman" w:hAnsi="Cambria" w:cs="Times New Roman"/>
      <w:b/>
      <w:bCs/>
      <w:color w:val="365F91"/>
      <w:sz w:val="28"/>
      <w:szCs w:val="28"/>
    </w:rPr>
  </w:style>
  <w:style w:type="character" w:customStyle="1" w:styleId="21">
    <w:name w:val="Заголовок 2 Знак"/>
    <w:basedOn w:val="a3"/>
    <w:link w:val="20"/>
    <w:uiPriority w:val="9"/>
    <w:qFormat/>
    <w:rsid w:val="007A6900"/>
    <w:rPr>
      <w:rFonts w:ascii="Cambria" w:eastAsia="Times New Roman" w:hAnsi="Cambria" w:cs="Times New Roman"/>
      <w:b/>
      <w:bCs/>
      <w:color w:val="4F81BD"/>
      <w:sz w:val="26"/>
      <w:szCs w:val="26"/>
    </w:rPr>
  </w:style>
  <w:style w:type="character" w:customStyle="1" w:styleId="30">
    <w:name w:val="Заголовок 3 Знак"/>
    <w:basedOn w:val="a3"/>
    <w:link w:val="3"/>
    <w:uiPriority w:val="9"/>
    <w:qFormat/>
    <w:rsid w:val="007A6900"/>
    <w:rPr>
      <w:rFonts w:ascii="Cambria" w:eastAsia="Times New Roman" w:hAnsi="Cambria" w:cs="Times New Roman"/>
      <w:b/>
      <w:bCs/>
      <w:color w:val="4F81BD"/>
      <w:sz w:val="20"/>
      <w:szCs w:val="20"/>
    </w:rPr>
  </w:style>
  <w:style w:type="character" w:customStyle="1" w:styleId="40">
    <w:name w:val="Заголовок 4 Знак"/>
    <w:basedOn w:val="a3"/>
    <w:link w:val="4"/>
    <w:uiPriority w:val="9"/>
    <w:qFormat/>
    <w:rsid w:val="007A6900"/>
    <w:rPr>
      <w:rFonts w:ascii="Cambria" w:eastAsia="Times New Roman" w:hAnsi="Cambria" w:cs="Times New Roman"/>
      <w:b/>
      <w:bCs/>
      <w:i/>
      <w:iCs/>
      <w:color w:val="4F81BD"/>
      <w:sz w:val="20"/>
      <w:szCs w:val="20"/>
    </w:rPr>
  </w:style>
  <w:style w:type="character" w:customStyle="1" w:styleId="50">
    <w:name w:val="Заголовок 5 Знак"/>
    <w:basedOn w:val="a3"/>
    <w:link w:val="5"/>
    <w:uiPriority w:val="9"/>
    <w:qFormat/>
    <w:rsid w:val="007A6900"/>
    <w:rPr>
      <w:rFonts w:ascii="Cambria" w:eastAsia="Times New Roman" w:hAnsi="Cambria" w:cs="Times New Roman"/>
      <w:color w:val="243F60"/>
      <w:sz w:val="20"/>
      <w:szCs w:val="20"/>
    </w:rPr>
  </w:style>
  <w:style w:type="character" w:customStyle="1" w:styleId="60">
    <w:name w:val="Заголовок 6 Знак"/>
    <w:basedOn w:val="a3"/>
    <w:link w:val="6"/>
    <w:uiPriority w:val="9"/>
    <w:qFormat/>
    <w:rsid w:val="007A6900"/>
    <w:rPr>
      <w:rFonts w:ascii="Cambria" w:eastAsia="Times New Roman" w:hAnsi="Cambria" w:cs="Times New Roman"/>
      <w:i/>
      <w:iCs/>
      <w:color w:val="243F60"/>
      <w:sz w:val="20"/>
      <w:szCs w:val="20"/>
    </w:rPr>
  </w:style>
  <w:style w:type="character" w:customStyle="1" w:styleId="70">
    <w:name w:val="Заголовок 7 Знак"/>
    <w:basedOn w:val="a3"/>
    <w:link w:val="7"/>
    <w:uiPriority w:val="9"/>
    <w:qFormat/>
    <w:rsid w:val="007A6900"/>
    <w:rPr>
      <w:rFonts w:ascii="Cambria" w:eastAsia="Times New Roman" w:hAnsi="Cambria" w:cs="Times New Roman"/>
      <w:i/>
      <w:iCs/>
      <w:color w:val="404040"/>
      <w:sz w:val="20"/>
      <w:szCs w:val="20"/>
    </w:rPr>
  </w:style>
  <w:style w:type="character" w:customStyle="1" w:styleId="80">
    <w:name w:val="Заголовок 8 Знак"/>
    <w:basedOn w:val="a3"/>
    <w:link w:val="8"/>
    <w:uiPriority w:val="9"/>
    <w:qFormat/>
    <w:rsid w:val="007A6900"/>
    <w:rPr>
      <w:rFonts w:ascii="Cambria" w:eastAsia="Times New Roman" w:hAnsi="Cambria" w:cs="Times New Roman"/>
      <w:color w:val="4F81BD"/>
      <w:sz w:val="20"/>
      <w:szCs w:val="20"/>
    </w:rPr>
  </w:style>
  <w:style w:type="character" w:customStyle="1" w:styleId="90">
    <w:name w:val="Заголовок 9 Знак"/>
    <w:basedOn w:val="a3"/>
    <w:link w:val="9"/>
    <w:uiPriority w:val="9"/>
    <w:qFormat/>
    <w:rsid w:val="007A6900"/>
    <w:rPr>
      <w:rFonts w:ascii="Cambria" w:eastAsia="Times New Roman" w:hAnsi="Cambria" w:cs="Times New Roman"/>
      <w:i/>
      <w:iCs/>
      <w:color w:val="404040"/>
      <w:sz w:val="20"/>
      <w:szCs w:val="20"/>
    </w:rPr>
  </w:style>
  <w:style w:type="character" w:customStyle="1" w:styleId="a6">
    <w:name w:val="Абзац списка Знак"/>
    <w:aliases w:val="Table-Normal Знак,RSHB_Table-Normal Знак,Заголовок_3 Знак,Подпись рисунка Знак,Алроса_маркер (Уровень 4) Знак,Маркер Знак,ПАРАГРАФ Знак"/>
    <w:link w:val="a7"/>
    <w:uiPriority w:val="34"/>
    <w:qFormat/>
    <w:locked/>
    <w:rsid w:val="007A6900"/>
    <w:rPr>
      <w:rFonts w:ascii="Calibri" w:eastAsia="Calibri" w:hAnsi="Calibri" w:cs="Raavi"/>
    </w:rPr>
  </w:style>
  <w:style w:type="character" w:styleId="a8">
    <w:name w:val="annotation reference"/>
    <w:uiPriority w:val="99"/>
    <w:qFormat/>
    <w:rsid w:val="007A6900"/>
    <w:rPr>
      <w:sz w:val="16"/>
      <w:szCs w:val="16"/>
    </w:rPr>
  </w:style>
  <w:style w:type="character" w:customStyle="1" w:styleId="a9">
    <w:name w:val="Текст примечания Знак"/>
    <w:basedOn w:val="a3"/>
    <w:link w:val="aa"/>
    <w:uiPriority w:val="99"/>
    <w:qFormat/>
    <w:rsid w:val="007A6900"/>
    <w:rPr>
      <w:rFonts w:ascii="Times New Roman" w:eastAsia="Times New Roman" w:hAnsi="Times New Roman" w:cs="Times New Roman"/>
      <w:sz w:val="20"/>
      <w:szCs w:val="20"/>
      <w:lang w:eastAsia="ru-RU"/>
    </w:rPr>
  </w:style>
  <w:style w:type="character" w:customStyle="1" w:styleId="ab">
    <w:name w:val="Текст выноски Знак"/>
    <w:basedOn w:val="a3"/>
    <w:link w:val="ac"/>
    <w:uiPriority w:val="99"/>
    <w:semiHidden/>
    <w:qFormat/>
    <w:rsid w:val="007A6900"/>
    <w:rPr>
      <w:rFonts w:ascii="Tahoma" w:eastAsia="Calibri" w:hAnsi="Tahoma" w:cs="Times New Roman"/>
      <w:sz w:val="16"/>
      <w:szCs w:val="16"/>
    </w:rPr>
  </w:style>
  <w:style w:type="character" w:customStyle="1" w:styleId="11">
    <w:name w:val="Подпункт Знак1"/>
    <w:link w:val="a0"/>
    <w:qFormat/>
    <w:locked/>
    <w:rsid w:val="007A6900"/>
    <w:rPr>
      <w:rFonts w:ascii="Times New Roman" w:eastAsia="Times New Roman" w:hAnsi="Times New Roman" w:cs="Times New Roman"/>
      <w:b/>
      <w:sz w:val="28"/>
      <w:szCs w:val="20"/>
      <w:lang w:eastAsia="ru-RU"/>
    </w:rPr>
  </w:style>
  <w:style w:type="character" w:styleId="ad">
    <w:name w:val="Hyperlink"/>
    <w:uiPriority w:val="99"/>
    <w:rsid w:val="007A6900"/>
    <w:rPr>
      <w:color w:val="0000FF"/>
      <w:u w:val="single"/>
    </w:rPr>
  </w:style>
  <w:style w:type="character" w:customStyle="1" w:styleId="apple-style-span">
    <w:name w:val="apple-style-span"/>
    <w:basedOn w:val="a3"/>
    <w:qFormat/>
    <w:rsid w:val="007A6900"/>
  </w:style>
  <w:style w:type="character" w:customStyle="1" w:styleId="apple-converted-space">
    <w:name w:val="apple-converted-space"/>
    <w:basedOn w:val="a3"/>
    <w:qFormat/>
    <w:rsid w:val="007A6900"/>
  </w:style>
  <w:style w:type="character" w:customStyle="1" w:styleId="ae">
    <w:name w:val="Текст сноски Знак"/>
    <w:basedOn w:val="a3"/>
    <w:link w:val="af"/>
    <w:uiPriority w:val="99"/>
    <w:semiHidden/>
    <w:qFormat/>
    <w:rsid w:val="007A6900"/>
    <w:rPr>
      <w:rFonts w:ascii="Times New Roman" w:eastAsia="Calibri" w:hAnsi="Times New Roman" w:cs="Times New Roman"/>
      <w:sz w:val="20"/>
      <w:szCs w:val="20"/>
      <w:lang w:eastAsia="ru-RU"/>
    </w:rPr>
  </w:style>
  <w:style w:type="character" w:customStyle="1" w:styleId="af0">
    <w:name w:val="Верхний колонтитул Знак"/>
    <w:basedOn w:val="a3"/>
    <w:link w:val="af1"/>
    <w:uiPriority w:val="99"/>
    <w:qFormat/>
    <w:rsid w:val="007A6900"/>
    <w:rPr>
      <w:rFonts w:ascii="Calibri" w:eastAsia="Calibri" w:hAnsi="Calibri" w:cs="Raavi"/>
    </w:rPr>
  </w:style>
  <w:style w:type="character" w:customStyle="1" w:styleId="af2">
    <w:name w:val="Нижний колонтитул Знак"/>
    <w:basedOn w:val="a3"/>
    <w:link w:val="af3"/>
    <w:uiPriority w:val="99"/>
    <w:qFormat/>
    <w:rsid w:val="007A6900"/>
    <w:rPr>
      <w:rFonts w:ascii="Calibri" w:eastAsia="Calibri" w:hAnsi="Calibri" w:cs="Raavi"/>
    </w:rPr>
  </w:style>
  <w:style w:type="character" w:customStyle="1" w:styleId="af4">
    <w:name w:val="Схема документа Знак"/>
    <w:basedOn w:val="a3"/>
    <w:link w:val="af5"/>
    <w:uiPriority w:val="99"/>
    <w:semiHidden/>
    <w:qFormat/>
    <w:rsid w:val="007A6900"/>
    <w:rPr>
      <w:rFonts w:ascii="Tahoma" w:eastAsia="Calibri" w:hAnsi="Tahoma" w:cs="Times New Roman"/>
      <w:sz w:val="16"/>
      <w:szCs w:val="16"/>
    </w:rPr>
  </w:style>
  <w:style w:type="character" w:customStyle="1" w:styleId="af6">
    <w:name w:val="Заголовок Знак"/>
    <w:basedOn w:val="a3"/>
    <w:link w:val="af7"/>
    <w:uiPriority w:val="10"/>
    <w:qFormat/>
    <w:rsid w:val="007A6900"/>
    <w:rPr>
      <w:rFonts w:ascii="Cambria" w:eastAsia="Times New Roman" w:hAnsi="Cambria" w:cs="Times New Roman"/>
      <w:color w:val="17365D"/>
      <w:spacing w:val="5"/>
      <w:kern w:val="2"/>
      <w:sz w:val="52"/>
      <w:szCs w:val="52"/>
    </w:rPr>
  </w:style>
  <w:style w:type="character" w:customStyle="1" w:styleId="af8">
    <w:name w:val="Подзаголовок Знак"/>
    <w:basedOn w:val="a3"/>
    <w:link w:val="af9"/>
    <w:uiPriority w:val="11"/>
    <w:qFormat/>
    <w:rsid w:val="007A6900"/>
    <w:rPr>
      <w:rFonts w:ascii="Cambria" w:eastAsia="Times New Roman" w:hAnsi="Cambria" w:cs="Times New Roman"/>
      <w:i/>
      <w:iCs/>
      <w:color w:val="4F81BD"/>
      <w:spacing w:val="15"/>
      <w:sz w:val="24"/>
      <w:szCs w:val="24"/>
    </w:rPr>
  </w:style>
  <w:style w:type="character" w:styleId="afa">
    <w:name w:val="Strong"/>
    <w:uiPriority w:val="22"/>
    <w:qFormat/>
    <w:rsid w:val="007A6900"/>
    <w:rPr>
      <w:b/>
      <w:bCs/>
    </w:rPr>
  </w:style>
  <w:style w:type="character" w:styleId="afb">
    <w:name w:val="Emphasis"/>
    <w:uiPriority w:val="20"/>
    <w:qFormat/>
    <w:rsid w:val="007A6900"/>
    <w:rPr>
      <w:i/>
      <w:iCs/>
    </w:rPr>
  </w:style>
  <w:style w:type="character" w:customStyle="1" w:styleId="22">
    <w:name w:val="Цитата 2 Знак"/>
    <w:basedOn w:val="a3"/>
    <w:link w:val="23"/>
    <w:uiPriority w:val="29"/>
    <w:qFormat/>
    <w:rsid w:val="007A6900"/>
    <w:rPr>
      <w:rFonts w:ascii="Calibri" w:eastAsia="Calibri" w:hAnsi="Calibri" w:cs="Times New Roman"/>
      <w:i/>
      <w:iCs/>
      <w:color w:val="000000"/>
      <w:sz w:val="20"/>
      <w:szCs w:val="20"/>
    </w:rPr>
  </w:style>
  <w:style w:type="character" w:customStyle="1" w:styleId="afc">
    <w:name w:val="Выделенная цитата Знак"/>
    <w:basedOn w:val="a3"/>
    <w:link w:val="afd"/>
    <w:uiPriority w:val="30"/>
    <w:qFormat/>
    <w:rsid w:val="007A6900"/>
    <w:rPr>
      <w:rFonts w:ascii="Calibri" w:eastAsia="Calibri" w:hAnsi="Calibri" w:cs="Times New Roman"/>
      <w:b/>
      <w:bCs/>
      <w:i/>
      <w:iCs/>
      <w:color w:val="4F81BD"/>
      <w:sz w:val="20"/>
      <w:szCs w:val="20"/>
    </w:rPr>
  </w:style>
  <w:style w:type="character" w:styleId="afe">
    <w:name w:val="Subtle Emphasis"/>
    <w:uiPriority w:val="19"/>
    <w:qFormat/>
    <w:rsid w:val="007A6900"/>
    <w:rPr>
      <w:i/>
      <w:iCs/>
      <w:color w:val="808080"/>
    </w:rPr>
  </w:style>
  <w:style w:type="character" w:styleId="aff">
    <w:name w:val="Intense Emphasis"/>
    <w:uiPriority w:val="21"/>
    <w:qFormat/>
    <w:rsid w:val="007A6900"/>
    <w:rPr>
      <w:b/>
      <w:bCs/>
      <w:i/>
      <w:iCs/>
      <w:color w:val="4F81BD"/>
    </w:rPr>
  </w:style>
  <w:style w:type="character" w:styleId="aff0">
    <w:name w:val="Subtle Reference"/>
    <w:uiPriority w:val="31"/>
    <w:qFormat/>
    <w:rsid w:val="007A6900"/>
    <w:rPr>
      <w:smallCaps/>
      <w:color w:val="C0504D"/>
      <w:u w:val="single"/>
    </w:rPr>
  </w:style>
  <w:style w:type="character" w:styleId="aff1">
    <w:name w:val="Intense Reference"/>
    <w:uiPriority w:val="32"/>
    <w:qFormat/>
    <w:rsid w:val="007A6900"/>
    <w:rPr>
      <w:b/>
      <w:bCs/>
      <w:smallCaps/>
      <w:color w:val="C0504D"/>
      <w:spacing w:val="5"/>
      <w:u w:val="single"/>
    </w:rPr>
  </w:style>
  <w:style w:type="character" w:styleId="aff2">
    <w:name w:val="Book Title"/>
    <w:uiPriority w:val="33"/>
    <w:qFormat/>
    <w:rsid w:val="007A6900"/>
    <w:rPr>
      <w:b/>
      <w:bCs/>
      <w:smallCaps/>
      <w:spacing w:val="5"/>
    </w:rPr>
  </w:style>
  <w:style w:type="character" w:customStyle="1" w:styleId="aff3">
    <w:name w:val="Электронная подпись Знак"/>
    <w:basedOn w:val="a3"/>
    <w:link w:val="aff4"/>
    <w:uiPriority w:val="99"/>
    <w:semiHidden/>
    <w:qFormat/>
    <w:rsid w:val="007A6900"/>
    <w:rPr>
      <w:rFonts w:ascii="Times New Roman" w:eastAsia="Calibri" w:hAnsi="Times New Roman" w:cs="Times New Roman"/>
      <w:sz w:val="24"/>
      <w:szCs w:val="24"/>
      <w:lang w:eastAsia="ru-RU"/>
    </w:rPr>
  </w:style>
  <w:style w:type="character" w:customStyle="1" w:styleId="aff5">
    <w:name w:val="Тема примечания Знак"/>
    <w:basedOn w:val="a9"/>
    <w:link w:val="aff6"/>
    <w:uiPriority w:val="99"/>
    <w:semiHidden/>
    <w:qFormat/>
    <w:rsid w:val="007A6900"/>
    <w:rPr>
      <w:rFonts w:ascii="Times New Roman" w:eastAsia="Calibri" w:hAnsi="Times New Roman" w:cs="Times New Roman"/>
      <w:b/>
      <w:bCs/>
      <w:sz w:val="20"/>
      <w:szCs w:val="20"/>
      <w:lang w:eastAsia="ru-RU"/>
    </w:rPr>
  </w:style>
  <w:style w:type="character" w:customStyle="1" w:styleId="aff7">
    <w:name w:val="основной для подзаголовков Знак"/>
    <w:link w:val="aff8"/>
    <w:uiPriority w:val="99"/>
    <w:qFormat/>
    <w:locked/>
    <w:rsid w:val="007A6900"/>
    <w:rPr>
      <w:b/>
      <w:sz w:val="28"/>
      <w:szCs w:val="28"/>
    </w:rPr>
  </w:style>
  <w:style w:type="character" w:customStyle="1" w:styleId="aff9">
    <w:name w:val="Основной для заголовков Знак"/>
    <w:link w:val="affa"/>
    <w:uiPriority w:val="99"/>
    <w:qFormat/>
    <w:locked/>
    <w:rsid w:val="007A6900"/>
    <w:rPr>
      <w:b/>
      <w:kern w:val="2"/>
      <w:sz w:val="32"/>
      <w:szCs w:val="20"/>
    </w:rPr>
  </w:style>
  <w:style w:type="character" w:customStyle="1" w:styleId="24">
    <w:name w:val="Основной текст (24)_"/>
    <w:link w:val="241"/>
    <w:uiPriority w:val="99"/>
    <w:qFormat/>
    <w:locked/>
    <w:rsid w:val="007A6900"/>
    <w:rPr>
      <w:rFonts w:ascii="Segoe UI" w:hAnsi="Segoe UI" w:cs="Segoe UI"/>
      <w:sz w:val="10"/>
      <w:szCs w:val="10"/>
      <w:shd w:val="clear" w:color="auto" w:fill="FFFFFF"/>
    </w:rPr>
  </w:style>
  <w:style w:type="character" w:customStyle="1" w:styleId="12">
    <w:name w:val="Основной текст Знак1"/>
    <w:link w:val="affb"/>
    <w:uiPriority w:val="99"/>
    <w:qFormat/>
    <w:locked/>
    <w:rsid w:val="007A6900"/>
    <w:rPr>
      <w:rFonts w:ascii="Segoe UI" w:hAnsi="Segoe UI" w:cs="Segoe UI"/>
      <w:sz w:val="10"/>
      <w:szCs w:val="10"/>
      <w:shd w:val="clear" w:color="auto" w:fill="FFFFFF"/>
    </w:rPr>
  </w:style>
  <w:style w:type="character" w:customStyle="1" w:styleId="7pt">
    <w:name w:val="Основной текст + 7 pt"/>
    <w:uiPriority w:val="99"/>
    <w:qFormat/>
    <w:rsid w:val="007A6900"/>
    <w:rPr>
      <w:rFonts w:ascii="Segoe UI" w:hAnsi="Segoe UI" w:cs="Segoe UI"/>
      <w:sz w:val="14"/>
      <w:szCs w:val="14"/>
      <w:shd w:val="clear" w:color="auto" w:fill="FFFFFF"/>
    </w:rPr>
  </w:style>
  <w:style w:type="character" w:customStyle="1" w:styleId="32">
    <w:name w:val="Основной текст (32)_"/>
    <w:link w:val="321"/>
    <w:uiPriority w:val="99"/>
    <w:qFormat/>
    <w:locked/>
    <w:rsid w:val="007A6900"/>
    <w:rPr>
      <w:rFonts w:ascii="Segoe UI" w:hAnsi="Segoe UI" w:cs="Segoe UI"/>
      <w:sz w:val="12"/>
      <w:szCs w:val="12"/>
      <w:shd w:val="clear" w:color="auto" w:fill="FFFFFF"/>
    </w:rPr>
  </w:style>
  <w:style w:type="character" w:customStyle="1" w:styleId="6pt">
    <w:name w:val="Основной текст + 6 pt"/>
    <w:uiPriority w:val="99"/>
    <w:qFormat/>
    <w:rsid w:val="007A6900"/>
    <w:rPr>
      <w:rFonts w:ascii="Segoe UI" w:hAnsi="Segoe UI" w:cs="Segoe UI"/>
      <w:sz w:val="12"/>
      <w:szCs w:val="12"/>
      <w:shd w:val="clear" w:color="auto" w:fill="FFFFFF"/>
    </w:rPr>
  </w:style>
  <w:style w:type="character" w:customStyle="1" w:styleId="300">
    <w:name w:val="Основной текст (30)_"/>
    <w:link w:val="301"/>
    <w:uiPriority w:val="99"/>
    <w:qFormat/>
    <w:locked/>
    <w:rsid w:val="007A6900"/>
    <w:rPr>
      <w:rFonts w:ascii="Times New Roman" w:hAnsi="Times New Roman" w:cs="Times New Roman"/>
      <w:sz w:val="10"/>
      <w:szCs w:val="10"/>
      <w:shd w:val="clear" w:color="auto" w:fill="FFFFFF"/>
    </w:rPr>
  </w:style>
  <w:style w:type="character" w:customStyle="1" w:styleId="28">
    <w:name w:val="Основной текст (28)_"/>
    <w:link w:val="280"/>
    <w:uiPriority w:val="99"/>
    <w:qFormat/>
    <w:locked/>
    <w:rsid w:val="007A6900"/>
    <w:rPr>
      <w:rFonts w:ascii="Arial" w:hAnsi="Arial" w:cs="Arial"/>
      <w:sz w:val="10"/>
      <w:szCs w:val="10"/>
      <w:shd w:val="clear" w:color="auto" w:fill="FFFFFF"/>
    </w:rPr>
  </w:style>
  <w:style w:type="character" w:customStyle="1" w:styleId="27">
    <w:name w:val="Основной текст (27)_"/>
    <w:link w:val="270"/>
    <w:uiPriority w:val="99"/>
    <w:qFormat/>
    <w:locked/>
    <w:rsid w:val="007A6900"/>
    <w:rPr>
      <w:rFonts w:ascii="Century Schoolbook" w:hAnsi="Century Schoolbook" w:cs="Century Schoolbook"/>
      <w:sz w:val="10"/>
      <w:szCs w:val="10"/>
      <w:shd w:val="clear" w:color="auto" w:fill="FFFFFF"/>
    </w:rPr>
  </w:style>
  <w:style w:type="character" w:customStyle="1" w:styleId="91">
    <w:name w:val="Основной текст (9)_"/>
    <w:link w:val="92"/>
    <w:uiPriority w:val="99"/>
    <w:qFormat/>
    <w:locked/>
    <w:rsid w:val="007A6900"/>
    <w:rPr>
      <w:rFonts w:ascii="Segoe UI" w:hAnsi="Segoe UI" w:cs="Segoe UI"/>
      <w:sz w:val="9"/>
      <w:szCs w:val="9"/>
      <w:shd w:val="clear" w:color="auto" w:fill="FFFFFF"/>
    </w:rPr>
  </w:style>
  <w:style w:type="character" w:customStyle="1" w:styleId="95pt">
    <w:name w:val="Основной текст (9) + 5 pt"/>
    <w:uiPriority w:val="99"/>
    <w:qFormat/>
    <w:rsid w:val="007A6900"/>
    <w:rPr>
      <w:rFonts w:ascii="Segoe UI" w:hAnsi="Segoe UI" w:cs="Segoe UI"/>
      <w:sz w:val="10"/>
      <w:szCs w:val="10"/>
      <w:shd w:val="clear" w:color="auto" w:fill="FFFFFF"/>
    </w:rPr>
  </w:style>
  <w:style w:type="character" w:customStyle="1" w:styleId="310">
    <w:name w:val="Основной текст (31)_"/>
    <w:link w:val="311"/>
    <w:uiPriority w:val="99"/>
    <w:qFormat/>
    <w:locked/>
    <w:rsid w:val="007A6900"/>
    <w:rPr>
      <w:rFonts w:ascii="Segoe UI" w:hAnsi="Segoe UI" w:cs="Segoe UI"/>
      <w:sz w:val="10"/>
      <w:szCs w:val="10"/>
      <w:shd w:val="clear" w:color="auto" w:fill="FFFFFF"/>
    </w:rPr>
  </w:style>
  <w:style w:type="character" w:customStyle="1" w:styleId="25">
    <w:name w:val="Основной текст (25)_"/>
    <w:link w:val="250"/>
    <w:uiPriority w:val="99"/>
    <w:qFormat/>
    <w:locked/>
    <w:rsid w:val="007A6900"/>
    <w:rPr>
      <w:rFonts w:ascii="Segoe UI" w:hAnsi="Segoe UI" w:cs="Segoe UI"/>
      <w:sz w:val="10"/>
      <w:szCs w:val="10"/>
      <w:shd w:val="clear" w:color="auto" w:fill="FFFFFF"/>
    </w:rPr>
  </w:style>
  <w:style w:type="character" w:customStyle="1" w:styleId="affc">
    <w:name w:val="Основной текст Знак"/>
    <w:basedOn w:val="a3"/>
    <w:uiPriority w:val="99"/>
    <w:semiHidden/>
    <w:qFormat/>
    <w:rsid w:val="007A6900"/>
    <w:rPr>
      <w:rFonts w:ascii="Calibri" w:eastAsia="Calibri" w:hAnsi="Calibri" w:cs="Raavi"/>
    </w:rPr>
  </w:style>
  <w:style w:type="character" w:customStyle="1" w:styleId="29">
    <w:name w:val="Основной текст (29)_"/>
    <w:link w:val="290"/>
    <w:uiPriority w:val="99"/>
    <w:qFormat/>
    <w:locked/>
    <w:rsid w:val="007A6900"/>
    <w:rPr>
      <w:rFonts w:ascii="Times New Roman" w:hAnsi="Times New Roman" w:cs="Times New Roman"/>
      <w:sz w:val="11"/>
      <w:szCs w:val="11"/>
      <w:shd w:val="clear" w:color="auto" w:fill="FFFFFF"/>
    </w:rPr>
  </w:style>
  <w:style w:type="character" w:customStyle="1" w:styleId="26">
    <w:name w:val="Основной текст (26)_"/>
    <w:link w:val="260"/>
    <w:uiPriority w:val="99"/>
    <w:qFormat/>
    <w:locked/>
    <w:rsid w:val="007A6900"/>
    <w:rPr>
      <w:rFonts w:ascii="Century Schoolbook" w:hAnsi="Century Schoolbook" w:cs="Century Schoolbook"/>
      <w:sz w:val="10"/>
      <w:szCs w:val="10"/>
      <w:shd w:val="clear" w:color="auto" w:fill="FFFFFF"/>
    </w:rPr>
  </w:style>
  <w:style w:type="character" w:customStyle="1" w:styleId="affd">
    <w:name w:val="Основной текст с отступом Знак"/>
    <w:basedOn w:val="a3"/>
    <w:link w:val="affe"/>
    <w:uiPriority w:val="99"/>
    <w:semiHidden/>
    <w:qFormat/>
    <w:rsid w:val="007A6900"/>
    <w:rPr>
      <w:rFonts w:ascii="Calibri" w:eastAsia="Calibri" w:hAnsi="Calibri" w:cs="Raavi"/>
    </w:rPr>
  </w:style>
  <w:style w:type="character" w:customStyle="1" w:styleId="afff">
    <w:name w:val="Символ сноски"/>
    <w:uiPriority w:val="99"/>
    <w:semiHidden/>
    <w:unhideWhenUsed/>
    <w:qFormat/>
    <w:rsid w:val="00C75E4B"/>
    <w:rPr>
      <w:vertAlign w:val="superscript"/>
    </w:rPr>
  </w:style>
  <w:style w:type="character" w:styleId="afff0">
    <w:name w:val="footnote reference"/>
    <w:rPr>
      <w:vertAlign w:val="superscript"/>
    </w:rPr>
  </w:style>
  <w:style w:type="character" w:styleId="afff1">
    <w:name w:val="line number"/>
    <w:basedOn w:val="a3"/>
    <w:uiPriority w:val="99"/>
    <w:semiHidden/>
    <w:unhideWhenUsed/>
    <w:qFormat/>
    <w:rsid w:val="00C75E4B"/>
  </w:style>
  <w:style w:type="paragraph" w:styleId="af7">
    <w:name w:val="Title"/>
    <w:basedOn w:val="a2"/>
    <w:next w:val="affb"/>
    <w:link w:val="af6"/>
    <w:uiPriority w:val="10"/>
    <w:qFormat/>
    <w:rsid w:val="007A6900"/>
    <w:pPr>
      <w:pBdr>
        <w:bottom w:val="single" w:sz="8" w:space="4" w:color="4F81BD"/>
      </w:pBdr>
      <w:spacing w:after="300" w:line="240" w:lineRule="auto"/>
      <w:contextualSpacing/>
    </w:pPr>
    <w:rPr>
      <w:rFonts w:ascii="Cambria" w:eastAsia="Times New Roman" w:hAnsi="Cambria" w:cs="Times New Roman"/>
      <w:color w:val="17365D"/>
      <w:spacing w:val="5"/>
      <w:kern w:val="2"/>
      <w:sz w:val="52"/>
      <w:szCs w:val="52"/>
    </w:rPr>
  </w:style>
  <w:style w:type="paragraph" w:styleId="affb">
    <w:name w:val="Body Text"/>
    <w:basedOn w:val="a2"/>
    <w:link w:val="12"/>
    <w:uiPriority w:val="99"/>
    <w:rsid w:val="007A6900"/>
    <w:pPr>
      <w:shd w:val="clear" w:color="auto" w:fill="FFFFFF"/>
      <w:spacing w:before="300" w:after="180" w:line="240" w:lineRule="atLeast"/>
    </w:pPr>
    <w:rPr>
      <w:rFonts w:ascii="Segoe UI" w:hAnsi="Segoe UI" w:cs="Segoe UI"/>
      <w:sz w:val="10"/>
      <w:szCs w:val="10"/>
    </w:rPr>
  </w:style>
  <w:style w:type="paragraph" w:styleId="afff2">
    <w:name w:val="List"/>
    <w:basedOn w:val="affb"/>
    <w:rPr>
      <w:rFonts w:cs="Arial Unicode MS"/>
    </w:rPr>
  </w:style>
  <w:style w:type="paragraph" w:styleId="afff3">
    <w:name w:val="caption"/>
    <w:basedOn w:val="a2"/>
    <w:qFormat/>
    <w:pPr>
      <w:suppressLineNumbers/>
      <w:spacing w:before="120" w:after="120"/>
    </w:pPr>
    <w:rPr>
      <w:rFonts w:cs="Arial Unicode MS"/>
      <w:i/>
      <w:iCs/>
      <w:sz w:val="24"/>
      <w:szCs w:val="24"/>
    </w:rPr>
  </w:style>
  <w:style w:type="paragraph" w:styleId="afff4">
    <w:name w:val="index heading"/>
    <w:basedOn w:val="af7"/>
  </w:style>
  <w:style w:type="paragraph" w:styleId="a7">
    <w:name w:val="List Paragraph"/>
    <w:aliases w:val="Table-Normal,RSHB_Table-Normal,Заголовок_3,Подпись рисунка,Алроса_маркер (Уровень 4),Маркер,ПАРАГРАФ"/>
    <w:basedOn w:val="a2"/>
    <w:link w:val="a6"/>
    <w:uiPriority w:val="34"/>
    <w:qFormat/>
    <w:rsid w:val="007A6900"/>
    <w:pPr>
      <w:ind w:left="720"/>
      <w:contextualSpacing/>
    </w:pPr>
  </w:style>
  <w:style w:type="paragraph" w:styleId="aa">
    <w:name w:val="annotation text"/>
    <w:basedOn w:val="a2"/>
    <w:link w:val="a9"/>
    <w:uiPriority w:val="99"/>
    <w:qFormat/>
    <w:rsid w:val="007A6900"/>
    <w:pPr>
      <w:spacing w:after="0" w:line="240" w:lineRule="auto"/>
    </w:pPr>
    <w:rPr>
      <w:rFonts w:ascii="Times New Roman" w:eastAsia="Times New Roman" w:hAnsi="Times New Roman" w:cs="Times New Roman"/>
      <w:sz w:val="20"/>
      <w:szCs w:val="20"/>
      <w:lang w:eastAsia="ru-RU"/>
    </w:rPr>
  </w:style>
  <w:style w:type="paragraph" w:styleId="ac">
    <w:name w:val="Balloon Text"/>
    <w:basedOn w:val="a2"/>
    <w:link w:val="ab"/>
    <w:uiPriority w:val="99"/>
    <w:semiHidden/>
    <w:unhideWhenUsed/>
    <w:qFormat/>
    <w:rsid w:val="007A6900"/>
    <w:pPr>
      <w:spacing w:after="0" w:line="240" w:lineRule="auto"/>
    </w:pPr>
    <w:rPr>
      <w:rFonts w:ascii="Tahoma" w:hAnsi="Tahoma" w:cs="Times New Roman"/>
      <w:sz w:val="16"/>
      <w:szCs w:val="16"/>
    </w:rPr>
  </w:style>
  <w:style w:type="paragraph" w:customStyle="1" w:styleId="afff5">
    <w:name w:val="Обычный+ без отступа"/>
    <w:basedOn w:val="a2"/>
    <w:qFormat/>
    <w:rsid w:val="007A6900"/>
    <w:pPr>
      <w:spacing w:before="120" w:after="0" w:line="360" w:lineRule="auto"/>
      <w:jc w:val="both"/>
    </w:pPr>
    <w:rPr>
      <w:rFonts w:ascii="Times New Roman" w:eastAsia="MS Mincho" w:hAnsi="Times New Roman" w:cs="Times New Roman"/>
      <w:sz w:val="28"/>
      <w:szCs w:val="28"/>
      <w:lang w:eastAsia="ru-RU"/>
    </w:rPr>
  </w:style>
  <w:style w:type="paragraph" w:customStyle="1" w:styleId="afff6">
    <w:name w:val="Таблица шапка"/>
    <w:basedOn w:val="a2"/>
    <w:qFormat/>
    <w:rsid w:val="007A6900"/>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7">
    <w:name w:val="Текст таблицы"/>
    <w:basedOn w:val="a2"/>
    <w:qFormat/>
    <w:rsid w:val="007A690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
    <w:name w:val="Пункт Знак"/>
    <w:basedOn w:val="a2"/>
    <w:qFormat/>
    <w:rsid w:val="007A6900"/>
    <w:pPr>
      <w:numPr>
        <w:ilvl w:val="1"/>
        <w:numId w:val="1"/>
      </w:numPr>
      <w:tabs>
        <w:tab w:val="left" w:pos="851"/>
        <w:tab w:val="left" w:pos="1134"/>
      </w:tabs>
      <w:spacing w:after="0" w:line="360" w:lineRule="auto"/>
      <w:jc w:val="both"/>
    </w:pPr>
    <w:rPr>
      <w:rFonts w:ascii="Times New Roman" w:eastAsia="Times New Roman" w:hAnsi="Times New Roman" w:cs="Times New Roman"/>
      <w:b/>
      <w:sz w:val="28"/>
      <w:szCs w:val="20"/>
      <w:lang w:eastAsia="ru-RU"/>
    </w:rPr>
  </w:style>
  <w:style w:type="paragraph" w:customStyle="1" w:styleId="a0">
    <w:name w:val="Подпункт"/>
    <w:basedOn w:val="a"/>
    <w:link w:val="11"/>
    <w:qFormat/>
    <w:rsid w:val="007A6900"/>
    <w:pPr>
      <w:numPr>
        <w:ilvl w:val="2"/>
      </w:numPr>
      <w:tabs>
        <w:tab w:val="clear" w:pos="1134"/>
      </w:tabs>
    </w:pPr>
  </w:style>
  <w:style w:type="paragraph" w:customStyle="1" w:styleId="a1">
    <w:name w:val="Подподпункт"/>
    <w:basedOn w:val="a0"/>
    <w:uiPriority w:val="99"/>
    <w:qFormat/>
    <w:rsid w:val="007A6900"/>
    <w:pPr>
      <w:numPr>
        <w:ilvl w:val="3"/>
      </w:numPr>
      <w:tabs>
        <w:tab w:val="left" w:pos="1134"/>
        <w:tab w:val="left" w:pos="1418"/>
      </w:tabs>
    </w:pPr>
  </w:style>
  <w:style w:type="paragraph" w:customStyle="1" w:styleId="afff8">
    <w:name w:val="Подподподпункт"/>
    <w:basedOn w:val="a2"/>
    <w:qFormat/>
    <w:rsid w:val="007A6900"/>
    <w:pPr>
      <w:tabs>
        <w:tab w:val="left" w:pos="1134"/>
        <w:tab w:val="left" w:pos="1701"/>
      </w:tabs>
      <w:spacing w:after="0" w:line="360" w:lineRule="auto"/>
      <w:ind w:left="1718" w:hanging="1008"/>
      <w:jc w:val="both"/>
    </w:pPr>
    <w:rPr>
      <w:rFonts w:ascii="Times New Roman" w:eastAsia="Times New Roman" w:hAnsi="Times New Roman" w:cs="Times New Roman"/>
      <w:sz w:val="28"/>
      <w:szCs w:val="20"/>
      <w:lang w:eastAsia="ru-RU"/>
    </w:rPr>
  </w:style>
  <w:style w:type="paragraph" w:customStyle="1" w:styleId="13">
    <w:name w:val="Пункт1"/>
    <w:basedOn w:val="a2"/>
    <w:qFormat/>
    <w:rsid w:val="007A6900"/>
    <w:pPr>
      <w:tabs>
        <w:tab w:val="left" w:pos="567"/>
      </w:tabs>
      <w:spacing w:before="240" w:after="0" w:line="360" w:lineRule="auto"/>
      <w:ind w:left="567" w:hanging="279"/>
      <w:jc w:val="center"/>
    </w:pPr>
    <w:rPr>
      <w:rFonts w:ascii="Arial" w:eastAsia="Times New Roman" w:hAnsi="Arial" w:cs="Times New Roman"/>
      <w:b/>
      <w:sz w:val="28"/>
      <w:szCs w:val="28"/>
      <w:lang w:eastAsia="ru-RU"/>
    </w:rPr>
  </w:style>
  <w:style w:type="paragraph" w:customStyle="1" w:styleId="33">
    <w:name w:val="Пункт_3"/>
    <w:basedOn w:val="a2"/>
    <w:uiPriority w:val="99"/>
    <w:qFormat/>
    <w:rsid w:val="007A6900"/>
    <w:pPr>
      <w:tabs>
        <w:tab w:val="left" w:pos="1134"/>
      </w:tabs>
      <w:spacing w:after="0" w:line="360" w:lineRule="auto"/>
      <w:ind w:left="1134" w:hanging="1133"/>
      <w:jc w:val="both"/>
    </w:pPr>
    <w:rPr>
      <w:rFonts w:ascii="Times New Roman" w:eastAsia="Times New Roman" w:hAnsi="Times New Roman" w:cs="Times New Roman"/>
      <w:sz w:val="28"/>
      <w:szCs w:val="20"/>
      <w:lang w:eastAsia="ru-RU"/>
    </w:rPr>
  </w:style>
  <w:style w:type="paragraph" w:styleId="14">
    <w:name w:val="toc 1"/>
    <w:basedOn w:val="a2"/>
    <w:next w:val="a2"/>
    <w:autoRedefine/>
    <w:uiPriority w:val="39"/>
    <w:rsid w:val="007A6900"/>
    <w:pPr>
      <w:spacing w:after="0" w:line="240" w:lineRule="auto"/>
    </w:pPr>
    <w:rPr>
      <w:rFonts w:ascii="Times New Roman" w:eastAsia="Times New Roman" w:hAnsi="Times New Roman" w:cs="Times New Roman"/>
      <w:sz w:val="24"/>
      <w:szCs w:val="24"/>
      <w:lang w:eastAsia="ru-RU"/>
    </w:rPr>
  </w:style>
  <w:style w:type="paragraph" w:styleId="2a">
    <w:name w:val="toc 2"/>
    <w:basedOn w:val="a2"/>
    <w:next w:val="a2"/>
    <w:autoRedefine/>
    <w:uiPriority w:val="39"/>
    <w:unhideWhenUsed/>
    <w:rsid w:val="007A6900"/>
    <w:pPr>
      <w:tabs>
        <w:tab w:val="left" w:pos="426"/>
        <w:tab w:val="right" w:leader="dot" w:pos="9639"/>
      </w:tabs>
      <w:spacing w:after="100"/>
      <w:ind w:left="220"/>
    </w:pPr>
  </w:style>
  <w:style w:type="paragraph" w:styleId="af">
    <w:name w:val="footnote text"/>
    <w:basedOn w:val="a2"/>
    <w:link w:val="ae"/>
    <w:uiPriority w:val="99"/>
    <w:semiHidden/>
    <w:unhideWhenUsed/>
    <w:rsid w:val="007A6900"/>
    <w:pPr>
      <w:spacing w:after="0" w:line="240" w:lineRule="auto"/>
    </w:pPr>
    <w:rPr>
      <w:rFonts w:ascii="Times New Roman" w:hAnsi="Times New Roman" w:cs="Times New Roman"/>
      <w:sz w:val="20"/>
      <w:szCs w:val="20"/>
      <w:lang w:eastAsia="ru-RU"/>
    </w:rPr>
  </w:style>
  <w:style w:type="paragraph" w:customStyle="1" w:styleId="ConsPlusNormal">
    <w:name w:val="ConsPlusNormal"/>
    <w:qFormat/>
    <w:rsid w:val="007A6900"/>
    <w:pPr>
      <w:widowControl w:val="0"/>
      <w:ind w:firstLine="720"/>
    </w:pPr>
    <w:rPr>
      <w:rFonts w:ascii="Arial" w:eastAsia="Times New Roman" w:hAnsi="Arial" w:cs="Arial"/>
      <w:sz w:val="20"/>
      <w:szCs w:val="20"/>
      <w:lang w:eastAsia="ru-RU"/>
    </w:rPr>
  </w:style>
  <w:style w:type="paragraph" w:customStyle="1" w:styleId="afff9">
    <w:name w:val="Таблица"/>
    <w:basedOn w:val="a2"/>
    <w:qFormat/>
    <w:rsid w:val="007A6900"/>
    <w:pPr>
      <w:spacing w:after="0" w:line="240" w:lineRule="auto"/>
    </w:pPr>
    <w:rPr>
      <w:rFonts w:ascii="Times New Roman" w:eastAsia="Times New Roman" w:hAnsi="Times New Roman" w:cs="Times New Roman"/>
      <w:sz w:val="20"/>
      <w:szCs w:val="20"/>
      <w:lang w:eastAsia="ru-RU"/>
    </w:rPr>
  </w:style>
  <w:style w:type="paragraph" w:customStyle="1" w:styleId="15">
    <w:name w:val="Абзац списка1"/>
    <w:basedOn w:val="a2"/>
    <w:qFormat/>
    <w:rsid w:val="007A6900"/>
    <w:pPr>
      <w:ind w:left="720"/>
      <w:contextualSpacing/>
    </w:pPr>
    <w:rPr>
      <w:rFonts w:eastAsia="Times New Roman" w:cs="Times New Roman"/>
    </w:rPr>
  </w:style>
  <w:style w:type="paragraph" w:customStyle="1" w:styleId="afffa">
    <w:name w:val="Колонтитул"/>
    <w:basedOn w:val="a2"/>
    <w:qFormat/>
  </w:style>
  <w:style w:type="paragraph" w:styleId="af1">
    <w:name w:val="header"/>
    <w:basedOn w:val="a2"/>
    <w:link w:val="af0"/>
    <w:uiPriority w:val="99"/>
    <w:unhideWhenUsed/>
    <w:rsid w:val="007A6900"/>
    <w:pPr>
      <w:tabs>
        <w:tab w:val="center" w:pos="4677"/>
        <w:tab w:val="right" w:pos="9355"/>
      </w:tabs>
      <w:spacing w:after="0" w:line="240" w:lineRule="auto"/>
    </w:pPr>
  </w:style>
  <w:style w:type="paragraph" w:styleId="af3">
    <w:name w:val="footer"/>
    <w:basedOn w:val="a2"/>
    <w:link w:val="af2"/>
    <w:uiPriority w:val="99"/>
    <w:unhideWhenUsed/>
    <w:rsid w:val="007A6900"/>
    <w:pPr>
      <w:tabs>
        <w:tab w:val="center" w:pos="4677"/>
        <w:tab w:val="right" w:pos="9355"/>
      </w:tabs>
      <w:spacing w:after="0" w:line="240" w:lineRule="auto"/>
    </w:pPr>
  </w:style>
  <w:style w:type="paragraph" w:styleId="af5">
    <w:name w:val="Document Map"/>
    <w:basedOn w:val="a2"/>
    <w:link w:val="af4"/>
    <w:uiPriority w:val="99"/>
    <w:semiHidden/>
    <w:unhideWhenUsed/>
    <w:qFormat/>
    <w:rsid w:val="007A6900"/>
    <w:pPr>
      <w:spacing w:after="0" w:line="240" w:lineRule="auto"/>
    </w:pPr>
    <w:rPr>
      <w:rFonts w:ascii="Tahoma" w:hAnsi="Tahoma" w:cs="Times New Roman"/>
      <w:sz w:val="16"/>
      <w:szCs w:val="16"/>
    </w:rPr>
  </w:style>
  <w:style w:type="paragraph" w:customStyle="1" w:styleId="afffb">
    <w:name w:val="Знак Знак Знак Знак Знак Знак Знак Знак Знак"/>
    <w:basedOn w:val="a2"/>
    <w:qFormat/>
    <w:rsid w:val="007A6900"/>
    <w:pPr>
      <w:spacing w:after="160" w:line="240" w:lineRule="exact"/>
      <w:jc w:val="both"/>
    </w:pPr>
    <w:rPr>
      <w:rFonts w:ascii="Verdana" w:eastAsia="Times New Roman" w:hAnsi="Verdana" w:cs="Verdana"/>
      <w:lang w:val="en-US"/>
    </w:rPr>
  </w:style>
  <w:style w:type="paragraph" w:styleId="afffc">
    <w:name w:val="No Spacing"/>
    <w:basedOn w:val="a2"/>
    <w:uiPriority w:val="1"/>
    <w:qFormat/>
    <w:rsid w:val="007A6900"/>
    <w:pPr>
      <w:spacing w:after="0" w:line="360" w:lineRule="auto"/>
    </w:pPr>
    <w:rPr>
      <w:rFonts w:ascii="Times New Roman" w:hAnsi="Times New Roman" w:cs="Times New Roman"/>
      <w:sz w:val="24"/>
      <w:szCs w:val="24"/>
      <w:lang w:eastAsia="ru-RU"/>
    </w:rPr>
  </w:style>
  <w:style w:type="paragraph" w:customStyle="1" w:styleId="caption1">
    <w:name w:val="caption1"/>
    <w:basedOn w:val="a2"/>
    <w:next w:val="a2"/>
    <w:uiPriority w:val="35"/>
    <w:qFormat/>
    <w:rsid w:val="007A6900"/>
    <w:pPr>
      <w:spacing w:after="0" w:line="240" w:lineRule="auto"/>
    </w:pPr>
    <w:rPr>
      <w:rFonts w:ascii="Times New Roman" w:hAnsi="Times New Roman" w:cs="Times New Roman"/>
      <w:b/>
      <w:bCs/>
      <w:color w:val="4F81BD"/>
      <w:sz w:val="18"/>
      <w:szCs w:val="18"/>
      <w:lang w:eastAsia="ru-RU"/>
    </w:rPr>
  </w:style>
  <w:style w:type="paragraph" w:styleId="af9">
    <w:name w:val="Subtitle"/>
    <w:basedOn w:val="a2"/>
    <w:next w:val="a2"/>
    <w:link w:val="af8"/>
    <w:uiPriority w:val="11"/>
    <w:qFormat/>
    <w:rsid w:val="007A6900"/>
    <w:pPr>
      <w:numPr>
        <w:ilvl w:val="1"/>
      </w:numPr>
      <w:spacing w:after="0" w:line="240" w:lineRule="auto"/>
      <w:ind w:left="1066" w:firstLine="709"/>
    </w:pPr>
    <w:rPr>
      <w:rFonts w:ascii="Cambria" w:eastAsia="Times New Roman" w:hAnsi="Cambria" w:cs="Times New Roman"/>
      <w:i/>
      <w:iCs/>
      <w:color w:val="4F81BD"/>
      <w:spacing w:val="15"/>
      <w:sz w:val="24"/>
      <w:szCs w:val="24"/>
    </w:rPr>
  </w:style>
  <w:style w:type="paragraph" w:styleId="23">
    <w:name w:val="Quote"/>
    <w:basedOn w:val="a2"/>
    <w:next w:val="a2"/>
    <w:link w:val="22"/>
    <w:uiPriority w:val="29"/>
    <w:qFormat/>
    <w:rsid w:val="007A6900"/>
    <w:pPr>
      <w:spacing w:after="0" w:line="240" w:lineRule="auto"/>
    </w:pPr>
    <w:rPr>
      <w:rFonts w:cs="Times New Roman"/>
      <w:i/>
      <w:iCs/>
      <w:color w:val="000000"/>
      <w:sz w:val="20"/>
      <w:szCs w:val="20"/>
    </w:rPr>
  </w:style>
  <w:style w:type="paragraph" w:styleId="afd">
    <w:name w:val="Intense Quote"/>
    <w:basedOn w:val="a2"/>
    <w:next w:val="a2"/>
    <w:link w:val="afc"/>
    <w:uiPriority w:val="30"/>
    <w:qFormat/>
    <w:rsid w:val="007A6900"/>
    <w:pPr>
      <w:pBdr>
        <w:bottom w:val="single" w:sz="4" w:space="4" w:color="4F81BD"/>
      </w:pBdr>
      <w:spacing w:before="200" w:after="280" w:line="240" w:lineRule="auto"/>
      <w:ind w:left="936" w:right="936"/>
    </w:pPr>
    <w:rPr>
      <w:rFonts w:cs="Times New Roman"/>
      <w:b/>
      <w:bCs/>
      <w:i/>
      <w:iCs/>
      <w:color w:val="4F81BD"/>
      <w:sz w:val="20"/>
      <w:szCs w:val="20"/>
    </w:rPr>
  </w:style>
  <w:style w:type="paragraph" w:styleId="afffd">
    <w:name w:val="TOC Heading"/>
    <w:basedOn w:val="1"/>
    <w:next w:val="a2"/>
    <w:uiPriority w:val="39"/>
    <w:qFormat/>
    <w:rsid w:val="007A6900"/>
    <w:pPr>
      <w:outlineLvl w:val="9"/>
    </w:pPr>
  </w:style>
  <w:style w:type="paragraph" w:styleId="aff4">
    <w:name w:val="E-mail Signature"/>
    <w:basedOn w:val="a2"/>
    <w:link w:val="aff3"/>
    <w:uiPriority w:val="99"/>
    <w:semiHidden/>
    <w:unhideWhenUsed/>
    <w:qFormat/>
    <w:rsid w:val="007A6900"/>
    <w:pPr>
      <w:spacing w:after="0" w:line="240" w:lineRule="auto"/>
    </w:pPr>
    <w:rPr>
      <w:rFonts w:ascii="Times New Roman" w:hAnsi="Times New Roman" w:cs="Times New Roman"/>
      <w:sz w:val="24"/>
      <w:szCs w:val="24"/>
      <w:lang w:eastAsia="ru-RU"/>
    </w:rPr>
  </w:style>
  <w:style w:type="paragraph" w:customStyle="1" w:styleId="afffe">
    <w:name w:val="Знак"/>
    <w:basedOn w:val="a2"/>
    <w:qFormat/>
    <w:rsid w:val="007A6900"/>
    <w:pPr>
      <w:spacing w:after="160" w:line="240" w:lineRule="exact"/>
    </w:pPr>
    <w:rPr>
      <w:rFonts w:ascii="Verdana" w:eastAsia="Times New Roman" w:hAnsi="Verdana" w:cs="Verdana"/>
      <w:sz w:val="20"/>
      <w:szCs w:val="20"/>
      <w:lang w:val="en-US"/>
    </w:rPr>
  </w:style>
  <w:style w:type="paragraph" w:styleId="aff6">
    <w:name w:val="annotation subject"/>
    <w:basedOn w:val="aa"/>
    <w:next w:val="aa"/>
    <w:link w:val="aff5"/>
    <w:uiPriority w:val="99"/>
    <w:semiHidden/>
    <w:qFormat/>
    <w:rsid w:val="007A6900"/>
    <w:rPr>
      <w:rFonts w:eastAsia="Calibri"/>
      <w:b/>
      <w:bCs/>
    </w:rPr>
  </w:style>
  <w:style w:type="paragraph" w:customStyle="1" w:styleId="34">
    <w:name w:val="Нумерованный список ур3"/>
    <w:basedOn w:val="a2"/>
    <w:qFormat/>
    <w:rsid w:val="007A6900"/>
    <w:pPr>
      <w:tabs>
        <w:tab w:val="left" w:pos="1440"/>
      </w:tabs>
      <w:spacing w:after="0" w:line="240" w:lineRule="auto"/>
      <w:ind w:left="1224" w:hanging="504"/>
      <w:jc w:val="both"/>
    </w:pPr>
    <w:rPr>
      <w:rFonts w:ascii="Garamond" w:eastAsia="Times New Roman" w:hAnsi="Garamond" w:cs="Times New Roman"/>
      <w:sz w:val="24"/>
      <w:szCs w:val="20"/>
      <w:lang w:eastAsia="ru-RU"/>
    </w:rPr>
  </w:style>
  <w:style w:type="paragraph" w:customStyle="1" w:styleId="31">
    <w:name w:val="Список 31"/>
    <w:basedOn w:val="a2"/>
    <w:rsid w:val="007A6900"/>
    <w:pPr>
      <w:numPr>
        <w:numId w:val="3"/>
      </w:numPr>
      <w:spacing w:before="120" w:after="0" w:line="240" w:lineRule="auto"/>
      <w:jc w:val="both"/>
    </w:pPr>
    <w:rPr>
      <w:rFonts w:ascii="Garamond" w:eastAsia="Times New Roman" w:hAnsi="Garamond" w:cs="Times New Roman"/>
      <w:sz w:val="24"/>
      <w:szCs w:val="20"/>
      <w:lang w:eastAsia="ru-RU"/>
    </w:rPr>
  </w:style>
  <w:style w:type="paragraph" w:customStyle="1" w:styleId="2">
    <w:name w:val="Нумерованный список ур2"/>
    <w:basedOn w:val="a2"/>
    <w:qFormat/>
    <w:rsid w:val="007A6900"/>
    <w:pPr>
      <w:numPr>
        <w:ilvl w:val="1"/>
        <w:numId w:val="3"/>
      </w:numPr>
      <w:spacing w:before="120" w:after="0" w:line="240" w:lineRule="auto"/>
      <w:jc w:val="both"/>
    </w:pPr>
    <w:rPr>
      <w:rFonts w:ascii="Garamond" w:eastAsia="Times New Roman" w:hAnsi="Garamond" w:cs="Times New Roman"/>
      <w:sz w:val="24"/>
      <w:szCs w:val="20"/>
      <w:lang w:eastAsia="ru-RU"/>
    </w:rPr>
  </w:style>
  <w:style w:type="paragraph" w:styleId="affff">
    <w:name w:val="Normal (Web)"/>
    <w:basedOn w:val="a2"/>
    <w:qFormat/>
    <w:rsid w:val="007A6900"/>
    <w:pPr>
      <w:spacing w:before="30" w:after="30" w:line="240" w:lineRule="auto"/>
    </w:pPr>
    <w:rPr>
      <w:rFonts w:ascii="Arial" w:eastAsia="Arial Unicode MS" w:hAnsi="Arial" w:cs="Arial"/>
      <w:color w:val="332E2D"/>
      <w:spacing w:val="2"/>
      <w:sz w:val="24"/>
      <w:szCs w:val="24"/>
      <w:lang w:eastAsia="ru-RU"/>
    </w:rPr>
  </w:style>
  <w:style w:type="paragraph" w:customStyle="1" w:styleId="35">
    <w:name w:val="Знак Знак3 Знак Знак"/>
    <w:basedOn w:val="a2"/>
    <w:qFormat/>
    <w:rsid w:val="007A6900"/>
    <w:pPr>
      <w:spacing w:after="160" w:line="240" w:lineRule="exact"/>
      <w:jc w:val="both"/>
    </w:pPr>
    <w:rPr>
      <w:rFonts w:ascii="Verdana" w:eastAsia="Times New Roman" w:hAnsi="Verdana" w:cs="Verdana"/>
      <w:lang w:val="en-US"/>
    </w:rPr>
  </w:style>
  <w:style w:type="paragraph" w:customStyle="1" w:styleId="affff0">
    <w:name w:val="Пункт"/>
    <w:basedOn w:val="a2"/>
    <w:qFormat/>
    <w:rsid w:val="007A6900"/>
    <w:pPr>
      <w:widowControl w:val="0"/>
      <w:tabs>
        <w:tab w:val="left" w:pos="1134"/>
      </w:tabs>
      <w:spacing w:before="120" w:after="0" w:line="360" w:lineRule="auto"/>
      <w:ind w:left="1134" w:right="800" w:hanging="1134"/>
      <w:jc w:val="both"/>
    </w:pPr>
    <w:rPr>
      <w:rFonts w:ascii="Arial" w:eastAsia="Times New Roman" w:hAnsi="Arial" w:cs="Times New Roman"/>
      <w:b/>
      <w:i/>
      <w:sz w:val="28"/>
      <w:szCs w:val="20"/>
      <w:lang w:eastAsia="ru-RU"/>
    </w:rPr>
  </w:style>
  <w:style w:type="paragraph" w:customStyle="1" w:styleId="2b">
    <w:name w:val="Абзац списка2"/>
    <w:basedOn w:val="a2"/>
    <w:qFormat/>
    <w:rsid w:val="007A6900"/>
    <w:pPr>
      <w:ind w:left="720"/>
      <w:contextualSpacing/>
    </w:pPr>
    <w:rPr>
      <w:rFonts w:eastAsia="Times New Roman" w:cs="Times New Roman"/>
    </w:rPr>
  </w:style>
  <w:style w:type="paragraph" w:customStyle="1" w:styleId="aff8">
    <w:name w:val="основной для подзаголовков"/>
    <w:basedOn w:val="20"/>
    <w:link w:val="aff7"/>
    <w:uiPriority w:val="99"/>
    <w:qFormat/>
    <w:rsid w:val="007A6900"/>
    <w:pPr>
      <w:keepLines w:val="0"/>
      <w:spacing w:before="120" w:after="120" w:line="240" w:lineRule="auto"/>
    </w:pPr>
    <w:rPr>
      <w:rFonts w:asciiTheme="minorHAnsi" w:eastAsiaTheme="minorHAnsi" w:hAnsiTheme="minorHAnsi" w:cstheme="minorBidi"/>
      <w:bCs w:val="0"/>
      <w:color w:val="auto"/>
      <w:sz w:val="28"/>
      <w:szCs w:val="28"/>
    </w:rPr>
  </w:style>
  <w:style w:type="paragraph" w:customStyle="1" w:styleId="affa">
    <w:name w:val="Основной для заголовков"/>
    <w:basedOn w:val="1"/>
    <w:link w:val="aff9"/>
    <w:uiPriority w:val="99"/>
    <w:qFormat/>
    <w:rsid w:val="007A6900"/>
    <w:pPr>
      <w:spacing w:before="240" w:after="240"/>
    </w:pPr>
    <w:rPr>
      <w:rFonts w:asciiTheme="minorHAnsi" w:eastAsiaTheme="minorHAnsi" w:hAnsiTheme="minorHAnsi" w:cstheme="minorBidi"/>
      <w:bCs w:val="0"/>
      <w:color w:val="auto"/>
      <w:kern w:val="2"/>
      <w:sz w:val="32"/>
      <w:szCs w:val="20"/>
    </w:rPr>
  </w:style>
  <w:style w:type="paragraph" w:styleId="36">
    <w:name w:val="List Bullet 3"/>
    <w:basedOn w:val="a2"/>
    <w:rsid w:val="007A6900"/>
    <w:pPr>
      <w:spacing w:after="0" w:line="240" w:lineRule="auto"/>
      <w:ind w:left="566" w:hanging="283"/>
    </w:pPr>
    <w:rPr>
      <w:rFonts w:ascii="Times New Roman" w:eastAsia="Times New Roman" w:hAnsi="Times New Roman" w:cs="Times New Roman"/>
      <w:sz w:val="24"/>
      <w:szCs w:val="20"/>
      <w:lang w:eastAsia="ru-RU"/>
    </w:rPr>
  </w:style>
  <w:style w:type="paragraph" w:customStyle="1" w:styleId="241">
    <w:name w:val="Основной текст (24)1"/>
    <w:basedOn w:val="a2"/>
    <w:link w:val="24"/>
    <w:uiPriority w:val="99"/>
    <w:qFormat/>
    <w:rsid w:val="007A6900"/>
    <w:pPr>
      <w:shd w:val="clear" w:color="auto" w:fill="FFFFFF"/>
      <w:spacing w:before="300" w:after="180" w:line="240" w:lineRule="atLeast"/>
    </w:pPr>
    <w:rPr>
      <w:rFonts w:ascii="Segoe UI" w:hAnsi="Segoe UI" w:cs="Segoe UI"/>
      <w:sz w:val="10"/>
      <w:szCs w:val="10"/>
    </w:rPr>
  </w:style>
  <w:style w:type="paragraph" w:customStyle="1" w:styleId="321">
    <w:name w:val="Основной текст (32)1"/>
    <w:basedOn w:val="a2"/>
    <w:link w:val="32"/>
    <w:uiPriority w:val="99"/>
    <w:qFormat/>
    <w:rsid w:val="007A6900"/>
    <w:pPr>
      <w:shd w:val="clear" w:color="auto" w:fill="FFFFFF"/>
      <w:spacing w:after="0" w:line="240" w:lineRule="atLeast"/>
    </w:pPr>
    <w:rPr>
      <w:rFonts w:ascii="Segoe UI" w:hAnsi="Segoe UI" w:cs="Segoe UI"/>
      <w:sz w:val="12"/>
      <w:szCs w:val="12"/>
    </w:rPr>
  </w:style>
  <w:style w:type="paragraph" w:customStyle="1" w:styleId="301">
    <w:name w:val="Основной текст (30)"/>
    <w:basedOn w:val="a2"/>
    <w:link w:val="300"/>
    <w:uiPriority w:val="99"/>
    <w:qFormat/>
    <w:rsid w:val="007A6900"/>
    <w:pPr>
      <w:shd w:val="clear" w:color="auto" w:fill="FFFFFF"/>
      <w:spacing w:after="0" w:line="240" w:lineRule="atLeast"/>
    </w:pPr>
    <w:rPr>
      <w:rFonts w:ascii="Times New Roman" w:hAnsi="Times New Roman" w:cs="Times New Roman"/>
      <w:sz w:val="10"/>
      <w:szCs w:val="10"/>
    </w:rPr>
  </w:style>
  <w:style w:type="paragraph" w:customStyle="1" w:styleId="280">
    <w:name w:val="Основной текст (28)"/>
    <w:basedOn w:val="a2"/>
    <w:link w:val="28"/>
    <w:uiPriority w:val="99"/>
    <w:qFormat/>
    <w:rsid w:val="007A6900"/>
    <w:pPr>
      <w:shd w:val="clear" w:color="auto" w:fill="FFFFFF"/>
      <w:spacing w:after="0" w:line="240" w:lineRule="atLeast"/>
    </w:pPr>
    <w:rPr>
      <w:rFonts w:ascii="Arial" w:hAnsi="Arial" w:cs="Arial"/>
      <w:sz w:val="10"/>
      <w:szCs w:val="10"/>
    </w:rPr>
  </w:style>
  <w:style w:type="paragraph" w:customStyle="1" w:styleId="270">
    <w:name w:val="Основной текст (27)"/>
    <w:basedOn w:val="a2"/>
    <w:link w:val="27"/>
    <w:uiPriority w:val="99"/>
    <w:qFormat/>
    <w:rsid w:val="007A6900"/>
    <w:pPr>
      <w:shd w:val="clear" w:color="auto" w:fill="FFFFFF"/>
      <w:spacing w:after="0" w:line="240" w:lineRule="atLeast"/>
    </w:pPr>
    <w:rPr>
      <w:rFonts w:ascii="Century Schoolbook" w:hAnsi="Century Schoolbook" w:cs="Century Schoolbook"/>
      <w:sz w:val="10"/>
      <w:szCs w:val="10"/>
    </w:rPr>
  </w:style>
  <w:style w:type="paragraph" w:customStyle="1" w:styleId="92">
    <w:name w:val="Основной текст (9)"/>
    <w:basedOn w:val="a2"/>
    <w:link w:val="91"/>
    <w:uiPriority w:val="99"/>
    <w:qFormat/>
    <w:rsid w:val="007A6900"/>
    <w:pPr>
      <w:shd w:val="clear" w:color="auto" w:fill="FFFFFF"/>
      <w:spacing w:after="0" w:line="240" w:lineRule="atLeast"/>
    </w:pPr>
    <w:rPr>
      <w:rFonts w:ascii="Segoe UI" w:hAnsi="Segoe UI" w:cs="Segoe UI"/>
      <w:sz w:val="9"/>
      <w:szCs w:val="9"/>
    </w:rPr>
  </w:style>
  <w:style w:type="paragraph" w:customStyle="1" w:styleId="311">
    <w:name w:val="Основной текст (31)"/>
    <w:basedOn w:val="a2"/>
    <w:link w:val="310"/>
    <w:uiPriority w:val="99"/>
    <w:qFormat/>
    <w:rsid w:val="007A6900"/>
    <w:pPr>
      <w:shd w:val="clear" w:color="auto" w:fill="FFFFFF"/>
      <w:spacing w:after="0" w:line="240" w:lineRule="atLeast"/>
    </w:pPr>
    <w:rPr>
      <w:rFonts w:ascii="Segoe UI" w:hAnsi="Segoe UI" w:cs="Segoe UI"/>
      <w:sz w:val="10"/>
      <w:szCs w:val="10"/>
    </w:rPr>
  </w:style>
  <w:style w:type="paragraph" w:customStyle="1" w:styleId="250">
    <w:name w:val="Основной текст (25)"/>
    <w:basedOn w:val="a2"/>
    <w:link w:val="25"/>
    <w:uiPriority w:val="99"/>
    <w:qFormat/>
    <w:rsid w:val="007A6900"/>
    <w:pPr>
      <w:shd w:val="clear" w:color="auto" w:fill="FFFFFF"/>
      <w:spacing w:after="0" w:line="240" w:lineRule="atLeast"/>
    </w:pPr>
    <w:rPr>
      <w:rFonts w:ascii="Segoe UI" w:hAnsi="Segoe UI" w:cs="Segoe UI"/>
      <w:sz w:val="10"/>
      <w:szCs w:val="10"/>
    </w:rPr>
  </w:style>
  <w:style w:type="paragraph" w:customStyle="1" w:styleId="290">
    <w:name w:val="Основной текст (29)"/>
    <w:basedOn w:val="a2"/>
    <w:link w:val="29"/>
    <w:uiPriority w:val="99"/>
    <w:qFormat/>
    <w:rsid w:val="007A6900"/>
    <w:pPr>
      <w:shd w:val="clear" w:color="auto" w:fill="FFFFFF"/>
      <w:spacing w:after="0" w:line="240" w:lineRule="atLeast"/>
    </w:pPr>
    <w:rPr>
      <w:rFonts w:ascii="Times New Roman" w:hAnsi="Times New Roman" w:cs="Times New Roman"/>
      <w:sz w:val="11"/>
      <w:szCs w:val="11"/>
    </w:rPr>
  </w:style>
  <w:style w:type="paragraph" w:customStyle="1" w:styleId="260">
    <w:name w:val="Основной текст (26)"/>
    <w:basedOn w:val="a2"/>
    <w:link w:val="26"/>
    <w:uiPriority w:val="99"/>
    <w:qFormat/>
    <w:rsid w:val="007A6900"/>
    <w:pPr>
      <w:shd w:val="clear" w:color="auto" w:fill="FFFFFF"/>
      <w:spacing w:after="0" w:line="240" w:lineRule="atLeast"/>
    </w:pPr>
    <w:rPr>
      <w:rFonts w:ascii="Century Schoolbook" w:hAnsi="Century Schoolbook" w:cs="Century Schoolbook"/>
      <w:sz w:val="10"/>
      <w:szCs w:val="10"/>
    </w:rPr>
  </w:style>
  <w:style w:type="paragraph" w:styleId="affe">
    <w:name w:val="Body Text Indent"/>
    <w:basedOn w:val="a2"/>
    <w:link w:val="affd"/>
    <w:uiPriority w:val="99"/>
    <w:semiHidden/>
    <w:unhideWhenUsed/>
    <w:rsid w:val="007A6900"/>
    <w:pPr>
      <w:spacing w:after="120"/>
      <w:ind w:left="283"/>
    </w:pPr>
  </w:style>
  <w:style w:type="paragraph" w:styleId="affff1">
    <w:name w:val="Revision"/>
    <w:uiPriority w:val="99"/>
    <w:semiHidden/>
    <w:qFormat/>
    <w:rsid w:val="00C75E4B"/>
    <w:rPr>
      <w:rFonts w:ascii="Times New Roman" w:hAnsi="Times New Roman" w:cs="Times New Roman"/>
      <w:sz w:val="24"/>
      <w:szCs w:val="24"/>
      <w:lang w:eastAsia="ru-RU"/>
    </w:rPr>
  </w:style>
  <w:style w:type="table" w:styleId="affff2">
    <w:name w:val="Table Grid"/>
    <w:basedOn w:val="a4"/>
    <w:rsid w:val="00C75E4B"/>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F166A2A7929EA2C3C9815E93C0B983A884457D134322588CD24E22E877A2C5C61633D90028D047DB684F7E4B933554DB6DE1B04A30B61479aFTBI" TargetMode="Externa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13038</Words>
  <Characters>74317</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87181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Старкова Светлана Сергеевна</dc:creator>
  <dc:description/>
  <cp:lastModifiedBy>Кувшинов Даниил Дмитриевич</cp:lastModifiedBy>
  <cp:revision>2</cp:revision>
  <cp:lastPrinted>2026-08-06T06:55:00Z</cp:lastPrinted>
  <dcterms:created xsi:type="dcterms:W3CDTF">2026-10-02T03:43:00Z</dcterms:created>
  <dcterms:modified xsi:type="dcterms:W3CDTF">2026-10-02T03:43:00Z</dcterms:modified>
  <dc:language>ru-RU</dc:language>
</cp:coreProperties>
</file>