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30" w:rsidRDefault="00C47C30">
      <w:pPr>
        <w:jc w:val="right"/>
        <w:rPr>
          <w:lang w:eastAsia="x-none"/>
        </w:rPr>
      </w:pPr>
    </w:p>
    <w:p w:rsidR="00C47C30" w:rsidRDefault="00C47C30">
      <w:pPr>
        <w:ind w:left="5245"/>
        <w:jc w:val="right"/>
      </w:pPr>
    </w:p>
    <w:p w:rsidR="00C47C30" w:rsidRDefault="00C47C30">
      <w:pPr>
        <w:ind w:left="5245"/>
        <w:jc w:val="right"/>
      </w:pPr>
    </w:p>
    <w:p w:rsidR="00C47C30" w:rsidRDefault="00C47C30">
      <w:pPr>
        <w:ind w:left="5245"/>
        <w:jc w:val="right"/>
      </w:pPr>
    </w:p>
    <w:p w:rsidR="00C47C30" w:rsidRDefault="00C47C30">
      <w:pPr>
        <w:ind w:left="5245"/>
        <w:jc w:val="right"/>
      </w:pPr>
    </w:p>
    <w:p w:rsidR="00C47C30" w:rsidRDefault="00C47C30">
      <w:pPr>
        <w:jc w:val="right"/>
      </w:pPr>
    </w:p>
    <w:p w:rsidR="00C47C30" w:rsidRDefault="00C47C30">
      <w:pPr>
        <w:jc w:val="right"/>
      </w:pPr>
    </w:p>
    <w:p w:rsidR="00C47C30" w:rsidRDefault="00C47C30">
      <w:pPr>
        <w:jc w:val="right"/>
      </w:pPr>
    </w:p>
    <w:p w:rsidR="00C47C30" w:rsidRDefault="00C47C30">
      <w:pPr>
        <w:jc w:val="right"/>
      </w:pPr>
    </w:p>
    <w:p w:rsidR="00C47C30" w:rsidRDefault="00C47C30">
      <w:pPr>
        <w:jc w:val="right"/>
      </w:pPr>
    </w:p>
    <w:p w:rsidR="00C47C30" w:rsidRDefault="00501EA0">
      <w:pPr>
        <w:keepNext/>
        <w:jc w:val="center"/>
        <w:outlineLvl w:val="0"/>
        <w:rPr>
          <w:b/>
        </w:rPr>
      </w:pPr>
      <w:r>
        <w:rPr>
          <w:b/>
        </w:rPr>
        <w:t xml:space="preserve">ТЕХНИЧЕСКИЕ ТРЕБОВАНИЯ </w:t>
      </w:r>
    </w:p>
    <w:p w:rsidR="00C47C30" w:rsidRDefault="00501EA0">
      <w:pPr>
        <w:jc w:val="center"/>
        <w:rPr>
          <w:b/>
        </w:rPr>
      </w:pPr>
      <w:r>
        <w:rPr>
          <w:b/>
        </w:rPr>
        <w:t>ОКПД2  33.12.19.000 Текущий ремонт системы холодоснабжения Новосибирской ГЭС</w:t>
      </w: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08135E" w:rsidRDefault="0008135E">
      <w:pPr>
        <w:jc w:val="center"/>
        <w:rPr>
          <w:b/>
          <w:sz w:val="26"/>
          <w:szCs w:val="26"/>
        </w:rPr>
        <w:sectPr w:rsidR="0008135E">
          <w:headerReference w:type="even" r:id="rId12"/>
          <w:headerReference w:type="default" r:id="rId13"/>
          <w:headerReference w:type="first" r:id="rId14"/>
          <w:pgSz w:w="11906" w:h="16838"/>
          <w:pgMar w:top="1134" w:right="851" w:bottom="851" w:left="1276" w:header="680" w:footer="0" w:gutter="0"/>
          <w:cols w:space="720"/>
          <w:formProt w:val="0"/>
          <w:titlePg/>
          <w:docGrid w:linePitch="360"/>
        </w:sect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C47C30">
      <w:pPr>
        <w:jc w:val="center"/>
        <w:rPr>
          <w:b/>
          <w:sz w:val="26"/>
          <w:szCs w:val="26"/>
        </w:rPr>
      </w:pPr>
    </w:p>
    <w:p w:rsidR="00C47C30" w:rsidRDefault="00501EA0">
      <w:pPr>
        <w:pStyle w:val="1"/>
        <w:numPr>
          <w:ilvl w:val="0"/>
          <w:numId w:val="8"/>
        </w:numPr>
        <w:spacing w:before="120" w:after="60"/>
        <w:ind w:left="0" w:firstLine="0"/>
        <w:jc w:val="both"/>
        <w:rPr>
          <w:lang w:val="ru-RU"/>
        </w:rPr>
      </w:pPr>
      <w:bookmarkStart w:id="1" w:name="_Toc54646395"/>
      <w:bookmarkStart w:id="2" w:name="_Toc51339692"/>
      <w:r>
        <w:rPr>
          <w:rFonts w:ascii="Times New Roman" w:hAnsi="Times New Roman"/>
          <w:color w:val="auto"/>
          <w:sz w:val="24"/>
          <w:szCs w:val="24"/>
          <w:lang w:val="ru-RU"/>
        </w:rPr>
        <w:t>Общие сведения</w:t>
      </w:r>
      <w:bookmarkEnd w:id="1"/>
      <w:bookmarkEnd w:id="2"/>
    </w:p>
    <w:p w:rsidR="00C47C30" w:rsidRDefault="00501EA0">
      <w:pPr>
        <w:pStyle w:val="4"/>
        <w:keepLines w:val="0"/>
        <w:numPr>
          <w:ilvl w:val="1"/>
          <w:numId w:val="8"/>
        </w:numPr>
        <w:spacing w:before="120" w:after="60"/>
        <w:jc w:val="both"/>
        <w:rPr>
          <w:lang w:val="ru-RU"/>
        </w:rPr>
      </w:pPr>
      <w:bookmarkStart w:id="3" w:name="_Toc54643123"/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Наименование закупаемой продукции</w:t>
      </w:r>
      <w:bookmarkEnd w:id="3"/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:</w:t>
      </w:r>
    </w:p>
    <w:p w:rsidR="00C47C30" w:rsidRDefault="00501EA0">
      <w:pPr>
        <w:pStyle w:val="4"/>
        <w:keepLines w:val="0"/>
        <w:spacing w:before="120" w:after="60"/>
        <w:jc w:val="both"/>
        <w:rPr>
          <w:lang w:val="ru-RU"/>
        </w:rPr>
      </w:pPr>
      <w:r>
        <w:rPr>
          <w:rFonts w:ascii="Times New Roman" w:hAnsi="Times New Roman"/>
          <w:b w:val="0"/>
          <w:i w:val="0"/>
          <w:color w:val="auto"/>
          <w:sz w:val="24"/>
          <w:szCs w:val="24"/>
          <w:lang w:val="ru-RU"/>
        </w:rPr>
        <w:t>Текущий ремонт системы холодоснабжения Новосибирской ГЭС.</w:t>
      </w:r>
    </w:p>
    <w:p w:rsidR="00C47C30" w:rsidRDefault="00501EA0">
      <w:pPr>
        <w:pStyle w:val="4"/>
        <w:keepLines w:val="0"/>
        <w:numPr>
          <w:ilvl w:val="1"/>
          <w:numId w:val="8"/>
        </w:numPr>
        <w:spacing w:before="120" w:after="60"/>
        <w:jc w:val="both"/>
        <w:rPr>
          <w:lang w:val="ru-RU"/>
        </w:rPr>
      </w:pPr>
      <w:bookmarkStart w:id="4" w:name="_Toc54643124"/>
      <w:bookmarkEnd w:id="4"/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Цель выполнения работ:</w:t>
      </w:r>
    </w:p>
    <w:p w:rsidR="00C47C30" w:rsidRDefault="00501EA0">
      <w:pPr>
        <w:pStyle w:val="4"/>
        <w:keepLines w:val="0"/>
        <w:spacing w:before="120" w:after="60"/>
        <w:ind w:firstLine="426"/>
        <w:jc w:val="both"/>
        <w:rPr>
          <w:lang w:val="ru-RU"/>
        </w:rPr>
      </w:pPr>
      <w:r>
        <w:rPr>
          <w:rFonts w:ascii="Times New Roman" w:hAnsi="Times New Roman"/>
          <w:b w:val="0"/>
          <w:i w:val="0"/>
          <w:color w:val="auto"/>
          <w:sz w:val="24"/>
          <w:szCs w:val="24"/>
          <w:lang w:val="ru-RU"/>
        </w:rPr>
        <w:t>- Приведение в исправное техническое состояние системы кондиционирования-холодоснабжения ХМ-1 здания ГЭС.</w:t>
      </w:r>
    </w:p>
    <w:p w:rsidR="00C47C30" w:rsidRDefault="00501EA0">
      <w:pPr>
        <w:pStyle w:val="4"/>
        <w:keepLines w:val="0"/>
        <w:spacing w:before="120" w:after="60"/>
        <w:ind w:firstLine="426"/>
        <w:jc w:val="both"/>
        <w:rPr>
          <w:lang w:val="ru-RU"/>
        </w:rPr>
      </w:pPr>
      <w:r>
        <w:rPr>
          <w:rFonts w:ascii="Times New Roman" w:hAnsi="Times New Roman"/>
          <w:b w:val="0"/>
          <w:i w:val="0"/>
          <w:color w:val="auto"/>
          <w:sz w:val="24"/>
          <w:szCs w:val="24"/>
          <w:lang w:val="ru-RU"/>
        </w:rPr>
        <w:t>- Устранение дефектов препятствующих эксплуатации системы кондиционирования-холодоснабжения ХМ-1 здания ГЭС.</w:t>
      </w:r>
    </w:p>
    <w:p w:rsidR="00C47C30" w:rsidRDefault="00501EA0">
      <w:pPr>
        <w:pStyle w:val="4"/>
        <w:keepLines w:val="0"/>
        <w:numPr>
          <w:ilvl w:val="1"/>
          <w:numId w:val="8"/>
        </w:numPr>
        <w:spacing w:before="120" w:after="60"/>
        <w:jc w:val="both"/>
        <w:rPr>
          <w:lang w:val="ru-RU"/>
        </w:rPr>
      </w:pPr>
      <w:bookmarkStart w:id="5" w:name="_Toc54643124_Копия_1"/>
      <w:bookmarkEnd w:id="5"/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Существующее положение:</w:t>
      </w:r>
    </w:p>
    <w:p w:rsidR="00C47C30" w:rsidRDefault="00501EA0">
      <w:pPr>
        <w:ind w:firstLine="284"/>
        <w:jc w:val="both"/>
      </w:pPr>
      <w:r>
        <w:rPr>
          <w:rFonts w:eastAsia="Times New Roman"/>
        </w:rPr>
        <w:t xml:space="preserve">Система кондиционирования - холодоснабжения </w:t>
      </w:r>
      <w:r>
        <w:rPr>
          <w:rFonts w:eastAsia="Times New Roman"/>
          <w:szCs w:val="20"/>
        </w:rPr>
        <w:t>находится в эксплуатации с 2013 г. и предназначена для охлаждения воздуха в зонах оборудования системы возбуждения гидроагрегатов. В процессе эксплуатации системы кондиционирования - холодоснабжения, вышли из строя фанкойлы, в связи с чем требуется выполнить:</w:t>
      </w:r>
    </w:p>
    <w:p w:rsidR="00C47C30" w:rsidRDefault="00501EA0">
      <w:pPr>
        <w:pStyle w:val="affa"/>
        <w:numPr>
          <w:ilvl w:val="0"/>
          <w:numId w:val="19"/>
        </w:numPr>
        <w:ind w:left="0" w:firstLine="284"/>
        <w:jc w:val="both"/>
      </w:pPr>
      <w:r>
        <w:rPr>
          <w:rFonts w:eastAsia="Times New Roman"/>
          <w:szCs w:val="20"/>
        </w:rPr>
        <w:t>Замену фанкойла на аналогичный (существующие фанкойлы сняты с производства) с промывкой водяного контура системы кондиционирования - холодоснабжения с заменой теплоносителя и опрессовкой водяного контура системы, восстановлением трубопровода при выявлении протечек;</w:t>
      </w:r>
    </w:p>
    <w:p w:rsidR="00C47C30" w:rsidRDefault="00C47C30">
      <w:pPr>
        <w:pStyle w:val="affa"/>
        <w:ind w:left="0"/>
        <w:jc w:val="both"/>
        <w:rPr>
          <w:iCs/>
        </w:rPr>
      </w:pPr>
    </w:p>
    <w:p w:rsidR="00C47C30" w:rsidRDefault="00501EA0">
      <w:pPr>
        <w:pStyle w:val="affff"/>
        <w:outlineLvl w:val="0"/>
      </w:pPr>
      <w:bookmarkStart w:id="6" w:name="_Toc54643126"/>
      <w:r>
        <w:rPr>
          <w:b/>
          <w:sz w:val="24"/>
          <w:szCs w:val="24"/>
        </w:rPr>
        <w:t xml:space="preserve">Таблица 1. Перечень объектов </w:t>
      </w:r>
      <w:bookmarkEnd w:id="6"/>
      <w:r>
        <w:rPr>
          <w:b/>
          <w:sz w:val="24"/>
          <w:szCs w:val="24"/>
        </w:rPr>
        <w:t>заказчика:</w:t>
      </w:r>
    </w:p>
    <w:tbl>
      <w:tblPr>
        <w:tblpPr w:leftFromText="180" w:rightFromText="180" w:vertAnchor="text" w:horzAnchor="margin" w:tblpY="19"/>
        <w:tblW w:w="9800" w:type="dxa"/>
        <w:tblLayout w:type="fixed"/>
        <w:tblLook w:val="0000" w:firstRow="0" w:lastRow="0" w:firstColumn="0" w:lastColumn="0" w:noHBand="0" w:noVBand="0"/>
      </w:tblPr>
      <w:tblGrid>
        <w:gridCol w:w="617"/>
        <w:gridCol w:w="2375"/>
        <w:gridCol w:w="2839"/>
        <w:gridCol w:w="2494"/>
        <w:gridCol w:w="1475"/>
      </w:tblGrid>
      <w:tr w:rsidR="00C47C30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</w:pPr>
            <w:r>
              <w:t>№</w:t>
            </w:r>
          </w:p>
          <w:p w:rsidR="00C47C30" w:rsidRDefault="00501EA0">
            <w:pPr>
              <w:widowControl w:val="0"/>
            </w:pPr>
            <w:r>
              <w:t>п/п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t>Наименование объекта</w:t>
            </w:r>
          </w:p>
          <w:p w:rsidR="00C47C30" w:rsidRDefault="00C47C30">
            <w:pPr>
              <w:widowControl w:val="0"/>
              <w:jc w:val="center"/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t>Расположение объекта (место производства работ)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ind w:left="-57" w:right="-57"/>
              <w:jc w:val="center"/>
            </w:pPr>
            <w:r>
              <w:t xml:space="preserve">Наименование основного средства </w:t>
            </w:r>
            <w:r>
              <w:br/>
              <w:t>(в отношении которого выполняются работы)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ind w:left="-57" w:right="-57"/>
              <w:jc w:val="center"/>
            </w:pPr>
            <w:r>
              <w:t>Примечания</w:t>
            </w:r>
          </w:p>
        </w:tc>
      </w:tr>
      <w:tr w:rsidR="00C47C30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5</w:t>
            </w:r>
          </w:p>
        </w:tc>
      </w:tr>
      <w:tr w:rsidR="00C47C30">
        <w:trPr>
          <w:trHeight w:val="228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t>1.</w:t>
            </w:r>
          </w:p>
          <w:p w:rsidR="00C47C30" w:rsidRDefault="00C47C30">
            <w:pPr>
              <w:pStyle w:val="affa"/>
              <w:widowControl w:val="0"/>
              <w:ind w:left="1070"/>
              <w:rPr>
                <w:iCs/>
              </w:rPr>
            </w:pPr>
          </w:p>
          <w:p w:rsidR="00C47C30" w:rsidRDefault="00C47C30">
            <w:pPr>
              <w:widowControl w:val="0"/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Система кондиционирования - холодоснабжения ХМ-1 Новосибирской ГЭС</w:t>
            </w:r>
          </w:p>
          <w:p w:rsidR="00C47C30" w:rsidRDefault="00C47C30">
            <w:pPr>
              <w:widowControl w:val="0"/>
              <w:jc w:val="center"/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jc w:val="center"/>
            </w:pPr>
            <w:r>
              <w:rPr>
                <w:iCs/>
              </w:rPr>
              <w:t>Филиал ПАО «РусГидро» - «Новосибирская ГЭС».</w:t>
            </w:r>
          </w:p>
          <w:p w:rsidR="00C47C30" w:rsidRDefault="00501EA0">
            <w:pPr>
              <w:widowControl w:val="0"/>
              <w:ind w:left="-57" w:right="-57"/>
              <w:jc w:val="center"/>
            </w:pPr>
            <w:r>
              <w:rPr>
                <w:iCs/>
              </w:rPr>
              <w:t>Почтовый адрес: Российская Федерация, 630056, город Новосибирск, ул. Новоморская, д. 4.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/>
                <w:color w:val="000000"/>
              </w:rPr>
              <w:t>Система кондиционирования-холодоснабжения зд. ГЭС</w:t>
            </w:r>
          </w:p>
          <w:p w:rsidR="00C47C30" w:rsidRDefault="00501EA0">
            <w:pPr>
              <w:widowControl w:val="0"/>
              <w:jc w:val="center"/>
            </w:pPr>
            <w:r>
              <w:rPr>
                <w:rFonts w:eastAsia="Times New Roman"/>
                <w:color w:val="000000"/>
              </w:rPr>
              <w:t>инв.№НВ0000000765</w:t>
            </w:r>
          </w:p>
          <w:p w:rsidR="00C47C30" w:rsidRDefault="00C47C30">
            <w:pPr>
              <w:widowControl w:val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C47C30">
            <w:pPr>
              <w:widowControl w:val="0"/>
              <w:jc w:val="center"/>
              <w:rPr>
                <w:iCs/>
              </w:rPr>
            </w:pPr>
          </w:p>
        </w:tc>
      </w:tr>
    </w:tbl>
    <w:p w:rsidR="00C47C30" w:rsidRDefault="00501EA0">
      <w:pPr>
        <w:pStyle w:val="4"/>
        <w:keepLines w:val="0"/>
        <w:numPr>
          <w:ilvl w:val="1"/>
          <w:numId w:val="8"/>
        </w:numPr>
        <w:spacing w:before="120" w:after="60"/>
        <w:jc w:val="both"/>
        <w:rPr>
          <w:lang w:val="ru-RU"/>
        </w:rPr>
      </w:pPr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Основание на выполнение работы:</w:t>
      </w:r>
    </w:p>
    <w:p w:rsidR="00C47C30" w:rsidRDefault="00501EA0">
      <w:pPr>
        <w:ind w:firstLine="426"/>
        <w:jc w:val="both"/>
      </w:pPr>
      <w:r>
        <w:t>В соответствии с правилами технической эксплуатации электрических станций и сетей:</w:t>
      </w:r>
    </w:p>
    <w:p w:rsidR="00C47C30" w:rsidRDefault="00501EA0">
      <w:pPr>
        <w:ind w:firstLine="426"/>
        <w:jc w:val="both"/>
      </w:pPr>
      <w:r>
        <w:t>п. 137. При эксплуатации зданий электростанции владелец электростанции обязан обеспечить:</w:t>
      </w:r>
    </w:p>
    <w:p w:rsidR="00C47C30" w:rsidRDefault="00501EA0">
      <w:pPr>
        <w:ind w:firstLine="426"/>
        <w:jc w:val="both"/>
      </w:pPr>
      <w:r>
        <w:t>Исправность вентиляционных установок, аварийного освещения, запасных выходов.</w:t>
      </w:r>
    </w:p>
    <w:p w:rsidR="00C47C30" w:rsidRDefault="00501EA0">
      <w:pPr>
        <w:ind w:firstLine="426"/>
        <w:jc w:val="both"/>
      </w:pPr>
      <w:r>
        <w:t>п. 369 Система кондиционирования воздуха должна содержаться в состоянии, обеспечивающем функционирование технических средств, систем управления.</w:t>
      </w:r>
    </w:p>
    <w:p w:rsidR="00C47C30" w:rsidRDefault="00501EA0">
      <w:pPr>
        <w:ind w:firstLine="426"/>
        <w:jc w:val="both"/>
      </w:pPr>
      <w:r>
        <w:t xml:space="preserve">Акт осмотра №ПА-ХМ-1 от 11.08.2025 </w:t>
      </w:r>
    </w:p>
    <w:p w:rsidR="00C47C30" w:rsidRDefault="00501EA0">
      <w:pPr>
        <w:pStyle w:val="4"/>
        <w:numPr>
          <w:ilvl w:val="1"/>
          <w:numId w:val="8"/>
        </w:numPr>
        <w:rPr>
          <w:lang w:val="ru-RU"/>
        </w:rPr>
      </w:pPr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Условия производств работ:</w:t>
      </w:r>
    </w:p>
    <w:p w:rsidR="00C47C30" w:rsidRDefault="00501EA0">
      <w:pPr>
        <w:ind w:firstLine="426"/>
        <w:jc w:val="both"/>
      </w:pPr>
      <w:r>
        <w:t>Производство работ осуществляется на территории действующего предприятия, при этом в зоне производства работ имеется один из перечисленных ниже факторов: разветвленная сеть транспортных и инженерных коммуникаций, стесненные условия для складирования материалов, действующего технологического оборудования, движения технологического транспорта.</w:t>
      </w:r>
    </w:p>
    <w:p w:rsidR="00C47C30" w:rsidRDefault="00501EA0">
      <w:pPr>
        <w:pStyle w:val="4"/>
        <w:numPr>
          <w:ilvl w:val="1"/>
          <w:numId w:val="8"/>
        </w:numPr>
        <w:rPr>
          <w:lang w:val="ru-RU"/>
        </w:rPr>
      </w:pPr>
      <w:bookmarkStart w:id="7" w:name="_Hlk48661047"/>
      <w:bookmarkStart w:id="8" w:name="_Toc54643125"/>
      <w:bookmarkStart w:id="9" w:name="_Ref53995502"/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lastRenderedPageBreak/>
        <w:t>Иные требования и сведения общего характера</w:t>
      </w:r>
      <w:bookmarkEnd w:id="7"/>
      <w:bookmarkEnd w:id="8"/>
      <w:bookmarkEnd w:id="9"/>
    </w:p>
    <w:p w:rsidR="00C47C30" w:rsidRDefault="00501EA0">
      <w:pPr>
        <w:pStyle w:val="31"/>
        <w:numPr>
          <w:ilvl w:val="2"/>
          <w:numId w:val="8"/>
        </w:numPr>
        <w:tabs>
          <w:tab w:val="left" w:pos="1418"/>
        </w:tabs>
        <w:ind w:left="0" w:firstLine="426"/>
        <w:jc w:val="both"/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На период производства работ по выполнению ремонта системы холодоснабжения Заказчиком предоставляются Подрядчику:</w:t>
      </w:r>
    </w:p>
    <w:p w:rsidR="00C47C30" w:rsidRDefault="00501EA0">
      <w:pPr>
        <w:pStyle w:val="affa"/>
        <w:numPr>
          <w:ilvl w:val="0"/>
          <w:numId w:val="5"/>
        </w:numPr>
        <w:ind w:left="0" w:firstLine="426"/>
        <w:jc w:val="both"/>
      </w:pPr>
      <w:r>
        <w:rPr>
          <w:rFonts w:eastAsia="Times New Roman"/>
          <w:bCs/>
        </w:rPr>
        <w:t>Предоставление ресурсов:</w:t>
      </w:r>
    </w:p>
    <w:p w:rsidR="00C47C30" w:rsidRDefault="00501EA0">
      <w:pPr>
        <w:pStyle w:val="affa"/>
        <w:numPr>
          <w:ilvl w:val="1"/>
          <w:numId w:val="6"/>
        </w:numPr>
        <w:ind w:left="0" w:firstLine="426"/>
        <w:jc w:val="both"/>
      </w:pPr>
      <w:r>
        <w:rPr>
          <w:rFonts w:eastAsia="Times New Roman"/>
          <w:bCs/>
        </w:rPr>
        <w:t>Электроэнергия.</w:t>
      </w:r>
    </w:p>
    <w:p w:rsidR="00C47C30" w:rsidRDefault="00501EA0">
      <w:pPr>
        <w:pStyle w:val="affa"/>
        <w:numPr>
          <w:ilvl w:val="1"/>
          <w:numId w:val="6"/>
        </w:numPr>
        <w:ind w:left="0" w:firstLine="426"/>
        <w:jc w:val="both"/>
      </w:pPr>
      <w:r>
        <w:rPr>
          <w:rFonts w:eastAsia="Times New Roman"/>
          <w:bCs/>
        </w:rPr>
        <w:t>Вода.</w:t>
      </w:r>
    </w:p>
    <w:p w:rsidR="00C47C30" w:rsidRDefault="00501EA0">
      <w:pPr>
        <w:pStyle w:val="affa"/>
        <w:numPr>
          <w:ilvl w:val="1"/>
          <w:numId w:val="6"/>
        </w:numPr>
        <w:ind w:left="0" w:firstLine="426"/>
        <w:jc w:val="both"/>
      </w:pPr>
      <w:r>
        <w:rPr>
          <w:rFonts w:eastAsia="Times New Roman"/>
          <w:bCs/>
        </w:rPr>
        <w:t>Сжатый воздух.</w:t>
      </w:r>
    </w:p>
    <w:p w:rsidR="00C47C30" w:rsidRDefault="00501EA0">
      <w:pPr>
        <w:pStyle w:val="affa"/>
        <w:numPr>
          <w:ilvl w:val="0"/>
          <w:numId w:val="7"/>
        </w:numPr>
        <w:ind w:left="0" w:firstLine="426"/>
        <w:jc w:val="both"/>
      </w:pPr>
      <w:r>
        <w:rPr>
          <w:rFonts w:eastAsia="Times New Roman"/>
          <w:bCs/>
        </w:rPr>
        <w:t>Представление помещений:</w:t>
      </w:r>
    </w:p>
    <w:p w:rsidR="00C47C30" w:rsidRDefault="00501EA0">
      <w:pPr>
        <w:pStyle w:val="affa"/>
        <w:numPr>
          <w:ilvl w:val="1"/>
          <w:numId w:val="12"/>
        </w:numPr>
        <w:ind w:left="0" w:firstLine="426"/>
        <w:jc w:val="both"/>
      </w:pPr>
      <w:r>
        <w:rPr>
          <w:rFonts w:eastAsia="Times New Roman"/>
          <w:bCs/>
        </w:rPr>
        <w:t>площадки для погрузки / разгрузки / / складирования / хранения материально-технических ресурсов, оборудования подрядчика.</w:t>
      </w:r>
    </w:p>
    <w:p w:rsidR="00C47C30" w:rsidRDefault="00501EA0">
      <w:pPr>
        <w:pStyle w:val="31"/>
        <w:keepLines w:val="0"/>
        <w:numPr>
          <w:ilvl w:val="2"/>
          <w:numId w:val="8"/>
        </w:numPr>
        <w:tabs>
          <w:tab w:val="left" w:pos="1134"/>
        </w:tabs>
        <w:spacing w:before="120" w:after="60"/>
        <w:ind w:left="0" w:firstLine="397"/>
        <w:jc w:val="both"/>
        <w:rPr>
          <w:lang w:val="ru-RU"/>
        </w:rPr>
      </w:pPr>
      <w:r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Ознакомление Подрядчика с локальными нормативными актами Заказчика (после заключения договора до начала выполнения работ), устанавливающими требования по охране труда, промышленной и пожарной безопасности, охране окружающей среды, правилами пропускного и внутриобъектового режима Заказчика. </w:t>
      </w:r>
    </w:p>
    <w:p w:rsidR="00C47C30" w:rsidRDefault="00501EA0">
      <w:pPr>
        <w:pStyle w:val="1"/>
        <w:keepLines w:val="0"/>
        <w:numPr>
          <w:ilvl w:val="0"/>
          <w:numId w:val="8"/>
        </w:numPr>
        <w:spacing w:before="120" w:after="60"/>
        <w:ind w:left="0" w:firstLine="0"/>
        <w:jc w:val="both"/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Требования к продукции:</w:t>
      </w:r>
    </w:p>
    <w:p w:rsidR="00C47C30" w:rsidRDefault="00501EA0">
      <w:pPr>
        <w:pStyle w:val="4"/>
        <w:numPr>
          <w:ilvl w:val="1"/>
          <w:numId w:val="8"/>
        </w:numPr>
        <w:rPr>
          <w:lang w:val="ru-RU"/>
        </w:rPr>
      </w:pPr>
      <w:bookmarkStart w:id="10" w:name="_Toc54646404"/>
      <w:r>
        <w:rPr>
          <w:rFonts w:ascii="Times New Roman" w:hAnsi="Times New Roman"/>
          <w:i w:val="0"/>
          <w:color w:val="000000" w:themeColor="text1"/>
          <w:sz w:val="24"/>
          <w:szCs w:val="24"/>
          <w:lang w:val="ru-RU"/>
        </w:rPr>
        <w:t>Требования к объемам и срокам выполнения работ</w:t>
      </w:r>
      <w:bookmarkEnd w:id="10"/>
    </w:p>
    <w:p w:rsidR="00C47C30" w:rsidRDefault="00501EA0">
      <w:pPr>
        <w:pStyle w:val="31"/>
        <w:numPr>
          <w:ilvl w:val="2"/>
          <w:numId w:val="8"/>
        </w:numPr>
        <w:tabs>
          <w:tab w:val="left" w:pos="993"/>
          <w:tab w:val="left" w:pos="1134"/>
        </w:tabs>
        <w:rPr>
          <w:lang w:val="ru-RU"/>
        </w:rPr>
      </w:pPr>
      <w:bookmarkStart w:id="11" w:name="_Toc54646405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Требования к видам и объемам работ</w:t>
      </w:r>
      <w:bookmarkEnd w:id="11"/>
    </w:p>
    <w:p w:rsidR="00C47C30" w:rsidRDefault="00501EA0">
      <w:pPr>
        <w:pStyle w:val="31"/>
        <w:ind w:left="709"/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Таблица 2. Перечень и объем выполняемых работ:</w:t>
      </w:r>
    </w:p>
    <w:tbl>
      <w:tblPr>
        <w:tblW w:w="9698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8"/>
        <w:gridCol w:w="5846"/>
        <w:gridCol w:w="1702"/>
        <w:gridCol w:w="1412"/>
      </w:tblGrid>
      <w:tr w:rsidR="00C47C30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keepNext/>
              <w:widowControl w:val="0"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C47C30" w:rsidRDefault="00501EA0">
            <w:pPr>
              <w:keepNext/>
              <w:widowControl w:val="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keepNext/>
              <w:widowControl w:val="0"/>
              <w:jc w:val="center"/>
            </w:pPr>
            <w:r>
              <w:rPr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keepNext/>
              <w:widowControl w:val="0"/>
              <w:jc w:val="center"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keepNext/>
              <w:widowControl w:val="0"/>
              <w:jc w:val="center"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 w:rsidR="00C47C30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C47C30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C47C30">
            <w:pPr>
              <w:pStyle w:val="affa"/>
              <w:widowControl w:val="0"/>
              <w:numPr>
                <w:ilvl w:val="0"/>
                <w:numId w:val="11"/>
              </w:numPr>
              <w:jc w:val="center"/>
              <w:rPr>
                <w:i/>
                <w:iCs/>
              </w:rPr>
            </w:pP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numPr>
                <w:ilvl w:val="0"/>
                <w:numId w:val="13"/>
              </w:numPr>
              <w:tabs>
                <w:tab w:val="clear" w:pos="720"/>
                <w:tab w:val="left" w:pos="-56"/>
                <w:tab w:val="left" w:pos="321"/>
              </w:tabs>
              <w:ind w:left="0" w:firstLine="0"/>
              <w:jc w:val="both"/>
            </w:pPr>
            <w:r>
              <w:rPr>
                <w:rFonts w:eastAsia="Times New Roman"/>
                <w:szCs w:val="20"/>
              </w:rPr>
              <w:t>Подготовительные работы:</w:t>
            </w:r>
          </w:p>
          <w:p w:rsidR="00C47C30" w:rsidRDefault="00501EA0">
            <w:pPr>
              <w:widowControl w:val="0"/>
              <w:tabs>
                <w:tab w:val="left" w:pos="225"/>
              </w:tabs>
              <w:jc w:val="both"/>
            </w:pPr>
            <w:r>
              <w:t>- Разработка, согласование с Заказчиком и утверждение Подрядчиком проекта производства работ (ППР).</w:t>
            </w:r>
          </w:p>
          <w:p w:rsidR="00C47C30" w:rsidRDefault="00501EA0">
            <w:pPr>
              <w:widowControl w:val="0"/>
              <w:tabs>
                <w:tab w:val="left" w:pos="-56"/>
              </w:tabs>
              <w:jc w:val="both"/>
            </w:pPr>
            <w:r>
              <w:t>ППР разработать в составе и содержании в соответствии с Правилами организации технического обслуживания и ремонта объектов электроэнергетики, утв. приказом Минэнерго России от 25.10.2017 №1013 и</w:t>
            </w:r>
            <w:r>
              <w:rPr>
                <w:rStyle w:val="FontStyle29"/>
              </w:rPr>
              <w:t xml:space="preserve"> СТО РусГидро 02.03.158-2026 «Гидроэлектростанции. Технологические карты. Методические указания.» </w:t>
            </w:r>
            <w:r>
              <w:t>(Приложение №2 к настоящим Техническим требованиям).</w:t>
            </w:r>
          </w:p>
          <w:p w:rsidR="00C47C30" w:rsidRDefault="00501EA0">
            <w:pPr>
              <w:widowControl w:val="0"/>
              <w:ind w:firstLine="321"/>
              <w:jc w:val="both"/>
            </w:pPr>
            <w:r>
              <w:t>Без согласованного с Заказчиком и утвержденного Подрядчиком ППР проведение работ не допускается, и персонал Подрядчика в зону производства работ не допускается.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lang w:eastAsia="en-US"/>
              </w:rPr>
              <w:t>- Разработка и согласование с Заказчиком календарно-сетевого графика с понедельной разбивкой;</w:t>
            </w:r>
          </w:p>
          <w:p w:rsidR="00C47C30" w:rsidRDefault="00501EA0">
            <w:pPr>
              <w:widowControl w:val="0"/>
              <w:tabs>
                <w:tab w:val="left" w:pos="360"/>
              </w:tabs>
              <w:jc w:val="both"/>
            </w:pPr>
            <w:r>
              <w:rPr>
                <w:rFonts w:eastAsia="Times New Roman"/>
                <w:szCs w:val="20"/>
              </w:rPr>
              <w:t>- Закупка необходимого оборудования и материалов.</w:t>
            </w:r>
          </w:p>
          <w:p w:rsidR="00C47C30" w:rsidRDefault="00501EA0">
            <w:pPr>
              <w:widowControl w:val="0"/>
              <w:numPr>
                <w:ilvl w:val="0"/>
                <w:numId w:val="13"/>
              </w:numPr>
              <w:tabs>
                <w:tab w:val="clear" w:pos="720"/>
                <w:tab w:val="left" w:pos="-56"/>
                <w:tab w:val="left" w:pos="321"/>
              </w:tabs>
              <w:ind w:left="0" w:firstLine="0"/>
              <w:jc w:val="both"/>
            </w:pPr>
            <w:r>
              <w:rPr>
                <w:rFonts w:eastAsia="Times New Roman"/>
                <w:szCs w:val="20"/>
              </w:rPr>
              <w:t>Выполнение текущего ремонта системы холодоснабжения.</w:t>
            </w:r>
          </w:p>
        </w:tc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tabs>
                <w:tab w:val="left" w:pos="-56"/>
              </w:tabs>
              <w:jc w:val="both"/>
            </w:pPr>
            <w:r>
              <w:t>Работы по ремонту системы кондиционирования - холодоснабжения ХМ-1 Новосибирской ГЭС выполняются в соответствии с ведомостями объемов работ (Приложения №1.1 и №1.2 к настоящим Техническим требованиям).</w:t>
            </w:r>
          </w:p>
        </w:tc>
      </w:tr>
    </w:tbl>
    <w:p w:rsidR="00C47C30" w:rsidRDefault="00501EA0">
      <w:pPr>
        <w:pStyle w:val="31"/>
        <w:numPr>
          <w:ilvl w:val="2"/>
          <w:numId w:val="8"/>
        </w:numPr>
        <w:tabs>
          <w:tab w:val="left" w:pos="993"/>
        </w:tabs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Требования к срокам выполнения работ:</w:t>
      </w:r>
    </w:p>
    <w:p w:rsidR="00C47C30" w:rsidRDefault="00501EA0">
      <w:pPr>
        <w:pStyle w:val="31"/>
        <w:ind w:left="709"/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Таблица 3. Требования к срокам выполнения работ:</w:t>
      </w:r>
    </w:p>
    <w:tbl>
      <w:tblPr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7"/>
        <w:gridCol w:w="2379"/>
        <w:gridCol w:w="2442"/>
        <w:gridCol w:w="2552"/>
        <w:gridCol w:w="1984"/>
      </w:tblGrid>
      <w:tr w:rsidR="00C47C30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pStyle w:val="affff0"/>
              <w:keepNext w:val="0"/>
              <w:widowControl w:val="0"/>
              <w:jc w:val="center"/>
            </w:pPr>
            <w:r>
              <w:rPr>
                <w:szCs w:val="22"/>
              </w:rPr>
              <w:t>Объект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pStyle w:val="affff0"/>
              <w:keepNext w:val="0"/>
              <w:widowControl w:val="0"/>
              <w:jc w:val="center"/>
            </w:pPr>
            <w:r>
              <w:rPr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7C30" w:rsidRDefault="00501EA0">
            <w:pPr>
              <w:pStyle w:val="affff0"/>
              <w:keepNext w:val="0"/>
              <w:widowControl w:val="0"/>
              <w:jc w:val="center"/>
            </w:pPr>
            <w:r>
              <w:rPr>
                <w:szCs w:val="22"/>
              </w:rPr>
              <w:t xml:space="preserve">Требования к окончанию срока выполнения работ / этапа </w:t>
            </w:r>
            <w:r>
              <w:rPr>
                <w:szCs w:val="22"/>
              </w:rPr>
              <w:lastRenderedPageBreak/>
              <w:t>работ</w:t>
            </w:r>
          </w:p>
        </w:tc>
      </w:tr>
      <w:tr w:rsidR="00C47C30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30" w:rsidRDefault="00501EA0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  <w:jc w:val="center"/>
            </w:pPr>
            <w:bookmarkStart w:id="12" w:name="_Hlk204839229"/>
            <w:r>
              <w:rPr>
                <w:b/>
                <w:bCs/>
                <w:sz w:val="22"/>
                <w:szCs w:val="22"/>
              </w:rPr>
              <w:t>5</w:t>
            </w:r>
            <w:bookmarkEnd w:id="12"/>
          </w:p>
        </w:tc>
      </w:tr>
      <w:tr w:rsidR="00C47C30">
        <w:trPr>
          <w:trHeight w:val="144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C47C30">
            <w:pPr>
              <w:pStyle w:val="affa"/>
              <w:widowControl w:val="0"/>
              <w:numPr>
                <w:ilvl w:val="0"/>
                <w:numId w:val="10"/>
              </w:num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pStyle w:val="affff2"/>
            </w:pPr>
            <w:r>
              <w:t>Текущий ремонт системы холодоснабжения ХМ1 (Замена фанкойлов F1.4, F1.5, F2.5, F2.6, F2.7).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/>
                <w:color w:val="000000"/>
              </w:rPr>
              <w:t>Система кондиционирования-холодоснабжения зд. ГЭС</w:t>
            </w:r>
          </w:p>
        </w:tc>
        <w:tc>
          <w:tcPr>
            <w:tcW w:w="255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color w:val="000000"/>
              </w:rPr>
              <w:t>25.03.2027</w:t>
            </w:r>
          </w:p>
        </w:tc>
        <w:tc>
          <w:tcPr>
            <w:tcW w:w="198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color w:val="000000"/>
              </w:rPr>
              <w:t>19.11.2027</w:t>
            </w:r>
          </w:p>
        </w:tc>
      </w:tr>
      <w:tr w:rsidR="00C47C30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C47C30">
            <w:pPr>
              <w:pStyle w:val="affa"/>
              <w:widowControl w:val="0"/>
              <w:numPr>
                <w:ilvl w:val="0"/>
                <w:numId w:val="10"/>
              </w:num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C30" w:rsidRDefault="00501EA0">
            <w:pPr>
              <w:widowControl w:val="0"/>
            </w:pPr>
            <w:r>
              <w:t>Текущий ремонт системы холодоснабжения ХМ1 (Замена фанкойлов F1.13, F1.14,F1.15,F1.16,F1.17,F1.18,F1.19,F1.20, F2.2, F2.3, F2.4).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/>
                <w:color w:val="000000"/>
              </w:rPr>
              <w:t>Система кондиционирования-холодоснабжения зд. ГЭС</w:t>
            </w:r>
          </w:p>
        </w:tc>
        <w:tc>
          <w:tcPr>
            <w:tcW w:w="255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color w:val="000000"/>
              </w:rPr>
              <w:t>01.12.2027</w:t>
            </w:r>
          </w:p>
        </w:tc>
        <w:tc>
          <w:tcPr>
            <w:tcW w:w="198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color w:val="000000"/>
              </w:rPr>
              <w:t>12.05.2028</w:t>
            </w:r>
          </w:p>
        </w:tc>
      </w:tr>
    </w:tbl>
    <w:p w:rsidR="00C47C30" w:rsidRDefault="00501EA0">
      <w:pPr>
        <w:tabs>
          <w:tab w:val="left" w:pos="284"/>
          <w:tab w:val="left" w:pos="426"/>
        </w:tabs>
        <w:spacing w:before="240"/>
        <w:ind w:left="426"/>
        <w:jc w:val="both"/>
      </w:pPr>
      <w:r>
        <w:rPr>
          <w:b/>
          <w:lang w:eastAsia="x-none"/>
        </w:rPr>
        <w:t>2.1.2.1</w:t>
      </w:r>
      <w:r>
        <w:rPr>
          <w:lang w:eastAsia="x-none"/>
        </w:rPr>
        <w:t>. Объёмы выполнения работ представлены в Ведомостях объёмов работ (Приложения №1.1 и №1.2 к настоящим Техническим требованиям).</w:t>
      </w:r>
    </w:p>
    <w:p w:rsidR="00C47C30" w:rsidRDefault="00501EA0">
      <w:pPr>
        <w:tabs>
          <w:tab w:val="left" w:pos="284"/>
          <w:tab w:val="left" w:pos="426"/>
        </w:tabs>
        <w:spacing w:before="240"/>
        <w:ind w:left="426"/>
        <w:jc w:val="both"/>
      </w:pPr>
      <w:r>
        <w:rPr>
          <w:b/>
          <w:lang w:eastAsia="x-none"/>
        </w:rPr>
        <w:t>2.1.2.2.</w:t>
      </w:r>
      <w:r>
        <w:rPr>
          <w:lang w:eastAsia="x-none"/>
        </w:rPr>
        <w:t xml:space="preserve"> Указанные сроки выполнения работ учитывают время на допуск бригад к выполнению работ в соответствии с требованиями Правил охраны труда</w:t>
      </w:r>
      <w:r>
        <w:t xml:space="preserve"> при эксплуатации электроустановок (утв. Приказом Минтруда России от 15 декабря 2020 г. № 903н),</w:t>
      </w:r>
      <w:r>
        <w:rPr>
          <w:lang w:eastAsia="x-none"/>
        </w:rPr>
        <w:t xml:space="preserve"> а также время на инспекцию рабочих мест персоналом Заказчика в целях контроля соблюдения требований производственной безопасности и охраны труда на территории Новосибирской ГЭС.</w:t>
      </w:r>
    </w:p>
    <w:p w:rsidR="00C47C30" w:rsidRDefault="00501EA0">
      <w:pPr>
        <w:tabs>
          <w:tab w:val="left" w:pos="284"/>
          <w:tab w:val="left" w:pos="426"/>
        </w:tabs>
        <w:spacing w:before="240"/>
        <w:ind w:left="426"/>
        <w:jc w:val="both"/>
        <w:sectPr w:rsidR="00C47C30">
          <w:pgSz w:w="11906" w:h="16838"/>
          <w:pgMar w:top="1134" w:right="851" w:bottom="851" w:left="1276" w:header="680" w:footer="0" w:gutter="0"/>
          <w:cols w:space="720"/>
          <w:formProt w:val="0"/>
          <w:titlePg/>
          <w:docGrid w:linePitch="360"/>
        </w:sectPr>
      </w:pPr>
      <w:r>
        <w:rPr>
          <w:rFonts w:eastAsia="Times New Roman" w:cs="Dutch 801 SWA"/>
          <w:b/>
          <w:lang w:eastAsia="x-none"/>
        </w:rPr>
        <w:t xml:space="preserve">2.1.2.3. </w:t>
      </w:r>
      <w:r>
        <w:rPr>
          <w:rFonts w:eastAsia="Times New Roman" w:cs="Dutch 801 SWA"/>
          <w:lang w:eastAsia="en-US"/>
        </w:rPr>
        <w:t>Запланированные объёмы и сроки выполнения работ по ремонту системы кондиционирования - холодоснабжения могут быть скорректированы</w:t>
      </w:r>
      <w:r>
        <w:rPr>
          <w:rFonts w:eastAsia="Times New Roman" w:cs="Dutch 801 SWA"/>
        </w:rPr>
        <w:t xml:space="preserve"> Заказчиком при изменении графика ремонта основного и вспомогательного оборудования.</w:t>
      </w:r>
    </w:p>
    <w:p w:rsidR="00C47C30" w:rsidRDefault="00501EA0">
      <w:pPr>
        <w:pStyle w:val="4"/>
        <w:numPr>
          <w:ilvl w:val="1"/>
          <w:numId w:val="8"/>
        </w:numPr>
        <w:spacing w:before="0"/>
        <w:ind w:left="431" w:hanging="431"/>
        <w:rPr>
          <w:lang w:val="ru-RU"/>
        </w:rPr>
      </w:pPr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lastRenderedPageBreak/>
        <w:t>Требования</w:t>
      </w:r>
      <w:r>
        <w:rPr>
          <w:color w:val="auto"/>
          <w:lang w:val="ru-RU"/>
        </w:rPr>
        <w:t xml:space="preserve"> </w:t>
      </w:r>
      <w:r>
        <w:rPr>
          <w:rFonts w:ascii="Times New Roman" w:hAnsi="Times New Roman"/>
          <w:i w:val="0"/>
          <w:color w:val="auto"/>
          <w:sz w:val="24"/>
          <w:szCs w:val="24"/>
          <w:lang w:val="ru-RU"/>
        </w:rPr>
        <w:t>к качеству работ</w:t>
      </w:r>
    </w:p>
    <w:p w:rsidR="00C47C30" w:rsidRDefault="00C47C30"/>
    <w:p w:rsidR="00C47C30" w:rsidRDefault="00501EA0">
      <w:pPr>
        <w:pStyle w:val="affff"/>
        <w:spacing w:after="120"/>
        <w:outlineLvl w:val="0"/>
      </w:pPr>
      <w:bookmarkStart w:id="13" w:name="_Toc54643136"/>
      <w:bookmarkStart w:id="14" w:name="_Toc51921661"/>
      <w:r>
        <w:rPr>
          <w:b/>
          <w:sz w:val="24"/>
          <w:szCs w:val="24"/>
        </w:rPr>
        <w:t>Таблица 4. Требования к качеству работ</w:t>
      </w:r>
      <w:bookmarkEnd w:id="13"/>
      <w:bookmarkEnd w:id="14"/>
      <w:r>
        <w:rPr>
          <w:b/>
          <w:sz w:val="24"/>
          <w:szCs w:val="24"/>
        </w:rPr>
        <w:t xml:space="preserve"> </w:t>
      </w:r>
    </w:p>
    <w:tbl>
      <w:tblPr>
        <w:tblStyle w:val="affff4"/>
        <w:tblpPr w:leftFromText="180" w:rightFromText="180" w:vertAnchor="text" w:tblpX="221" w:tblpY="1"/>
        <w:tblW w:w="15217" w:type="dxa"/>
        <w:tblLayout w:type="fixed"/>
        <w:tblLook w:val="04A0" w:firstRow="1" w:lastRow="0" w:firstColumn="1" w:lastColumn="0" w:noHBand="0" w:noVBand="1"/>
      </w:tblPr>
      <w:tblGrid>
        <w:gridCol w:w="862"/>
        <w:gridCol w:w="2535"/>
        <w:gridCol w:w="5668"/>
        <w:gridCol w:w="1758"/>
        <w:gridCol w:w="2497"/>
        <w:gridCol w:w="1897"/>
      </w:tblGrid>
      <w:tr w:rsidR="00C47C30">
        <w:trPr>
          <w:tblHeader/>
        </w:trPr>
        <w:tc>
          <w:tcPr>
            <w:tcW w:w="861" w:type="dxa"/>
            <w:vMerge w:val="restart"/>
            <w:vAlign w:val="center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35" w:type="dxa"/>
            <w:vMerge w:val="restart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255" w:type="dxa"/>
            <w:gridSpan w:val="2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897" w:type="dxa"/>
            <w:vMerge w:val="restart"/>
            <w:vAlign w:val="center"/>
          </w:tcPr>
          <w:p w:rsidR="00C47C30" w:rsidRDefault="00501EA0">
            <w:pPr>
              <w:widowControl w:val="0"/>
              <w:ind w:left="-57" w:right="-57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C47C30">
        <w:trPr>
          <w:tblHeader/>
        </w:trPr>
        <w:tc>
          <w:tcPr>
            <w:tcW w:w="861" w:type="dxa"/>
            <w:vMerge/>
            <w:vAlign w:val="center"/>
          </w:tcPr>
          <w:p w:rsidR="00C47C30" w:rsidRDefault="00C47C3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5" w:type="dxa"/>
            <w:vMerge/>
            <w:vAlign w:val="center"/>
          </w:tcPr>
          <w:p w:rsidR="00C47C30" w:rsidRDefault="00C47C3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68" w:type="dxa"/>
            <w:vMerge/>
            <w:vAlign w:val="center"/>
          </w:tcPr>
          <w:p w:rsidR="00C47C30" w:rsidRDefault="00C47C3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97" w:type="dxa"/>
            <w:vMerge/>
            <w:vAlign w:val="center"/>
          </w:tcPr>
          <w:p w:rsidR="00C47C30" w:rsidRDefault="00C47C3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C47C30">
        <w:trPr>
          <w:trHeight w:val="234"/>
          <w:tblHeader/>
        </w:trPr>
        <w:tc>
          <w:tcPr>
            <w:tcW w:w="861" w:type="dxa"/>
            <w:vAlign w:val="center"/>
          </w:tcPr>
          <w:p w:rsidR="00C47C30" w:rsidRDefault="00501EA0">
            <w:pPr>
              <w:widowControl w:val="0"/>
              <w:spacing w:before="60" w:after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1</w:t>
            </w:r>
          </w:p>
        </w:tc>
        <w:tc>
          <w:tcPr>
            <w:tcW w:w="2535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2</w:t>
            </w:r>
          </w:p>
        </w:tc>
        <w:tc>
          <w:tcPr>
            <w:tcW w:w="566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3</w:t>
            </w: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4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5</w:t>
            </w:r>
          </w:p>
        </w:tc>
        <w:tc>
          <w:tcPr>
            <w:tcW w:w="18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6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rFonts w:eastAsia="Times New Roman" w:cs="Dutch 801 SWA"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выполнению работ</w:t>
            </w: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 w:after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Общие требования к выполнению работ</w:t>
            </w: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  <w:vAlign w:val="center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  <w:shd w:val="clear" w:color="auto" w:fill="auto"/>
          </w:tcPr>
          <w:p w:rsidR="00C47C30" w:rsidRDefault="00501EA0">
            <w:pPr>
              <w:widowControl w:val="0"/>
              <w:ind w:left="-34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Соблюдение при выполнении работ норм и правил нормативно-технических документов</w:t>
            </w:r>
          </w:p>
          <w:p w:rsidR="00C47C30" w:rsidRDefault="00C47C30">
            <w:pPr>
              <w:pStyle w:val="affff"/>
              <w:widowControl w:val="0"/>
              <w:outlineLvl w:val="2"/>
              <w:rPr>
                <w:rFonts w:ascii="Calibri" w:eastAsia="Calibri" w:hAnsi="Calibri"/>
                <w:i/>
                <w:iCs/>
                <w:sz w:val="22"/>
                <w:szCs w:val="22"/>
              </w:rPr>
            </w:pPr>
          </w:p>
        </w:tc>
        <w:tc>
          <w:tcPr>
            <w:tcW w:w="5668" w:type="dxa"/>
            <w:shd w:val="clear" w:color="auto" w:fill="auto"/>
          </w:tcPr>
          <w:p w:rsidR="00C47C30" w:rsidRDefault="00501EA0">
            <w:pPr>
              <w:widowControl w:val="0"/>
              <w:numPr>
                <w:ilvl w:val="0"/>
                <w:numId w:val="14"/>
              </w:numPr>
              <w:tabs>
                <w:tab w:val="left" w:pos="400"/>
              </w:tabs>
              <w:ind w:left="0" w:firstLine="170"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>Основные нормативно-технические документы и</w:t>
            </w:r>
            <w:r>
              <w:rPr>
                <w:rFonts w:eastAsia="Times New Roman" w:cs="Dutch 801 SWA"/>
                <w:sz w:val="22"/>
                <w:szCs w:val="22"/>
              </w:rPr>
              <w:t xml:space="preserve"> заводские инструкции по эксплуатации оборудования</w:t>
            </w:r>
            <w:r>
              <w:rPr>
                <w:rFonts w:eastAsia="Times New Roman" w:cs="Dutch 801 SWA"/>
                <w:bCs/>
                <w:sz w:val="22"/>
                <w:szCs w:val="22"/>
              </w:rPr>
              <w:t>, определяющие требования к выполняемым работам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: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- Правила технической эксплуатации электрических станций и сетей Российской Федерации, утв. приказом</w:t>
            </w:r>
            <w:r>
              <w:rPr>
                <w:rFonts w:eastAsia="Times New Roman" w:cs="Dutch 801 SWA"/>
                <w:sz w:val="22"/>
                <w:szCs w:val="22"/>
              </w:rPr>
              <w:t xml:space="preserve"> Минэнерго России от 04.10.2022 №1070;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- </w:t>
            </w:r>
            <w:hyperlink r:id="rId15">
              <w:r>
                <w:rPr>
                  <w:rFonts w:eastAsia="Times New Roman" w:cs="Dutch 801 SWA"/>
                  <w:sz w:val="22"/>
                  <w:szCs w:val="22"/>
                </w:rPr>
                <w:t>Правила по охране труда при погрузочно-разгрузочных работах и размещении грузов, утв. приказом Минтруда России от 28.10.2020 №753н;</w:t>
              </w:r>
            </w:hyperlink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- Федеральные нормы и правила в области промышленной безопасности "Правила безопасности опасных производственных объектов, на которых используются подъёмные сооружения", утв. приказом Ростехнадзора от</w:t>
            </w:r>
            <w:r>
              <w:rPr>
                <w:rFonts w:eastAsia="Times New Roman" w:cs="Dutch 801 SWA"/>
                <w:sz w:val="22"/>
                <w:szCs w:val="22"/>
              </w:rPr>
              <w:t xml:space="preserve"> 26.11.2020 №461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;</w:t>
            </w:r>
          </w:p>
          <w:p w:rsidR="00C47C30" w:rsidRDefault="00501EA0">
            <w:pPr>
              <w:widowControl w:val="0"/>
              <w:tabs>
                <w:tab w:val="left" w:pos="317"/>
                <w:tab w:val="left" w:pos="993"/>
              </w:tabs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- </w:t>
            </w:r>
            <w:hyperlink r:id="rId16">
              <w:r>
                <w:rPr>
                  <w:rFonts w:eastAsia="Times New Roman" w:cs="Dutch 801 SWA"/>
                  <w:sz w:val="22"/>
                  <w:szCs w:val="22"/>
                </w:rPr>
                <w:t>Правила по охране труда при выполнении электросварочных и газосварочных работ, утв. приказом Министерства труда и социальной защиты Российской Федерации от 11.12.2020 №884н;</w:t>
              </w:r>
            </w:hyperlink>
          </w:p>
          <w:p w:rsidR="00C47C30" w:rsidRDefault="00501EA0">
            <w:pPr>
              <w:widowControl w:val="0"/>
              <w:tabs>
                <w:tab w:val="left" w:pos="317"/>
                <w:tab w:val="left" w:pos="993"/>
              </w:tabs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- </w:t>
            </w:r>
            <w:hyperlink r:id="rId17" w:anchor="/document/71211738/" w:history="1">
              <w:r>
                <w:rPr>
                  <w:rFonts w:eastAsia="Times New Roman" w:cs="Dutch 801 SWA"/>
                  <w:sz w:val="22"/>
                  <w:szCs w:val="22"/>
                </w:rPr>
                <w:t>Правила по охране труда при работе с инструментом и приспособлениями, утв. приказом   Минтруда России от 27.11.2020 №835н;</w:t>
              </w:r>
            </w:hyperlink>
          </w:p>
          <w:p w:rsidR="00C47C30" w:rsidRDefault="00FD7335">
            <w:pPr>
              <w:widowControl w:val="0"/>
              <w:tabs>
                <w:tab w:val="left" w:pos="317"/>
                <w:tab w:val="left" w:pos="993"/>
              </w:tabs>
              <w:contextualSpacing/>
              <w:jc w:val="both"/>
            </w:pPr>
            <w:hyperlink r:id="rId18" w:anchor="/document/71211738/" w:history="1">
              <w:r w:rsidR="00501EA0">
                <w:rPr>
                  <w:rFonts w:eastAsia="Times New Roman" w:cs="Dutch 801 SWA"/>
                  <w:sz w:val="22"/>
                  <w:szCs w:val="22"/>
                </w:rPr>
                <w:t>- Федеральный закон от 24.06.1998 №89-ФЗ «Об отходах производства и потребления»;</w:t>
              </w:r>
            </w:hyperlink>
          </w:p>
          <w:p w:rsidR="00C47C30" w:rsidRDefault="00501EA0">
            <w:pPr>
              <w:widowControl w:val="0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- Федеральный закон от 10.01.2002 №7-ФЗ «Об охране </w:t>
            </w:r>
            <w:r>
              <w:rPr>
                <w:rFonts w:eastAsia="Times New Roman" w:cs="Dutch 801 SWA"/>
                <w:sz w:val="22"/>
                <w:szCs w:val="22"/>
              </w:rPr>
              <w:lastRenderedPageBreak/>
              <w:t>окружающей среды»;</w:t>
            </w:r>
          </w:p>
          <w:p w:rsidR="00C47C30" w:rsidRDefault="00501EA0">
            <w:pPr>
              <w:widowControl w:val="0"/>
              <w:contextualSpacing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>- Федеральный закон от 22.07.2008 № 123-ФЗ «Технический регламент о требованиях пожарной безопасности»;</w:t>
            </w:r>
          </w:p>
          <w:p w:rsidR="00C47C30" w:rsidRDefault="00501EA0">
            <w:pPr>
              <w:widowControl w:val="0"/>
              <w:tabs>
                <w:tab w:val="left" w:pos="317"/>
                <w:tab w:val="left" w:pos="993"/>
              </w:tabs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Правила противопожарного режима в Российской Федерации (утв. Постановлением Правительства РФ от 16.09.2020 №1479).</w:t>
            </w:r>
          </w:p>
          <w:p w:rsidR="00C47C30" w:rsidRDefault="00501EA0">
            <w:pPr>
              <w:widowControl w:val="0"/>
              <w:numPr>
                <w:ilvl w:val="0"/>
                <w:numId w:val="14"/>
              </w:numPr>
              <w:tabs>
                <w:tab w:val="left" w:pos="400"/>
              </w:tabs>
              <w:ind w:left="0" w:firstLine="170"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>Все</w:t>
            </w:r>
            <w:r>
              <w:rPr>
                <w:rFonts w:eastAsia="Times New Roman" w:cs="Dutch 801 SWA"/>
                <w:sz w:val="22"/>
                <w:szCs w:val="22"/>
              </w:rPr>
              <w:t xml:space="preserve"> работы выполняются с соблюдением нарядно – допускной системы в соответствии с: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Правилами по охране труда при размещении, монтаже, техническом обслуживании и ремонте технологического оборудования (утв. приказом Минтруда России от 27.11.2020 №833н).</w:t>
            </w:r>
          </w:p>
          <w:p w:rsidR="00C47C30" w:rsidRDefault="00501EA0">
            <w:pPr>
              <w:widowControl w:val="0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Правилами организации технического обслуживания и ремонта объектов электроэнергетики, утв. приказом Минэнерго России от 25.10.2017 №1013.</w:t>
            </w:r>
          </w:p>
          <w:p w:rsidR="00C47C30" w:rsidRDefault="00501EA0">
            <w:pPr>
              <w:widowControl w:val="0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sz w:val="20"/>
              </w:rPr>
              <w:t xml:space="preserve">- </w:t>
            </w:r>
            <w:r>
              <w:rPr>
                <w:rFonts w:eastAsia="Times New Roman" w:cs="Dutch 801 SWA"/>
                <w:sz w:val="22"/>
                <w:szCs w:val="22"/>
              </w:rPr>
              <w:t>Правилами по охране труда при работе на высоте, утв. приказом Минтруда России от 16.11.2020 № 782н;</w:t>
            </w:r>
          </w:p>
          <w:p w:rsidR="00C47C30" w:rsidRDefault="00501EA0">
            <w:pPr>
              <w:widowControl w:val="0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Правилами по охране труда при выполнении электросварочных и газосварочных работ, утв. приказом Минтруда России от 11.12.2020 № 884н.</w:t>
            </w:r>
          </w:p>
          <w:p w:rsidR="00C47C30" w:rsidRDefault="00501EA0">
            <w:pPr>
              <w:widowControl w:val="0"/>
              <w:numPr>
                <w:ilvl w:val="0"/>
                <w:numId w:val="14"/>
              </w:numPr>
              <w:tabs>
                <w:tab w:val="left" w:pos="37"/>
                <w:tab w:val="left" w:pos="321"/>
              </w:tabs>
              <w:ind w:left="0" w:hanging="34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 Допуск персонала Подрядчика и спецтехники для выполнения работ осуществляется в соответствии с Положением о пропускном и внутриобъектовом режимах (утв. приказом филиала ПАО «РусГидро» - «Новосибирская ГЭС» от 19.03.2025 №НГЭС/93-108 (Приложение №3 к настоящим Техническим требованиям).</w:t>
            </w:r>
          </w:p>
          <w:p w:rsidR="00C47C30" w:rsidRDefault="00501EA0">
            <w:pPr>
              <w:widowControl w:val="0"/>
              <w:numPr>
                <w:ilvl w:val="0"/>
                <w:numId w:val="14"/>
              </w:numPr>
              <w:tabs>
                <w:tab w:val="left" w:pos="37"/>
                <w:tab w:val="left" w:pos="321"/>
              </w:tabs>
              <w:ind w:left="0" w:hanging="34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Персонал Подрядчика обеспечивает поддержание чистоты на рабочих местах, своевременную уборку ремонтной площадки и ликвидацию отходов по окончании работ в соответствии с Регламентом по организации уборки рабочих мест при выполнении ремонтных и строительных работ в машинном зале и действующих электроустановках филиала ПАО «РусГидро» - «Новосибирская ГЭС» (Приложение №4).</w:t>
            </w:r>
          </w:p>
        </w:tc>
        <w:tc>
          <w:tcPr>
            <w:tcW w:w="1758" w:type="dxa"/>
            <w:shd w:val="clear" w:color="auto" w:fill="auto"/>
          </w:tcPr>
          <w:p w:rsidR="00C47C30" w:rsidRDefault="00501EA0">
            <w:pPr>
              <w:widowControl w:val="0"/>
              <w:ind w:left="-34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497" w:type="dxa"/>
            <w:shd w:val="clear" w:color="auto" w:fill="auto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  <w:shd w:val="clear" w:color="auto" w:fill="auto"/>
          </w:tcPr>
          <w:p w:rsidR="00C47C30" w:rsidRDefault="00C47C30">
            <w:pPr>
              <w:widowControl w:val="0"/>
              <w:rPr>
                <w:i/>
                <w:iCs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/>
              <w:rPr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rPr>
          <w:trHeight w:val="1646"/>
        </w:trPr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Организационно-технические мероприятия</w:t>
            </w:r>
          </w:p>
          <w:p w:rsidR="00C47C30" w:rsidRDefault="00C47C30">
            <w:pPr>
              <w:pStyle w:val="affff"/>
              <w:widowControl w:val="0"/>
              <w:ind w:firstLine="567"/>
              <w:jc w:val="both"/>
              <w:outlineLvl w:val="2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68" w:type="dxa"/>
          </w:tcPr>
          <w:p w:rsidR="00C47C30" w:rsidRDefault="00501EA0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Работы выполняются в соответствии с НТД, указанными в п. 1.1.1. Таблицы №4 настоящих Технических требований;</w:t>
            </w:r>
          </w:p>
          <w:p w:rsidR="00C47C30" w:rsidRDefault="00501EA0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Работы выполняются в соответствии с утверждённым Подрядчиком проектом производства работ (ППР);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Подготовку рабочих мест и допуск к выполнению работ выполняет персонал Заказчика;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Подрядчик должен согласовать с Заказчиком места подключения временных коммуникаций. 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показателях;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Подрядчик должен подготовить оборудование рабочей площадки, монтаж ограждений, переходов, лестниц.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426"/>
              </w:tabs>
              <w:ind w:left="0" w:firstLine="0"/>
              <w:jc w:val="both"/>
              <w:rPr>
                <w:rFonts w:eastAsia="Times New Roman" w:cs="Dutch 801 SWA"/>
                <w:sz w:val="22"/>
                <w:szCs w:val="22"/>
                <w:lang w:eastAsia="en-US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Подрядчик представляет Заказчику по его запросу письменный отчёт о ходе выполнения работ.</w:t>
            </w:r>
          </w:p>
          <w:p w:rsidR="00C47C30" w:rsidRDefault="00501EA0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Организация обращения с отходами при производстве работ:</w:t>
            </w:r>
          </w:p>
          <w:p w:rsidR="00C47C30" w:rsidRDefault="00501EA0">
            <w:pPr>
              <w:widowControl w:val="0"/>
              <w:numPr>
                <w:ilvl w:val="1"/>
                <w:numId w:val="4"/>
              </w:numPr>
              <w:tabs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Отходы, образующиеся при проведении работ из материалов, не предоставленных Заказчиком (не давальческих), являются собственностью и ответственностью Подрядчика.</w:t>
            </w:r>
          </w:p>
          <w:p w:rsidR="00C47C30" w:rsidRDefault="00501EA0">
            <w:pPr>
              <w:widowControl w:val="0"/>
              <w:numPr>
                <w:ilvl w:val="1"/>
                <w:numId w:val="4"/>
              </w:numPr>
              <w:tabs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Подрядчик самостоятельно и за свой счет организует обращение со своими отходами в соответствии с требованиями природоохранного законодательства.</w:t>
            </w:r>
          </w:p>
          <w:p w:rsidR="00C47C30" w:rsidRDefault="00501EA0">
            <w:pPr>
              <w:widowControl w:val="0"/>
              <w:numPr>
                <w:ilvl w:val="1"/>
                <w:numId w:val="4"/>
              </w:numPr>
              <w:tabs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Отходы, образующиеся при проведении работ по демонтажу и разборке оборудования или сооружений Заказчика, являются собственностью и ответственностью Заказчика.</w:t>
            </w:r>
          </w:p>
          <w:p w:rsidR="00C47C30" w:rsidRDefault="00501EA0">
            <w:pPr>
              <w:widowControl w:val="0"/>
              <w:numPr>
                <w:ilvl w:val="1"/>
                <w:numId w:val="4"/>
              </w:numPr>
              <w:tabs>
                <w:tab w:val="left" w:pos="373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Подрядчик за свой счёт и собственными силами обязан:</w:t>
            </w:r>
          </w:p>
          <w:p w:rsidR="00C47C30" w:rsidRDefault="00501EA0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Установить контейнеры для раздельного сбора и временного накопления отходов на площадках, указанных Заказчиком;</w:t>
            </w:r>
          </w:p>
          <w:p w:rsidR="00C47C30" w:rsidRDefault="00501EA0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Организовать временное накопление отходов на указанных Заказчиком площадках согласно требованиям, действующего законодательства РФ;</w:t>
            </w:r>
          </w:p>
          <w:p w:rsidR="00C47C30" w:rsidRDefault="00501EA0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lastRenderedPageBreak/>
              <w:t>- Разобрать отходы Заказчика до металлолома (1,5м х 0,5м х 0,5м), отделить лом чёрного и цветных металлов, доставить и сдать лом на склад Заказчика.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Требования к используемым материалам</w:t>
            </w:r>
          </w:p>
          <w:p w:rsidR="00C47C30" w:rsidRDefault="00C47C30">
            <w:pPr>
              <w:pStyle w:val="affff"/>
              <w:widowControl w:val="0"/>
              <w:tabs>
                <w:tab w:val="left" w:pos="373"/>
              </w:tabs>
              <w:ind w:firstLine="567"/>
              <w:jc w:val="both"/>
              <w:outlineLvl w:val="2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68" w:type="dxa"/>
          </w:tcPr>
          <w:p w:rsidR="00C47C30" w:rsidRDefault="00501EA0">
            <w:pPr>
              <w:pStyle w:val="affa"/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ind w:left="0" w:firstLine="0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Материалы, необходимые для выполнения работ по ремонту системы кондиционирования - холодоснабжения, приобретаются Подрядчиком согласно ведомостям объёмов работ (Приложения №1.1. и №1.2 к настоящим Техническим требованиям);</w:t>
            </w:r>
          </w:p>
          <w:p w:rsidR="00C47C30" w:rsidRDefault="00501EA0">
            <w:pPr>
              <w:widowControl w:val="0"/>
              <w:tabs>
                <w:tab w:val="left" w:pos="179"/>
                <w:tab w:val="left" w:pos="321"/>
              </w:tabs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2. На все приобретаемые Подрядчиком</w:t>
            </w:r>
            <w:r>
              <w:rPr>
                <w:rFonts w:eastAsia="Times New Roman" w:cs="Dutch 801 SW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материалы (для выполнения работ по настоящим Техническим требованиям) должны быть предоставлены оригиналы заводских паспортов и заверенные копии сертификатов качества в полном объёме на бумажном носителе (1 экземпляр).</w:t>
            </w:r>
          </w:p>
          <w:p w:rsidR="00C47C30" w:rsidRDefault="00501EA0">
            <w:pPr>
              <w:widowControl w:val="0"/>
              <w:ind w:left="-34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3. Все приобретаемые и применяемые материалы (для выполнения работ по настоящим Техническим требованиям) должны быть новыми, не бывшими в употреблении;</w:t>
            </w:r>
          </w:p>
          <w:p w:rsidR="00C47C30" w:rsidRDefault="00501EA0">
            <w:pPr>
              <w:widowControl w:val="0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4. Допускается замена перечисленных материалов в ведомостях объёмов работ (Приложения №1.1 и №1.2 к настоящим Техническим требованиям) на аналогичные материалы с подтверждением соответствующих характеристик и предоставлением сертификатов и паспортов, с обязательным согласованием с Заказчиком.</w:t>
            </w:r>
          </w:p>
          <w:p w:rsidR="00C47C30" w:rsidRDefault="00501EA0">
            <w:pPr>
              <w:widowControl w:val="0"/>
              <w:tabs>
                <w:tab w:val="left" w:pos="373"/>
              </w:tabs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Аналогичный материал - материал, который по своему функциональному назначению, применению, качественным и техническим характеристикам полностью идентичен применяемому материалу.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tabs>
                <w:tab w:val="left" w:pos="373"/>
              </w:tabs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г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контролю качества работ и материалов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Контроль качества используемых материалов</w:t>
            </w:r>
          </w:p>
        </w:tc>
        <w:tc>
          <w:tcPr>
            <w:tcW w:w="5668" w:type="dxa"/>
          </w:tcPr>
          <w:p w:rsidR="00C47C30" w:rsidRDefault="00501EA0">
            <w:pPr>
              <w:pStyle w:val="affa"/>
              <w:widowControl w:val="0"/>
              <w:numPr>
                <w:ilvl w:val="0"/>
                <w:numId w:val="18"/>
              </w:numPr>
              <w:tabs>
                <w:tab w:val="left" w:pos="321"/>
              </w:tabs>
              <w:ind w:left="0" w:hanging="22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В соответствии с требованиями Правил организации технического обслуживания и ремонта объектов электроэнергетики (утв. приказом Минэнерго России от 25.10.2017 №1013), Заказчик совместно с Подрядчиком </w:t>
            </w:r>
            <w:r>
              <w:rPr>
                <w:rFonts w:eastAsia="Times New Roman" w:cs="Dutch 801 SWA"/>
                <w:sz w:val="22"/>
                <w:szCs w:val="22"/>
              </w:rPr>
              <w:lastRenderedPageBreak/>
              <w:t>осуществляет входной контроль применяемых (при выполнении ремонта системы холодоснабжения) материалов. При проведении входного контроля рассматриваются результаты верификации поступивших материалов (для выполнения ремонта системы холодоснабжения), проведённой Подрядчиком в соответствии с ГОСТ 24297-2013 «Межгосударственный стандарт. Верификация закупаемой продукции.  Организация проведения и методы контроля».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18"/>
              </w:numPr>
              <w:tabs>
                <w:tab w:val="left" w:pos="0"/>
                <w:tab w:val="left" w:pos="321"/>
              </w:tabs>
              <w:ind w:left="0" w:hanging="22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Верификация поступающих материалов должна включать проверку:</w:t>
            </w:r>
          </w:p>
          <w:p w:rsidR="00C47C30" w:rsidRDefault="00501EA0">
            <w:pPr>
              <w:widowControl w:val="0"/>
              <w:tabs>
                <w:tab w:val="left" w:pos="179"/>
                <w:tab w:val="left" w:pos="321"/>
              </w:tabs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а) наличия соответствующих сертификатов и паспортов;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б) наличия и надлежащего заполнения документа о качестве и соответствии приведённых в нем данных -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в) наличия маркировки, сохранности упаковки, наличия и сохранности защитных и окрасочных покрытий и т.п.;</w:t>
            </w:r>
          </w:p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г) правильности складирования и хранения;</w:t>
            </w:r>
          </w:p>
          <w:p w:rsidR="00C47C30" w:rsidRDefault="00501EA0">
            <w:pPr>
              <w:widowControl w:val="0"/>
              <w:tabs>
                <w:tab w:val="left" w:pos="373"/>
              </w:tabs>
              <w:jc w:val="both"/>
            </w:pPr>
            <w:r>
              <w:rPr>
                <w:sz w:val="22"/>
                <w:szCs w:val="22"/>
              </w:rPr>
              <w:t>д) комплектности поставляемых материалов.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Требования к персоналу подрядчика</w:t>
            </w:r>
          </w:p>
          <w:p w:rsidR="00C47C30" w:rsidRDefault="00C47C30">
            <w:pPr>
              <w:widowControl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58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  <w:vAlign w:val="center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Квалификация персонала подрядчика, привлекаемого к выполнению работ</w:t>
            </w:r>
          </w:p>
          <w:p w:rsidR="00C47C30" w:rsidRDefault="00C47C30">
            <w:pPr>
              <w:pStyle w:val="affff"/>
              <w:widowControl w:val="0"/>
              <w:tabs>
                <w:tab w:val="left" w:pos="373"/>
              </w:tabs>
              <w:ind w:firstLine="567"/>
              <w:jc w:val="both"/>
              <w:outlineLvl w:val="2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68" w:type="dxa"/>
          </w:tcPr>
          <w:p w:rsidR="00C47C30" w:rsidRDefault="00501EA0">
            <w:pPr>
              <w:widowControl w:val="0"/>
              <w:ind w:firstLine="511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Наличие у Подрядчика собственного квалифицированного персонала.</w:t>
            </w:r>
          </w:p>
          <w:p w:rsidR="00C47C30" w:rsidRDefault="00501EA0">
            <w:pPr>
              <w:widowControl w:val="0"/>
              <w:numPr>
                <w:ilvl w:val="0"/>
                <w:numId w:val="15"/>
              </w:numPr>
              <w:ind w:left="0" w:firstLine="51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 Минимальный численный состав инженерно-технического персонала для производства работ должен быть следующий:</w:t>
            </w:r>
          </w:p>
          <w:p w:rsidR="00C47C30" w:rsidRDefault="00501EA0">
            <w:pPr>
              <w:widowControl w:val="0"/>
              <w:numPr>
                <w:ilvl w:val="1"/>
                <w:numId w:val="15"/>
              </w:numPr>
              <w:tabs>
                <w:tab w:val="left" w:pos="888"/>
              </w:tabs>
              <w:ind w:left="0" w:firstLine="51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Технический руководитель – главный инженер, имеющий:</w:t>
            </w:r>
          </w:p>
          <w:p w:rsidR="00C47C30" w:rsidRDefault="00501EA0">
            <w:pPr>
              <w:widowControl w:val="0"/>
              <w:ind w:firstLine="32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высшее техническое образование;</w:t>
            </w:r>
          </w:p>
          <w:p w:rsidR="00C47C30" w:rsidRDefault="00501EA0">
            <w:pPr>
              <w:widowControl w:val="0"/>
              <w:ind w:firstLine="32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действующее удостоверение о проверке знаний требований охраны труда или протокол проверки знания требований охраны труда на бумажном носителе в порядке, утверждённом Постановлением Правительства РФ от 24.12.2021 №2464</w:t>
            </w:r>
          </w:p>
          <w:p w:rsidR="00C47C30" w:rsidRDefault="00501EA0">
            <w:pPr>
              <w:widowControl w:val="0"/>
              <w:ind w:firstLine="32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обучение по пожарной безопасности согласно Приказа МЧС России от 16.12.2024 №1120.</w:t>
            </w:r>
          </w:p>
          <w:p w:rsidR="00C47C30" w:rsidRDefault="00501EA0">
            <w:pPr>
              <w:widowControl w:val="0"/>
              <w:numPr>
                <w:ilvl w:val="1"/>
                <w:numId w:val="15"/>
              </w:numPr>
              <w:tabs>
                <w:tab w:val="left" w:pos="888"/>
              </w:tabs>
              <w:ind w:left="0" w:firstLine="51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Начальник участка (мастер, прораб), имеющий: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lastRenderedPageBreak/>
              <w:t>- техническое образование;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право быть руководителем работ, производителем работ по наряд-допуску;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группу по электробезопасности не ниже I</w:t>
            </w:r>
            <w:r>
              <w:rPr>
                <w:rFonts w:eastAsia="Times New Roman" w:cs="Dutch 801 SWA"/>
                <w:sz w:val="22"/>
                <w:szCs w:val="22"/>
                <w:lang w:val="en-US"/>
              </w:rPr>
              <w:t>V</w:t>
            </w:r>
            <w:r>
              <w:rPr>
                <w:rFonts w:eastAsia="Times New Roman" w:cs="Dutch 801 SWA"/>
                <w:sz w:val="22"/>
                <w:szCs w:val="22"/>
              </w:rPr>
              <w:t>;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действующее удостоверение о проверке знаний: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20"/>
              </w:numPr>
              <w:tabs>
                <w:tab w:val="clear" w:pos="720"/>
                <w:tab w:val="left" w:pos="343"/>
              </w:tabs>
              <w:ind w:left="0" w:firstLine="17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удостоверение о проверке знаний требований охраны труда или протокол проверки знания требований охраны труда на бумажном носителе в порядке, утверждённом Постановлением Правительства РФ от 24.12.2021 №2464;</w:t>
            </w:r>
          </w:p>
          <w:p w:rsidR="00C47C30" w:rsidRDefault="00501EA0">
            <w:pPr>
              <w:pStyle w:val="affa"/>
              <w:widowControl w:val="0"/>
              <w:numPr>
                <w:ilvl w:val="0"/>
                <w:numId w:val="20"/>
              </w:numPr>
              <w:tabs>
                <w:tab w:val="clear" w:pos="720"/>
                <w:tab w:val="left" w:pos="343"/>
              </w:tabs>
              <w:ind w:left="0" w:firstLine="17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требований Правил по охране труда при эксплуатации электроустановок (утв. Приказом Минтруда России от 15.12.2020 №903н).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обучение по пожарной безопасности согласно Приказа МЧС России от 16.12.2024 №1120;</w:t>
            </w:r>
          </w:p>
          <w:p w:rsidR="00C47C30" w:rsidRDefault="00501EA0">
            <w:pPr>
              <w:widowControl w:val="0"/>
              <w:ind w:firstLine="341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группу по безопасности работ на высоте не ниже 3;</w:t>
            </w:r>
          </w:p>
          <w:p w:rsidR="00C47C30" w:rsidRDefault="00501EA0">
            <w:pPr>
              <w:widowControl w:val="0"/>
              <w:numPr>
                <w:ilvl w:val="0"/>
                <w:numId w:val="15"/>
              </w:numPr>
              <w:ind w:left="0" w:firstLine="51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 Минимальный численный состав рабочего персонала для производства работ должен быть следующий:</w:t>
            </w:r>
          </w:p>
          <w:p w:rsidR="00C47C30" w:rsidRDefault="00501EA0">
            <w:pPr>
              <w:pStyle w:val="affa"/>
              <w:widowControl w:val="0"/>
              <w:numPr>
                <w:ilvl w:val="1"/>
                <w:numId w:val="15"/>
              </w:numPr>
              <w:ind w:left="0" w:firstLine="511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Слесарь сборщик не ниже 4 разряда (не менее 2-х человек) имеющий:</w:t>
            </w:r>
          </w:p>
          <w:p w:rsidR="00C47C30" w:rsidRDefault="00501EA0">
            <w:pPr>
              <w:widowControl w:val="0"/>
              <w:ind w:firstLine="170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группу по электробезопасности не ниже III;</w:t>
            </w:r>
          </w:p>
          <w:p w:rsidR="00C47C30" w:rsidRDefault="00501EA0">
            <w:pPr>
              <w:widowControl w:val="0"/>
              <w:ind w:firstLine="170"/>
              <w:contextualSpacing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действующее удостоверение о проверке знаний Правил по охране труда при эксплуатации электроустановок, утв. Приказом Минтруда России от 15.12.2020 №903н;</w:t>
            </w:r>
          </w:p>
          <w:p w:rsidR="00C47C30" w:rsidRDefault="00501EA0">
            <w:pPr>
              <w:widowControl w:val="0"/>
              <w:ind w:firstLine="170"/>
              <w:contextualSpacing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sz w:val="20"/>
              </w:rPr>
              <w:t xml:space="preserve">- </w:t>
            </w:r>
            <w:r>
              <w:rPr>
                <w:rFonts w:eastAsia="Times New Roman" w:cs="Dutch 801 SWA"/>
                <w:sz w:val="22"/>
                <w:szCs w:val="22"/>
              </w:rPr>
              <w:t>группу по безопасности работ на высоте не ниже 3.</w:t>
            </w:r>
          </w:p>
          <w:p w:rsidR="00C47C30" w:rsidRDefault="00501EA0">
            <w:pPr>
              <w:widowControl w:val="0"/>
              <w:numPr>
                <w:ilvl w:val="1"/>
                <w:numId w:val="15"/>
              </w:numPr>
              <w:ind w:left="0" w:firstLine="511"/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Сварщик не ниже 4 разряда, имеющий:</w:t>
            </w:r>
          </w:p>
          <w:p w:rsidR="00C47C30" w:rsidRDefault="00501EA0">
            <w:pPr>
              <w:widowControl w:val="0"/>
              <w:ind w:firstLine="182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группу по электробезопасности не ниже II;</w:t>
            </w:r>
          </w:p>
          <w:p w:rsidR="00C47C30" w:rsidRDefault="00501EA0">
            <w:pPr>
              <w:widowControl w:val="0"/>
              <w:ind w:firstLine="182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- действующее удостоверение о проверке знаний Правил по охране труда при эксплуатации электроустановок, утв. Приказом Минтруда России от 15.12.2020 №903н;</w:t>
            </w:r>
          </w:p>
          <w:p w:rsidR="00C47C30" w:rsidRDefault="00501EA0">
            <w:pPr>
              <w:widowControl w:val="0"/>
              <w:ind w:firstLine="179"/>
              <w:jc w:val="both"/>
              <w:rPr>
                <w:rFonts w:eastAsia="Times New Roman" w:cs="Dutch 801 SWA"/>
                <w:sz w:val="22"/>
                <w:szCs w:val="22"/>
                <w:lang w:eastAsia="en-US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удостоверение сварщика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;</w:t>
            </w:r>
          </w:p>
          <w:p w:rsidR="00C47C30" w:rsidRDefault="00501EA0">
            <w:pPr>
              <w:widowControl w:val="0"/>
              <w:ind w:firstLine="179"/>
              <w:jc w:val="both"/>
              <w:rPr>
                <w:rFonts w:eastAsia="Times New Roman" w:cs="Dutch 801 SWA"/>
                <w:sz w:val="22"/>
                <w:szCs w:val="22"/>
                <w:lang w:eastAsia="en-US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обучение по пожарной безопасности согласно Приказа МЧС России от 16.12.2024 №1120;</w:t>
            </w:r>
          </w:p>
          <w:p w:rsidR="00C47C30" w:rsidRDefault="00501EA0">
            <w:pPr>
              <w:widowControl w:val="0"/>
              <w:ind w:firstLine="179"/>
              <w:jc w:val="both"/>
              <w:rPr>
                <w:rFonts w:eastAsia="Times New Roman" w:cs="Dutch 801 SWA"/>
                <w:sz w:val="22"/>
                <w:szCs w:val="22"/>
                <w:lang w:eastAsia="en-US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 группу по безопасности работ на высоте не ниже 3.</w:t>
            </w:r>
          </w:p>
        </w:tc>
        <w:tc>
          <w:tcPr>
            <w:tcW w:w="1758" w:type="dxa"/>
          </w:tcPr>
          <w:p w:rsidR="00C47C30" w:rsidRDefault="00C47C30">
            <w:pPr>
              <w:widowControl w:val="0"/>
              <w:tabs>
                <w:tab w:val="left" w:pos="373"/>
              </w:tabs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97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Соответствие установленным требованиям подтверждается путём предоставления перед началом выполнения работ копий удостоверений установленного образца или протоколов проверки знаний на персонал, задействованный в выполнении работ.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Иные требования к выполнению</w:t>
            </w:r>
          </w:p>
          <w:p w:rsidR="00C47C30" w:rsidRDefault="00501EA0">
            <w:pPr>
              <w:widowControl w:val="0"/>
              <w:tabs>
                <w:tab w:val="left" w:pos="373"/>
              </w:tabs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ind w:firstLine="511"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 xml:space="preserve">Персонал Подрядчика, выполняющий работы на территории (объектах) Новосибирской ГЭС, должен иметь трудовые отношения с Подрядчиком, </w:t>
            </w:r>
            <w:r>
              <w:rPr>
                <w:rFonts w:eastAsia="Times New Roman" w:cs="Dutch 801 SWA"/>
                <w:bCs/>
                <w:sz w:val="22"/>
                <w:szCs w:val="22"/>
              </w:rPr>
              <w:lastRenderedPageBreak/>
              <w:t>оформленные в соответствии с требованиями Трудового кодекса РФ или привлечен по гражданско- правовому договору.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4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b/>
                <w:bCs/>
                <w:sz w:val="22"/>
                <w:szCs w:val="22"/>
              </w:rPr>
              <w:t>Требования к результатам работ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tabs>
                <w:tab w:val="center" w:pos="1167"/>
              </w:tabs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Общие требования к результатам работ</w:t>
            </w:r>
          </w:p>
        </w:tc>
        <w:tc>
          <w:tcPr>
            <w:tcW w:w="1758" w:type="dxa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spacing w:before="60"/>
              <w:jc w:val="center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pStyle w:val="affa"/>
              <w:widowControl w:val="0"/>
              <w:tabs>
                <w:tab w:val="left" w:pos="317"/>
                <w:tab w:val="left" w:pos="373"/>
                <w:tab w:val="left" w:pos="993"/>
              </w:tabs>
              <w:ind w:left="0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Результат 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tabs>
                <w:tab w:val="left" w:pos="0"/>
              </w:tabs>
              <w:contextualSpacing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Система кондиционирования-холодоснабжения ХМ-1 здания ГЭС приведена в исправное техническое состояние, дефекты, препятствующие эксплуатации системы кондиционирования-холодоснабжения ХМ-1 здания ГЭС, устранены.</w:t>
            </w:r>
          </w:p>
        </w:tc>
        <w:tc>
          <w:tcPr>
            <w:tcW w:w="1758" w:type="dxa"/>
          </w:tcPr>
          <w:p w:rsidR="00C47C30" w:rsidRDefault="00501EA0">
            <w:pPr>
              <w:pStyle w:val="affa"/>
              <w:widowControl w:val="0"/>
              <w:tabs>
                <w:tab w:val="left" w:pos="317"/>
                <w:tab w:val="left" w:pos="373"/>
                <w:tab w:val="left" w:pos="993"/>
              </w:tabs>
              <w:ind w:left="0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97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rPr>
          <w:trHeight w:val="54"/>
        </w:trPr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порядку приемки результатов работ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</w:rPr>
              <w:t>Выполнение комплекса 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tabs>
                <w:tab w:val="left" w:pos="373"/>
              </w:tabs>
              <w:ind w:firstLine="567"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>Работы выполняются в таком объёме, который позволяет начать эксплуатацию результатов работ без закупки Заказчиком дополнительных объёмов каких-либо материалов, оборудования, работ и услуг. Работы считаются выполненными после приёмки объекта из ремонта комиссией Заказчика с оформлением отчётной документации со стороны Подрядчика.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373"/>
              </w:tabs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Согласие с требованием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jc w:val="both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оформлению документации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ind w:firstLine="496"/>
              <w:jc w:val="both"/>
            </w:pPr>
            <w:r>
              <w:rPr>
                <w:rFonts w:eastAsia="Times New Roman" w:cs="Dutch 801 SWA"/>
                <w:bCs/>
                <w:sz w:val="22"/>
                <w:szCs w:val="22"/>
              </w:rPr>
              <w:t xml:space="preserve">По завершении выполнения работ по каждому Этапу работ оформить и предоставить Заказчику Акт о приемке выполненных работ КС-2, Справку о стоимости выполненных работ и затрат КС-3 с приложением Исполнительной документации (в том числе Акт и ведомость выполненных работ, 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>акты на скрытые работы, исполнительные чертежи, сертификаты качества и паспорта на применённые материалы и оборудование, акты входного контроля качества поставляемых материалов, формуляры).</w:t>
            </w:r>
          </w:p>
          <w:p w:rsidR="00C47C30" w:rsidRDefault="00501EA0">
            <w:pPr>
              <w:widowControl w:val="0"/>
              <w:tabs>
                <w:tab w:val="left" w:pos="373"/>
              </w:tabs>
              <w:ind w:firstLine="567"/>
              <w:jc w:val="both"/>
            </w:pPr>
            <w:r>
              <w:rPr>
                <w:rFonts w:eastAsia="Times New Roman" w:cs="Dutch 801 SWA"/>
                <w:sz w:val="22"/>
                <w:szCs w:val="22"/>
                <w:lang w:eastAsia="en-US"/>
              </w:rPr>
              <w:t xml:space="preserve">Оригиналы исполнительных документов по </w:t>
            </w:r>
            <w:r>
              <w:rPr>
                <w:rFonts w:eastAsia="Times New Roman" w:cs="Dutch 801 SWA"/>
                <w:sz w:val="22"/>
                <w:szCs w:val="22"/>
              </w:rPr>
              <w:t>ремонту системы кондиционирования - холодоснабжения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 xml:space="preserve"> передать Заказчику по описи или перечню, на бумажном носителе в 1 экземпляре, на электронном носителе в виде скан копии оригиналов 1 экземпляре в формате *.pdf и в формате разработки (*.dwg, *.vsd, *.dос, *.хls. или аналоги).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373"/>
              </w:tabs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Согласие с требованием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  <w:vAlign w:val="center"/>
          </w:tcPr>
          <w:p w:rsidR="00C47C30" w:rsidRDefault="00501EA0">
            <w:pPr>
              <w:widowControl w:val="0"/>
              <w:tabs>
                <w:tab w:val="left" w:pos="373"/>
              </w:tabs>
            </w:pPr>
            <w:r>
              <w:rPr>
                <w:rFonts w:eastAsia="Times New Roman" w:cs="Dutch 801 SWA"/>
                <w:sz w:val="22"/>
                <w:szCs w:val="22"/>
              </w:rPr>
              <w:t>Требования к предоставлению ремонтной и исполнительной документации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ind w:firstLine="496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В составе в соответствии </w:t>
            </w:r>
            <w:r>
              <w:rPr>
                <w:rFonts w:eastAsia="Times New Roman" w:cs="Dutch 801 SWA"/>
                <w:sz w:val="22"/>
                <w:szCs w:val="22"/>
                <w:lang w:eastAsia="en-US"/>
              </w:rPr>
              <w:t xml:space="preserve">с </w:t>
            </w:r>
            <w:r>
              <w:rPr>
                <w:rFonts w:eastAsia="Times New Roman" w:cs="Dutch 801 SWA"/>
                <w:sz w:val="22"/>
                <w:szCs w:val="22"/>
              </w:rPr>
              <w:t>Правилами организации технического обслуживания и ремонта объектов электроэнергетики, утв. приказом Минэнерго России от 25.10.2017 №1013.</w:t>
            </w:r>
          </w:p>
        </w:tc>
        <w:tc>
          <w:tcPr>
            <w:tcW w:w="1758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tabs>
                <w:tab w:val="left" w:pos="373"/>
              </w:tabs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Согласие с требованием</w:t>
            </w:r>
          </w:p>
        </w:tc>
        <w:tc>
          <w:tcPr>
            <w:tcW w:w="2497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  <w:tcBorders>
              <w:top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widowControl w:val="0"/>
              <w:spacing w:before="20"/>
              <w:jc w:val="both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ответственности и гарантиям подрядчика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Гарантийный срок на результат 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>Гарантийный срок на результат работ должен составлять 12 месяцев с даты подписания Акта КС-2 по объекту либо с даты прекращения (расторжения) Договора.</w:t>
            </w:r>
          </w:p>
        </w:tc>
        <w:tc>
          <w:tcPr>
            <w:tcW w:w="1758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Согласие с требованием</w:t>
            </w:r>
          </w:p>
        </w:tc>
        <w:tc>
          <w:tcPr>
            <w:tcW w:w="2497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  <w:tcBorders>
              <w:top w:val="nil"/>
            </w:tcBorders>
          </w:tcPr>
          <w:p w:rsidR="00C47C30" w:rsidRDefault="00C47C30">
            <w:pPr>
              <w:pStyle w:val="affff"/>
              <w:widowControl w:val="0"/>
              <w:outlineLvl w:val="2"/>
              <w:rPr>
                <w:rFonts w:cs="Dutch 801 SWA"/>
                <w:sz w:val="22"/>
                <w:szCs w:val="22"/>
              </w:rPr>
            </w:pPr>
          </w:p>
        </w:tc>
      </w:tr>
      <w:tr w:rsidR="00C47C30">
        <w:tc>
          <w:tcPr>
            <w:tcW w:w="861" w:type="dxa"/>
            <w:vAlign w:val="center"/>
          </w:tcPr>
          <w:p w:rsidR="00C47C30" w:rsidRDefault="00C47C30">
            <w:pPr>
              <w:pStyle w:val="affa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C47C30" w:rsidRDefault="00501EA0">
            <w:pPr>
              <w:keepNext/>
              <w:widowControl w:val="0"/>
              <w:spacing w:before="60" w:after="60"/>
            </w:pPr>
            <w:r>
              <w:rPr>
                <w:rFonts w:eastAsia="Times New Roman" w:cs="Dutch 801 SWA"/>
                <w:b/>
                <w:sz w:val="22"/>
                <w:szCs w:val="22"/>
              </w:rPr>
              <w:t>Требования к обязательствам подрядчика, влияющим на исполнение договора.</w:t>
            </w:r>
          </w:p>
        </w:tc>
        <w:tc>
          <w:tcPr>
            <w:tcW w:w="1758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2497" w:type="dxa"/>
            <w:tcBorders>
              <w:right w:val="nil"/>
            </w:tcBorders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  <w:tc>
          <w:tcPr>
            <w:tcW w:w="1897" w:type="dxa"/>
          </w:tcPr>
          <w:p w:rsidR="00C47C30" w:rsidRDefault="00501EA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Times New Roman" w:cs="Dutch 801 SWA"/>
                <w:b/>
                <w:sz w:val="22"/>
                <w:szCs w:val="22"/>
              </w:rPr>
            </w:pPr>
            <w:r>
              <w:rPr>
                <w:rFonts w:eastAsia="Times New Roman" w:cs="Dutch 801 SWA"/>
                <w:b/>
                <w:sz w:val="22"/>
                <w:szCs w:val="22"/>
              </w:rPr>
              <w:t>-//-</w:t>
            </w:r>
          </w:p>
        </w:tc>
      </w:tr>
      <w:tr w:rsidR="00C47C30">
        <w:tc>
          <w:tcPr>
            <w:tcW w:w="861" w:type="dxa"/>
          </w:tcPr>
          <w:p w:rsidR="00C47C30" w:rsidRDefault="00C47C30">
            <w:pPr>
              <w:pStyle w:val="affa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35" w:type="dxa"/>
          </w:tcPr>
          <w:p w:rsidR="00C47C30" w:rsidRDefault="00501EA0">
            <w:pPr>
              <w:widowControl w:val="0"/>
            </w:pPr>
            <w:r>
              <w:rPr>
                <w:rFonts w:eastAsia="Times New Roman" w:cs="Dutch 801 SWA"/>
                <w:sz w:val="22"/>
                <w:szCs w:val="22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5668" w:type="dxa"/>
          </w:tcPr>
          <w:p w:rsidR="00C47C30" w:rsidRDefault="00501EA0">
            <w:pPr>
              <w:widowControl w:val="0"/>
              <w:jc w:val="both"/>
            </w:pPr>
            <w:r>
              <w:rPr>
                <w:rFonts w:eastAsia="Times New Roman" w:cs="Dutch 801 SWA"/>
                <w:sz w:val="22"/>
                <w:szCs w:val="22"/>
              </w:rPr>
              <w:t xml:space="preserve">Привлечение субподрядных организаций допускается </w:t>
            </w:r>
            <w:r>
              <w:rPr>
                <w:rFonts w:eastAsia="Times New Roman" w:cs="Dutch 801 SWA"/>
                <w:bCs/>
                <w:sz w:val="22"/>
                <w:szCs w:val="22"/>
              </w:rPr>
              <w:t>по предварительному письменному согласованию с Заказчиком.</w:t>
            </w:r>
            <w:r>
              <w:rPr>
                <w:rFonts w:eastAsia="Times New Roman" w:cs="Dutch 801 SWA"/>
                <w:sz w:val="22"/>
                <w:szCs w:val="22"/>
              </w:rPr>
              <w:t xml:space="preserve"> При этом общая доля работ, выполняемых субподрядными организациями, не должна превышать 25% от общей стоимости работ. Персонал субподрядных организаций должен иметь трудовые отношения с Субподрядчиком или Подрядчиком, оформленные в соответствии с требованиями Трудового кодекса РФ.</w:t>
            </w:r>
          </w:p>
        </w:tc>
        <w:tc>
          <w:tcPr>
            <w:tcW w:w="1758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Согласие с требованием</w:t>
            </w:r>
          </w:p>
        </w:tc>
        <w:tc>
          <w:tcPr>
            <w:tcW w:w="2497" w:type="dxa"/>
            <w:tcBorders>
              <w:top w:val="nil"/>
              <w:right w:val="nil"/>
            </w:tcBorders>
          </w:tcPr>
          <w:p w:rsidR="00C47C30" w:rsidRDefault="00501EA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  <w:r>
              <w:rPr>
                <w:rFonts w:eastAsia="Times New Roman" w:cs="Dutch 801 SWA"/>
                <w:sz w:val="22"/>
                <w:szCs w:val="22"/>
              </w:rPr>
              <w:t>-</w:t>
            </w:r>
          </w:p>
        </w:tc>
        <w:tc>
          <w:tcPr>
            <w:tcW w:w="1897" w:type="dxa"/>
            <w:tcBorders>
              <w:top w:val="nil"/>
            </w:tcBorders>
          </w:tcPr>
          <w:p w:rsidR="00C47C30" w:rsidRDefault="00C47C30">
            <w:pPr>
              <w:widowControl w:val="0"/>
              <w:rPr>
                <w:rFonts w:eastAsia="Times New Roman" w:cs="Dutch 801 SWA"/>
                <w:sz w:val="22"/>
                <w:szCs w:val="22"/>
              </w:rPr>
            </w:pPr>
          </w:p>
        </w:tc>
      </w:tr>
    </w:tbl>
    <w:p w:rsidR="00C47C30" w:rsidRDefault="00C47C30">
      <w:pPr>
        <w:sectPr w:rsidR="00C47C30">
          <w:headerReference w:type="default" r:id="rId19"/>
          <w:headerReference w:type="first" r:id="rId20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C47C30" w:rsidRDefault="00501EA0">
      <w:pPr>
        <w:pStyle w:val="affa"/>
        <w:keepNext/>
        <w:numPr>
          <w:ilvl w:val="0"/>
          <w:numId w:val="16"/>
        </w:numPr>
        <w:spacing w:before="120" w:after="120"/>
        <w:ind w:left="0" w:firstLine="360"/>
        <w:jc w:val="both"/>
        <w:outlineLvl w:val="0"/>
      </w:pPr>
      <w:r>
        <w:rPr>
          <w:b/>
          <w:lang w:eastAsia="x-none"/>
        </w:rPr>
        <w:lastRenderedPageBreak/>
        <w:t xml:space="preserve"> Требования к составлению сметной документации на этапе закупки. </w:t>
      </w:r>
    </w:p>
    <w:p w:rsidR="00C47C30" w:rsidRDefault="00C47C30"/>
    <w:p w:rsidR="00C47C30" w:rsidRDefault="00501EA0">
      <w:pPr>
        <w:pStyle w:val="affa"/>
        <w:spacing w:before="120" w:after="120"/>
        <w:ind w:left="0" w:firstLine="360"/>
        <w:jc w:val="both"/>
        <w:outlineLvl w:val="0"/>
      </w:pPr>
      <w:r>
        <w:rPr>
          <w:lang w:eastAsia="x-none"/>
        </w:rPr>
        <w:t xml:space="preserve"> В обосновании стоимости заявки участник предоставляет коммерческое предложение, сформированное с учетом настоящих Технических требований по форме, указанной в документации о закупке.</w:t>
      </w:r>
    </w:p>
    <w:p w:rsidR="00C47C30" w:rsidRDefault="00C47C30"/>
    <w:p w:rsidR="00C47C30" w:rsidRDefault="00501EA0">
      <w:pPr>
        <w:pStyle w:val="affa"/>
        <w:spacing w:before="120" w:after="120"/>
        <w:ind w:left="340"/>
        <w:jc w:val="both"/>
        <w:outlineLvl w:val="0"/>
      </w:pPr>
      <w:bookmarkStart w:id="15" w:name="_Toc54647836"/>
      <w:r>
        <w:rPr>
          <w:b/>
          <w:lang w:eastAsia="x-none"/>
        </w:rPr>
        <w:t>5 Требования к документации по ценообразованию на этапе заключения (исполнения) договора</w:t>
      </w:r>
      <w:bookmarkEnd w:id="15"/>
    </w:p>
    <w:p w:rsidR="00C47C30" w:rsidRDefault="00C47C30">
      <w:pPr>
        <w:ind w:firstLine="360"/>
        <w:jc w:val="both"/>
        <w:rPr>
          <w:lang w:eastAsia="x-none"/>
        </w:rPr>
      </w:pPr>
    </w:p>
    <w:p w:rsidR="00C47C30" w:rsidRDefault="00501EA0">
      <w:pPr>
        <w:ind w:firstLine="360"/>
        <w:jc w:val="both"/>
      </w:pPr>
      <w:r>
        <w:rPr>
          <w:lang w:eastAsia="x-none"/>
        </w:rPr>
        <w:t>По результатам настоящей закупки заключается договор с предельной ценой. Разработка сметной документации осуществляется при исполнении договора в соответствии с договорными условиями и приложением № 6 к настоящим Техническим требованиям «Требования к оформлению и составлению сметной документации».</w:t>
      </w:r>
    </w:p>
    <w:p w:rsidR="00C47C30" w:rsidRDefault="00C47C30">
      <w:pPr>
        <w:ind w:firstLine="360"/>
        <w:jc w:val="both"/>
        <w:rPr>
          <w:lang w:eastAsia="x-none"/>
        </w:rPr>
      </w:pPr>
    </w:p>
    <w:p w:rsidR="00C47C30" w:rsidRDefault="00C47C30">
      <w:pPr>
        <w:ind w:firstLine="360"/>
        <w:jc w:val="both"/>
        <w:rPr>
          <w:lang w:eastAsia="x-none"/>
        </w:rPr>
      </w:pPr>
    </w:p>
    <w:p w:rsidR="00C47C30" w:rsidRDefault="00501EA0">
      <w:pPr>
        <w:pStyle w:val="1"/>
        <w:keepLines w:val="0"/>
        <w:spacing w:before="120" w:after="60"/>
        <w:ind w:left="340"/>
        <w:jc w:val="both"/>
        <w:rPr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6 Приложения: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rPr>
          <w:rFonts w:eastAsia="Times New Roman"/>
        </w:rPr>
        <w:t>Приложение №1.1 - Ведомость объёмов работ на Текущий ремонт системы холодоснабжения ХМ1 (Замена фанкойлов F1.4, F1.5, F2.5, F2.6, F2.7);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rPr>
          <w:rFonts w:eastAsia="Times New Roman"/>
        </w:rPr>
        <w:t>Приложение №1.2 - Ведомость объёмов работ на Текущий ремонт системы холодоснабжения ХМ1 (Замена фанкойлов F1.13, F1.14, F1.15, F1.16, F1.17, F1.18, F1.19, F1.20, F2.2, F2.3, F2.4);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rPr>
          <w:rFonts w:eastAsia="Times New Roman"/>
        </w:rPr>
        <w:t xml:space="preserve">Приложение №2 - </w:t>
      </w:r>
      <w:r>
        <w:rPr>
          <w:rStyle w:val="FontStyle29"/>
        </w:rPr>
        <w:t>СТО РусГидро 02.03.158-2026 «Гидроэлектростанции. Технологические карты. Методические указания</w:t>
      </w:r>
      <w:r>
        <w:t>;</w:t>
      </w:r>
    </w:p>
    <w:p w:rsidR="00C47C30" w:rsidRDefault="00501EA0">
      <w:pPr>
        <w:ind w:left="-142" w:firstLine="851"/>
        <w:jc w:val="both"/>
      </w:pPr>
      <w:r>
        <w:rPr>
          <w:rFonts w:eastAsia="Times New Roman"/>
        </w:rPr>
        <w:t xml:space="preserve">Приложение №3 - </w:t>
      </w:r>
      <w:r>
        <w:t>Положение о пропускном и внутриобъектовом режимах (утв. приказом филиала ПАО «РусГидро» - «Новосибирская ГЭС» от 19.03.2025 №НГЭС/93-108;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t>Приложение №4 - Регламент по организации уборки рабочих мест при выполнении ремонтных и строительных работ в машинном зале и действующих электроустановках филиала ПАО «РусГидро» - «Новосибирская ГЭС»;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t>Приложение №5 - ГОСТ Р 72193- 2025 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 (Приказ ПАО "РусГидро" от 13.11.2025 № 930);</w:t>
      </w:r>
    </w:p>
    <w:p w:rsidR="00C47C30" w:rsidRDefault="00501EA0">
      <w:pPr>
        <w:tabs>
          <w:tab w:val="left" w:pos="7500"/>
        </w:tabs>
        <w:ind w:left="-142" w:firstLine="851"/>
        <w:jc w:val="both"/>
      </w:pPr>
      <w:r>
        <w:rPr>
          <w:rFonts w:eastAsia="Times New Roman" w:cs="Dutch 801 SWA"/>
        </w:rPr>
        <w:t>Приложение №6 - Требования к оформлению и составлению сметной документации;</w:t>
      </w:r>
    </w:p>
    <w:p w:rsidR="00C47C30" w:rsidRDefault="00C47C30">
      <w:pPr>
        <w:tabs>
          <w:tab w:val="left" w:pos="7500"/>
        </w:tabs>
        <w:ind w:left="-142" w:firstLine="851"/>
        <w:jc w:val="both"/>
        <w:rPr>
          <w:rFonts w:eastAsia="Times New Roman"/>
        </w:rPr>
      </w:pPr>
    </w:p>
    <w:p w:rsidR="00C47C30" w:rsidRDefault="00C47C30">
      <w:pPr>
        <w:tabs>
          <w:tab w:val="left" w:pos="7500"/>
        </w:tabs>
        <w:jc w:val="both"/>
        <w:rPr>
          <w:rFonts w:eastAsia="Times New Roman"/>
        </w:rPr>
      </w:pPr>
    </w:p>
    <w:p w:rsidR="00C47C30" w:rsidRDefault="00C47C30">
      <w:pPr>
        <w:tabs>
          <w:tab w:val="left" w:pos="7500"/>
        </w:tabs>
        <w:jc w:val="both"/>
      </w:pPr>
    </w:p>
    <w:sectPr w:rsidR="00C47C30">
      <w:headerReference w:type="default" r:id="rId21"/>
      <w:headerReference w:type="first" r:id="rId22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D0F" w:rsidRDefault="00501EA0">
      <w:r>
        <w:separator/>
      </w:r>
    </w:p>
  </w:endnote>
  <w:endnote w:type="continuationSeparator" w:id="0">
    <w:p w:rsidR="00740D0F" w:rsidRDefault="0050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Dutch 801 SW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D0F" w:rsidRDefault="00501EA0">
      <w:r>
        <w:separator/>
      </w:r>
    </w:p>
  </w:footnote>
  <w:footnote w:type="continuationSeparator" w:id="0">
    <w:p w:rsidR="00740D0F" w:rsidRDefault="00501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501EA0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47C30" w:rsidRDefault="00501EA0">
                          <w:pPr>
                            <w:pStyle w:val="afa"/>
                            <w:rPr>
                              <w:rStyle w:val="affb"/>
                            </w:rPr>
                          </w:pPr>
                          <w:r>
                            <w:rPr>
                              <w:rStyle w:val="affb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b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b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b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b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" o:allowincell="f" filled="f" stroked="f" strokeweight="0">
              <v:textbox inset="0,0,0,0">
                <w:txbxContent>
                  <w:p w:rsidR="00C47C30" w:rsidRDefault="00501EA0">
                    <w:pPr>
                      <w:pStyle w:val="afa"/>
                      <w:rPr>
                        <w:rStyle w:val="affb"/>
                      </w:rPr>
                    </w:pPr>
                    <w:r>
                      <w:rPr>
                        <w:rStyle w:val="affb"/>
                        <w:color w:val="000000"/>
                      </w:rPr>
                      <w:fldChar w:fldCharType="begin"/>
                    </w:r>
                    <w:r>
                      <w:rPr>
                        <w:rStyle w:val="affb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b"/>
                        <w:color w:val="000000"/>
                      </w:rPr>
                      <w:fldChar w:fldCharType="separate"/>
                    </w:r>
                    <w:r>
                      <w:rPr>
                        <w:rStyle w:val="affb"/>
                        <w:color w:val="000000"/>
                      </w:rPr>
                      <w:t>0</w:t>
                    </w:r>
                    <w:r>
                      <w:rPr>
                        <w:rStyle w:val="affb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501EA0">
    <w:pPr>
      <w:pStyle w:val="afa"/>
      <w:jc w:val="center"/>
    </w:pPr>
    <w:r>
      <w:fldChar w:fldCharType="begin"/>
    </w:r>
    <w:r>
      <w:instrText xml:space="preserve"> PAGE </w:instrText>
    </w:r>
    <w:r>
      <w:fldChar w:fldCharType="separate"/>
    </w:r>
    <w:r w:rsidR="00FD7335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C47C30">
    <w:pPr>
      <w:pStyle w:val="afa"/>
      <w:jc w:val="center"/>
    </w:pPr>
  </w:p>
  <w:p w:rsidR="00C47C30" w:rsidRDefault="00C47C30">
    <w:pPr>
      <w:pStyle w:val="a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501EA0">
    <w:pPr>
      <w:pStyle w:val="afa"/>
      <w:jc w:val="center"/>
    </w:pPr>
    <w:r>
      <w:fldChar w:fldCharType="begin"/>
    </w:r>
    <w:r>
      <w:instrText xml:space="preserve"> PAGE </w:instrText>
    </w:r>
    <w:r>
      <w:fldChar w:fldCharType="separate"/>
    </w:r>
    <w:r w:rsidR="00FD7335">
      <w:rPr>
        <w:noProof/>
      </w:rPr>
      <w:t>12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C47C30">
    <w:pPr>
      <w:pStyle w:val="afa"/>
      <w:jc w:val="center"/>
    </w:pPr>
  </w:p>
  <w:p w:rsidR="00C47C30" w:rsidRDefault="00C47C30">
    <w:pPr>
      <w:pStyle w:val="af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501EA0">
    <w:pPr>
      <w:pStyle w:val="af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30" w:rsidRDefault="00C47C30">
    <w:pPr>
      <w:pStyle w:val="afa"/>
      <w:jc w:val="center"/>
    </w:pPr>
  </w:p>
  <w:p w:rsidR="00C47C30" w:rsidRDefault="00C47C30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15290"/>
    <w:multiLevelType w:val="multilevel"/>
    <w:tmpl w:val="25F449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81A35"/>
    <w:multiLevelType w:val="multilevel"/>
    <w:tmpl w:val="3586A9C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381DE3"/>
    <w:multiLevelType w:val="multilevel"/>
    <w:tmpl w:val="7938CC0E"/>
    <w:lvl w:ilvl="0">
      <w:start w:val="1"/>
      <w:numFmt w:val="decimal"/>
      <w:lvlText w:val="%1."/>
      <w:lvlJc w:val="left"/>
      <w:pPr>
        <w:tabs>
          <w:tab w:val="num" w:pos="0"/>
        </w:tabs>
        <w:ind w:left="3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98" w:hanging="180"/>
      </w:pPr>
    </w:lvl>
  </w:abstractNum>
  <w:abstractNum w:abstractNumId="3" w15:restartNumberingAfterBreak="0">
    <w:nsid w:val="2A2D2AA9"/>
    <w:multiLevelType w:val="multilevel"/>
    <w:tmpl w:val="95E288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" w15:restartNumberingAfterBreak="0">
    <w:nsid w:val="32064EB3"/>
    <w:multiLevelType w:val="multilevel"/>
    <w:tmpl w:val="C4407BFA"/>
    <w:lvl w:ilvl="0">
      <w:start w:val="1"/>
      <w:numFmt w:val="decimal"/>
      <w:pStyle w:val="a"/>
      <w:lvlText w:val="%1"/>
      <w:lvlJc w:val="left"/>
      <w:pPr>
        <w:tabs>
          <w:tab w:val="num" w:pos="432"/>
        </w:tabs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8AF5047"/>
    <w:multiLevelType w:val="multilevel"/>
    <w:tmpl w:val="FDEE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3014778"/>
    <w:multiLevelType w:val="multilevel"/>
    <w:tmpl w:val="05F6E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53C47A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5A9170C"/>
    <w:multiLevelType w:val="multilevel"/>
    <w:tmpl w:val="B71AE4A4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6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40" w:hanging="1800"/>
      </w:pPr>
    </w:lvl>
  </w:abstractNum>
  <w:abstractNum w:abstractNumId="9" w15:restartNumberingAfterBreak="0">
    <w:nsid w:val="47DE668C"/>
    <w:multiLevelType w:val="multilevel"/>
    <w:tmpl w:val="B144F8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0" w15:restartNumberingAfterBreak="0">
    <w:nsid w:val="49DF2345"/>
    <w:multiLevelType w:val="multilevel"/>
    <w:tmpl w:val="80408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2892A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4417B0F"/>
    <w:multiLevelType w:val="multilevel"/>
    <w:tmpl w:val="8AECF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57F43A6"/>
    <w:multiLevelType w:val="multilevel"/>
    <w:tmpl w:val="D0D6529C"/>
    <w:lvl w:ilvl="0">
      <w:start w:val="1"/>
      <w:numFmt w:val="decimal"/>
      <w:lvlText w:val="%1."/>
      <w:lvlJc w:val="left"/>
      <w:pPr>
        <w:tabs>
          <w:tab w:val="num" w:pos="0"/>
        </w:tabs>
        <w:ind w:left="32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45" w:hanging="8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84" w:hanging="84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3" w:hanging="84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0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41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7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078" w:hanging="1800"/>
      </w:pPr>
    </w:lvl>
  </w:abstractNum>
  <w:abstractNum w:abstractNumId="14" w15:restartNumberingAfterBreak="0">
    <w:nsid w:val="643B7A77"/>
    <w:multiLevelType w:val="multilevel"/>
    <w:tmpl w:val="D7C66A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5" w15:restartNumberingAfterBreak="0">
    <w:nsid w:val="671153FC"/>
    <w:multiLevelType w:val="multilevel"/>
    <w:tmpl w:val="62E45014"/>
    <w:lvl w:ilvl="0">
      <w:start w:val="1"/>
      <w:numFmt w:val="decimal"/>
      <w:pStyle w:val="4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BB72405"/>
    <w:multiLevelType w:val="multilevel"/>
    <w:tmpl w:val="356A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pStyle w:val="30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B11699"/>
    <w:multiLevelType w:val="multilevel"/>
    <w:tmpl w:val="530A259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 w:val="0"/>
        <w:i w:val="0"/>
        <w:iCs w:val="0"/>
        <w:color w:val="auto"/>
        <w:sz w:val="24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rFonts w:ascii="Times New Roman" w:hAnsi="Times New Roman"/>
        <w:b/>
        <w:bCs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/>
        <w:i w:val="0"/>
        <w:iCs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732236B7"/>
    <w:multiLevelType w:val="multilevel"/>
    <w:tmpl w:val="A6AA459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9" w15:restartNumberingAfterBreak="0">
    <w:nsid w:val="743E4821"/>
    <w:multiLevelType w:val="multilevel"/>
    <w:tmpl w:val="A504F61E"/>
    <w:lvl w:ilvl="0">
      <w:start w:val="4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4E66989"/>
    <w:multiLevelType w:val="multilevel"/>
    <w:tmpl w:val="ECE012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6"/>
  </w:num>
  <w:num w:numId="2">
    <w:abstractNumId w:val="15"/>
  </w:num>
  <w:num w:numId="3">
    <w:abstractNumId w:val="4"/>
  </w:num>
  <w:num w:numId="4">
    <w:abstractNumId w:val="12"/>
  </w:num>
  <w:num w:numId="5">
    <w:abstractNumId w:val="1"/>
  </w:num>
  <w:num w:numId="6">
    <w:abstractNumId w:val="14"/>
  </w:num>
  <w:num w:numId="7">
    <w:abstractNumId w:val="3"/>
  </w:num>
  <w:num w:numId="8">
    <w:abstractNumId w:val="17"/>
  </w:num>
  <w:num w:numId="9">
    <w:abstractNumId w:val="20"/>
  </w:num>
  <w:num w:numId="10">
    <w:abstractNumId w:val="11"/>
  </w:num>
  <w:num w:numId="11">
    <w:abstractNumId w:val="7"/>
  </w:num>
  <w:num w:numId="12">
    <w:abstractNumId w:val="9"/>
  </w:num>
  <w:num w:numId="13">
    <w:abstractNumId w:val="0"/>
  </w:num>
  <w:num w:numId="14">
    <w:abstractNumId w:val="13"/>
  </w:num>
  <w:num w:numId="15">
    <w:abstractNumId w:val="8"/>
  </w:num>
  <w:num w:numId="16">
    <w:abstractNumId w:val="19"/>
  </w:num>
  <w:num w:numId="17">
    <w:abstractNumId w:val="6"/>
  </w:num>
  <w:num w:numId="18">
    <w:abstractNumId w:val="2"/>
  </w:num>
  <w:num w:numId="19">
    <w:abstractNumId w:val="18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7C30"/>
    <w:rsid w:val="0008135E"/>
    <w:rsid w:val="00501EA0"/>
    <w:rsid w:val="00740D0F"/>
    <w:rsid w:val="00C47C30"/>
    <w:rsid w:val="00FD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280A"/>
  <w15:docId w15:val="{D2A7C20A-9AAB-4322-B45C-08D16719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5175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B4BD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0">
    <w:name w:val="heading 2"/>
    <w:basedOn w:val="a0"/>
    <w:next w:val="a0"/>
    <w:link w:val="21"/>
    <w:uiPriority w:val="9"/>
    <w:qFormat/>
    <w:rsid w:val="002B4BD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1">
    <w:name w:val="heading 3"/>
    <w:basedOn w:val="a0"/>
    <w:next w:val="a0"/>
    <w:link w:val="32"/>
    <w:qFormat/>
    <w:rsid w:val="002B4BD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0"/>
    <w:next w:val="a0"/>
    <w:link w:val="40"/>
    <w:qFormat/>
    <w:rsid w:val="002B4BD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0"/>
    <w:next w:val="a0"/>
    <w:link w:val="50"/>
    <w:qFormat/>
    <w:rsid w:val="002B4BDF"/>
    <w:pPr>
      <w:keepNext/>
      <w:keepLines/>
      <w:spacing w:before="20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2B4BDF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qFormat/>
    <w:rsid w:val="002B4BDF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qFormat/>
    <w:rsid w:val="002B4BDF"/>
    <w:pPr>
      <w:keepNext/>
      <w:keepLines/>
      <w:spacing w:before="200"/>
      <w:outlineLvl w:val="7"/>
    </w:pPr>
    <w:rPr>
      <w:rFonts w:ascii="Cambria" w:eastAsia="Times New Roman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"/>
    <w:qFormat/>
    <w:rsid w:val="002B4BDF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2B4B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link w:val="20"/>
    <w:uiPriority w:val="9"/>
    <w:semiHidden/>
    <w:qFormat/>
    <w:rsid w:val="002B4BD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1"/>
    <w:uiPriority w:val="9"/>
    <w:qFormat/>
    <w:rsid w:val="002B4BD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qFormat/>
    <w:rsid w:val="002B4BD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qFormat/>
    <w:rsid w:val="002B4BDF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qFormat/>
    <w:rsid w:val="002B4BDF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qFormat/>
    <w:rsid w:val="002B4BD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qFormat/>
    <w:rsid w:val="002B4BDF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2B4BD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4">
    <w:name w:val="Заголовок Знак"/>
    <w:link w:val="a5"/>
    <w:uiPriority w:val="10"/>
    <w:qFormat/>
    <w:rsid w:val="002B4BDF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6">
    <w:name w:val="Подзаголовок Знак"/>
    <w:link w:val="a7"/>
    <w:uiPriority w:val="11"/>
    <w:qFormat/>
    <w:rsid w:val="002B4BD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2B4BDF"/>
    <w:rPr>
      <w:b/>
      <w:bCs/>
    </w:rPr>
  </w:style>
  <w:style w:type="character" w:styleId="a9">
    <w:name w:val="Emphasis"/>
    <w:uiPriority w:val="20"/>
    <w:qFormat/>
    <w:rsid w:val="002B4BDF"/>
    <w:rPr>
      <w:i/>
      <w:iCs/>
    </w:rPr>
  </w:style>
  <w:style w:type="character" w:customStyle="1" w:styleId="22">
    <w:name w:val="Цитата 2 Знак"/>
    <w:link w:val="23"/>
    <w:uiPriority w:val="29"/>
    <w:qFormat/>
    <w:rsid w:val="002B4BDF"/>
    <w:rPr>
      <w:i/>
      <w:iCs/>
      <w:color w:val="000000"/>
    </w:rPr>
  </w:style>
  <w:style w:type="character" w:customStyle="1" w:styleId="aa">
    <w:name w:val="Выделенная цитата Знак"/>
    <w:link w:val="ab"/>
    <w:uiPriority w:val="30"/>
    <w:qFormat/>
    <w:rsid w:val="002B4BDF"/>
    <w:rPr>
      <w:b/>
      <w:bCs/>
      <w:i/>
      <w:iCs/>
      <w:color w:val="4F81BD"/>
    </w:rPr>
  </w:style>
  <w:style w:type="character" w:styleId="ac">
    <w:name w:val="Subtle Emphasis"/>
    <w:uiPriority w:val="19"/>
    <w:qFormat/>
    <w:rsid w:val="002B4BDF"/>
    <w:rPr>
      <w:i/>
      <w:iCs/>
      <w:color w:val="808080"/>
    </w:rPr>
  </w:style>
  <w:style w:type="character" w:styleId="ad">
    <w:name w:val="Intense Emphasis"/>
    <w:uiPriority w:val="21"/>
    <w:qFormat/>
    <w:rsid w:val="002B4BDF"/>
    <w:rPr>
      <w:b/>
      <w:bCs/>
      <w:i/>
      <w:iCs/>
      <w:color w:val="4F81BD"/>
    </w:rPr>
  </w:style>
  <w:style w:type="character" w:styleId="ae">
    <w:name w:val="Subtle Reference"/>
    <w:uiPriority w:val="31"/>
    <w:qFormat/>
    <w:rsid w:val="002B4BDF"/>
    <w:rPr>
      <w:smallCaps/>
      <w:color w:val="C0504D"/>
      <w:u w:val="single"/>
    </w:rPr>
  </w:style>
  <w:style w:type="character" w:styleId="af">
    <w:name w:val="Intense Reference"/>
    <w:uiPriority w:val="32"/>
    <w:qFormat/>
    <w:rsid w:val="002B4BDF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2B4BDF"/>
    <w:rPr>
      <w:b/>
      <w:bCs/>
      <w:smallCaps/>
      <w:spacing w:val="5"/>
    </w:rPr>
  </w:style>
  <w:style w:type="character" w:customStyle="1" w:styleId="af1">
    <w:name w:val="Электронная подпись Знак"/>
    <w:link w:val="af2"/>
    <w:uiPriority w:val="99"/>
    <w:semiHidden/>
    <w:qFormat/>
    <w:rsid w:val="00135175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f3">
    <w:name w:val="Hyperlink"/>
    <w:rsid w:val="00C02CBC"/>
    <w:rPr>
      <w:color w:val="0000FF"/>
      <w:u w:val="single"/>
    </w:rPr>
  </w:style>
  <w:style w:type="character" w:styleId="af4">
    <w:name w:val="annotation reference"/>
    <w:semiHidden/>
    <w:qFormat/>
    <w:rsid w:val="0072769E"/>
    <w:rPr>
      <w:sz w:val="16"/>
      <w:szCs w:val="16"/>
    </w:rPr>
  </w:style>
  <w:style w:type="character" w:customStyle="1" w:styleId="11">
    <w:name w:val="Подпункт Знак1"/>
    <w:link w:val="af5"/>
    <w:qFormat/>
    <w:locked/>
    <w:rsid w:val="00DE6553"/>
    <w:rPr>
      <w:rFonts w:ascii="Arial" w:hAnsi="Arial"/>
      <w:b/>
      <w:i/>
      <w:sz w:val="28"/>
      <w:lang w:val="ru-RU" w:eastAsia="ru-RU" w:bidi="ar-SA"/>
    </w:rPr>
  </w:style>
  <w:style w:type="character" w:customStyle="1" w:styleId="af6">
    <w:name w:val="Основной текст с отступом Знак"/>
    <w:link w:val="af7"/>
    <w:qFormat/>
    <w:rsid w:val="00263E26"/>
    <w:rPr>
      <w:rFonts w:ascii="Times New Roman" w:eastAsia="Times New Roman" w:hAnsi="Times New Roman"/>
      <w:sz w:val="24"/>
      <w:szCs w:val="24"/>
    </w:rPr>
  </w:style>
  <w:style w:type="character" w:customStyle="1" w:styleId="12">
    <w:name w:val="Стиль1 Знак"/>
    <w:qFormat/>
    <w:rsid w:val="00377988"/>
    <w:rPr>
      <w:rFonts w:ascii="Times New Roman" w:eastAsia="Times New Roman" w:hAnsi="Times New Roman"/>
      <w:b/>
      <w:color w:val="000000"/>
      <w:sz w:val="28"/>
      <w:szCs w:val="28"/>
    </w:rPr>
  </w:style>
  <w:style w:type="character" w:customStyle="1" w:styleId="33">
    <w:name w:val="Стиль3 Знак"/>
    <w:link w:val="30"/>
    <w:qFormat/>
    <w:rsid w:val="00377988"/>
    <w:rPr>
      <w:rFonts w:ascii="Times New Roman" w:eastAsia="Times New Roman" w:hAnsi="Times New Roman"/>
      <w:b/>
      <w:color w:val="000000"/>
      <w:sz w:val="28"/>
      <w:szCs w:val="22"/>
      <w:lang w:val="x-none" w:eastAsia="x-none"/>
    </w:rPr>
  </w:style>
  <w:style w:type="character" w:styleId="af8">
    <w:name w:val="FollowedHyperlink"/>
    <w:uiPriority w:val="99"/>
    <w:semiHidden/>
    <w:unhideWhenUsed/>
    <w:rsid w:val="005C3787"/>
    <w:rPr>
      <w:color w:val="800080"/>
      <w:u w:val="single"/>
    </w:rPr>
  </w:style>
  <w:style w:type="character" w:customStyle="1" w:styleId="24">
    <w:name w:val="Основной текст с отступом 2 Знак"/>
    <w:link w:val="25"/>
    <w:qFormat/>
    <w:rsid w:val="00D60F11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34">
    <w:name w:val="Основной текст 3 Знак"/>
    <w:link w:val="35"/>
    <w:qFormat/>
    <w:rsid w:val="00C8592D"/>
    <w:rPr>
      <w:rFonts w:ascii="Times New Roman" w:hAnsi="Times New Roman"/>
      <w:sz w:val="16"/>
      <w:szCs w:val="16"/>
    </w:rPr>
  </w:style>
  <w:style w:type="character" w:customStyle="1" w:styleId="36">
    <w:name w:val="Основной текст с отступом 3 Знак"/>
    <w:link w:val="37"/>
    <w:uiPriority w:val="99"/>
    <w:qFormat/>
    <w:rsid w:val="002418F2"/>
    <w:rPr>
      <w:rFonts w:ascii="Times New Roman" w:hAnsi="Times New Roman"/>
      <w:sz w:val="16"/>
      <w:szCs w:val="16"/>
    </w:rPr>
  </w:style>
  <w:style w:type="character" w:customStyle="1" w:styleId="af9">
    <w:name w:val="Верхний колонтитул Знак"/>
    <w:link w:val="afa"/>
    <w:uiPriority w:val="99"/>
    <w:qFormat/>
    <w:rsid w:val="002418F2"/>
    <w:rPr>
      <w:rFonts w:ascii="Arial" w:eastAsia="Times New Roman" w:hAnsi="Arial" w:cs="Arial"/>
      <w:sz w:val="24"/>
      <w:szCs w:val="24"/>
    </w:rPr>
  </w:style>
  <w:style w:type="character" w:customStyle="1" w:styleId="afb">
    <w:name w:val="Текст сноски Знак"/>
    <w:link w:val="afc"/>
    <w:qFormat/>
    <w:rsid w:val="005F4CDE"/>
    <w:rPr>
      <w:rFonts w:ascii="Times New Roman" w:hAnsi="Times New Roman"/>
    </w:rPr>
  </w:style>
  <w:style w:type="character" w:customStyle="1" w:styleId="afd">
    <w:name w:val="Символ сноски"/>
    <w:unhideWhenUsed/>
    <w:qFormat/>
    <w:rsid w:val="005F4CDE"/>
    <w:rPr>
      <w:vertAlign w:val="superscript"/>
    </w:rPr>
  </w:style>
  <w:style w:type="character" w:styleId="afe">
    <w:name w:val="footnote reference"/>
    <w:rPr>
      <w:vertAlign w:val="superscript"/>
    </w:rPr>
  </w:style>
  <w:style w:type="character" w:customStyle="1" w:styleId="aff">
    <w:name w:val="Основной текст Знак"/>
    <w:link w:val="aff0"/>
    <w:uiPriority w:val="99"/>
    <w:qFormat/>
    <w:rsid w:val="0037437C"/>
    <w:rPr>
      <w:rFonts w:ascii="Times New Roman" w:hAnsi="Times New Roman"/>
      <w:sz w:val="24"/>
      <w:szCs w:val="24"/>
    </w:rPr>
  </w:style>
  <w:style w:type="character" w:customStyle="1" w:styleId="aff1">
    <w:name w:val="Текст примечания Знак"/>
    <w:link w:val="aff2"/>
    <w:semiHidden/>
    <w:qFormat/>
    <w:rsid w:val="00EA22F8"/>
    <w:rPr>
      <w:rFonts w:ascii="Times New Roman" w:hAnsi="Times New Roman"/>
    </w:rPr>
  </w:style>
  <w:style w:type="character" w:customStyle="1" w:styleId="FontStyle29">
    <w:name w:val="Font Style29"/>
    <w:qFormat/>
    <w:rsid w:val="00AE1AF0"/>
    <w:rPr>
      <w:rFonts w:ascii="Times New Roman" w:hAnsi="Times New Roman" w:cs="Times New Roman"/>
      <w:sz w:val="24"/>
      <w:szCs w:val="24"/>
    </w:rPr>
  </w:style>
  <w:style w:type="character" w:customStyle="1" w:styleId="aff3">
    <w:name w:val="Текст Знак"/>
    <w:link w:val="aff4"/>
    <w:semiHidden/>
    <w:qFormat/>
    <w:rsid w:val="00F31E7E"/>
    <w:rPr>
      <w:rFonts w:ascii="Courier New" w:eastAsia="Times New Roman" w:hAnsi="Courier New"/>
    </w:rPr>
  </w:style>
  <w:style w:type="character" w:customStyle="1" w:styleId="aff5">
    <w:name w:val="Текст концевой сноски Знак"/>
    <w:link w:val="aff6"/>
    <w:uiPriority w:val="99"/>
    <w:semiHidden/>
    <w:qFormat/>
    <w:rsid w:val="00491204"/>
    <w:rPr>
      <w:rFonts w:ascii="Times New Roman" w:hAnsi="Times New Roman"/>
    </w:rPr>
  </w:style>
  <w:style w:type="character" w:customStyle="1" w:styleId="aff7">
    <w:name w:val="Символ концевой сноски"/>
    <w:uiPriority w:val="99"/>
    <w:semiHidden/>
    <w:unhideWhenUsed/>
    <w:qFormat/>
    <w:rsid w:val="00491204"/>
    <w:rPr>
      <w:vertAlign w:val="superscript"/>
    </w:rPr>
  </w:style>
  <w:style w:type="character" w:styleId="aff8">
    <w:name w:val="endnote reference"/>
    <w:rPr>
      <w:vertAlign w:val="superscript"/>
    </w:rPr>
  </w:style>
  <w:style w:type="character" w:customStyle="1" w:styleId="26">
    <w:name w:val="Основной текст 2 Знак"/>
    <w:link w:val="27"/>
    <w:uiPriority w:val="99"/>
    <w:qFormat/>
    <w:rsid w:val="00BC06B9"/>
    <w:rPr>
      <w:rFonts w:ascii="Times New Roman" w:hAnsi="Times New Roman"/>
      <w:sz w:val="24"/>
      <w:szCs w:val="24"/>
    </w:rPr>
  </w:style>
  <w:style w:type="character" w:customStyle="1" w:styleId="aff9">
    <w:name w:val="Абзац списка Знак"/>
    <w:link w:val="affa"/>
    <w:uiPriority w:val="34"/>
    <w:qFormat/>
    <w:locked/>
    <w:rsid w:val="00AC22BF"/>
    <w:rPr>
      <w:rFonts w:ascii="Times New Roman" w:hAnsi="Times New Roman"/>
      <w:sz w:val="24"/>
      <w:szCs w:val="24"/>
    </w:rPr>
  </w:style>
  <w:style w:type="character" w:customStyle="1" w:styleId="HTML">
    <w:name w:val="Стандартный HTML Знак"/>
    <w:basedOn w:val="a1"/>
    <w:link w:val="HTML0"/>
    <w:uiPriority w:val="99"/>
    <w:semiHidden/>
    <w:qFormat/>
    <w:rsid w:val="004B78D6"/>
    <w:rPr>
      <w:rFonts w:ascii="Consolas" w:hAnsi="Consolas"/>
    </w:rPr>
  </w:style>
  <w:style w:type="character" w:styleId="affb">
    <w:name w:val="page number"/>
    <w:basedOn w:val="a1"/>
    <w:qFormat/>
    <w:rsid w:val="00A029E6"/>
  </w:style>
  <w:style w:type="character" w:customStyle="1" w:styleId="affc">
    <w:name w:val="комментарий"/>
    <w:qFormat/>
    <w:rsid w:val="00A029E6"/>
    <w:rPr>
      <w:b/>
      <w:i/>
      <w:shd w:val="clear" w:color="auto" w:fill="FFFF99"/>
    </w:rPr>
  </w:style>
  <w:style w:type="character" w:customStyle="1" w:styleId="affd">
    <w:name w:val="Название Знак"/>
    <w:link w:val="13"/>
    <w:uiPriority w:val="10"/>
    <w:qFormat/>
    <w:locked/>
    <w:rsid w:val="00F51CD7"/>
    <w:rPr>
      <w:rFonts w:ascii="Arial" w:hAnsi="Arial" w:cs="Arial"/>
      <w:b/>
      <w:bCs/>
      <w:kern w:val="2"/>
      <w:sz w:val="32"/>
      <w:szCs w:val="32"/>
    </w:rPr>
  </w:style>
  <w:style w:type="character" w:customStyle="1" w:styleId="affe">
    <w:name w:val="Нижний колонтитул Знак"/>
    <w:basedOn w:val="a1"/>
    <w:link w:val="afff"/>
    <w:uiPriority w:val="99"/>
    <w:qFormat/>
    <w:rsid w:val="005409FF"/>
    <w:rPr>
      <w:rFonts w:ascii="Times New Roman" w:hAnsi="Times New Roman"/>
      <w:sz w:val="24"/>
      <w:szCs w:val="24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f0">
    <w:name w:val="Символ нумерации"/>
    <w:qFormat/>
  </w:style>
  <w:style w:type="character" w:styleId="afff1">
    <w:name w:val="line number"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paragraph" w:styleId="a5">
    <w:name w:val="Title"/>
    <w:basedOn w:val="a0"/>
    <w:next w:val="aff0"/>
    <w:link w:val="a4"/>
    <w:uiPriority w:val="10"/>
    <w:qFormat/>
    <w:rsid w:val="002B4BD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  <w:lang w:val="x-none" w:eastAsia="x-none"/>
    </w:rPr>
  </w:style>
  <w:style w:type="paragraph" w:styleId="aff0">
    <w:name w:val="Body Text"/>
    <w:basedOn w:val="a0"/>
    <w:link w:val="aff"/>
    <w:uiPriority w:val="99"/>
    <w:unhideWhenUsed/>
    <w:rsid w:val="0037437C"/>
    <w:pPr>
      <w:spacing w:after="120"/>
    </w:pPr>
    <w:rPr>
      <w:lang w:val="x-none" w:eastAsia="x-none"/>
    </w:rPr>
  </w:style>
  <w:style w:type="paragraph" w:styleId="afff3">
    <w:name w:val="List"/>
    <w:basedOn w:val="aff0"/>
    <w:rPr>
      <w:rFonts w:cs="Arial Unicode MS"/>
    </w:rPr>
  </w:style>
  <w:style w:type="paragraph" w:styleId="afff4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ff5">
    <w:name w:val="index heading"/>
    <w:basedOn w:val="a5"/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">
    <w:name w:val="index heading1"/>
    <w:basedOn w:val="a5"/>
    <w:qFormat/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">
    <w:name w:val="index heading11"/>
    <w:basedOn w:val="a5"/>
    <w:qFormat/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1">
    <w:name w:val="index heading111"/>
    <w:basedOn w:val="a5"/>
    <w:qFormat/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11">
    <w:name w:val="index heading1111"/>
    <w:basedOn w:val="a5"/>
    <w:qFormat/>
  </w:style>
  <w:style w:type="paragraph" w:customStyle="1" w:styleId="caption11111">
    <w:name w:val="caption111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111">
    <w:name w:val="index heading11111"/>
    <w:basedOn w:val="a5"/>
    <w:qFormat/>
  </w:style>
  <w:style w:type="paragraph" w:customStyle="1" w:styleId="caption111111">
    <w:name w:val="caption11111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1111">
    <w:name w:val="index heading111111"/>
    <w:basedOn w:val="a5"/>
    <w:qFormat/>
  </w:style>
  <w:style w:type="paragraph" w:styleId="afff6">
    <w:name w:val="No Spacing"/>
    <w:basedOn w:val="a0"/>
    <w:uiPriority w:val="1"/>
    <w:qFormat/>
    <w:rsid w:val="00C54204"/>
    <w:pPr>
      <w:spacing w:line="360" w:lineRule="auto"/>
    </w:pPr>
  </w:style>
  <w:style w:type="paragraph" w:customStyle="1" w:styleId="caption1111111">
    <w:name w:val="caption1111111"/>
    <w:basedOn w:val="a0"/>
    <w:next w:val="a0"/>
    <w:uiPriority w:val="35"/>
    <w:qFormat/>
    <w:rsid w:val="002B4BDF"/>
    <w:rPr>
      <w:b/>
      <w:bCs/>
      <w:color w:val="4F81BD"/>
      <w:sz w:val="18"/>
      <w:szCs w:val="18"/>
    </w:rPr>
  </w:style>
  <w:style w:type="paragraph" w:styleId="a7">
    <w:name w:val="Subtitle"/>
    <w:basedOn w:val="a0"/>
    <w:next w:val="a0"/>
    <w:link w:val="a6"/>
    <w:uiPriority w:val="11"/>
    <w:qFormat/>
    <w:rsid w:val="002B4BDF"/>
    <w:pPr>
      <w:numPr>
        <w:ilvl w:val="1"/>
      </w:numPr>
      <w:ind w:left="1066" w:firstLine="709"/>
    </w:pPr>
    <w:rPr>
      <w:rFonts w:ascii="Cambria" w:eastAsia="Times New Roman" w:hAnsi="Cambria"/>
      <w:i/>
      <w:iCs/>
      <w:color w:val="4F81BD"/>
      <w:spacing w:val="15"/>
      <w:lang w:val="x-none" w:eastAsia="x-none"/>
    </w:rPr>
  </w:style>
  <w:style w:type="paragraph" w:styleId="affa">
    <w:name w:val="List Paragraph"/>
    <w:basedOn w:val="a0"/>
    <w:link w:val="aff9"/>
    <w:uiPriority w:val="34"/>
    <w:qFormat/>
    <w:rsid w:val="002B4BDF"/>
    <w:pPr>
      <w:ind w:left="720"/>
      <w:contextualSpacing/>
    </w:pPr>
  </w:style>
  <w:style w:type="paragraph" w:styleId="23">
    <w:name w:val="Quote"/>
    <w:basedOn w:val="a0"/>
    <w:next w:val="a0"/>
    <w:link w:val="22"/>
    <w:uiPriority w:val="29"/>
    <w:qFormat/>
    <w:rsid w:val="002B4BDF"/>
    <w:rPr>
      <w:rFonts w:ascii="Calibri" w:hAnsi="Calibri"/>
      <w:i/>
      <w:iCs/>
      <w:color w:val="000000"/>
      <w:sz w:val="20"/>
      <w:szCs w:val="20"/>
      <w:lang w:val="x-none" w:eastAsia="x-none"/>
    </w:rPr>
  </w:style>
  <w:style w:type="paragraph" w:styleId="ab">
    <w:name w:val="Intense Quote"/>
    <w:basedOn w:val="a0"/>
    <w:next w:val="a0"/>
    <w:link w:val="aa"/>
    <w:uiPriority w:val="30"/>
    <w:qFormat/>
    <w:rsid w:val="002B4BDF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7">
    <w:name w:val="TOC Heading"/>
    <w:basedOn w:val="1"/>
    <w:next w:val="a0"/>
    <w:uiPriority w:val="39"/>
    <w:qFormat/>
    <w:rsid w:val="002B4BDF"/>
    <w:pPr>
      <w:outlineLvl w:val="9"/>
    </w:pPr>
  </w:style>
  <w:style w:type="paragraph" w:styleId="af2">
    <w:name w:val="E-mail Signature"/>
    <w:basedOn w:val="a0"/>
    <w:link w:val="af1"/>
    <w:uiPriority w:val="99"/>
    <w:semiHidden/>
    <w:unhideWhenUsed/>
    <w:qFormat/>
    <w:rsid w:val="00135175"/>
  </w:style>
  <w:style w:type="paragraph" w:styleId="afff8">
    <w:name w:val="Balloon Text"/>
    <w:basedOn w:val="a0"/>
    <w:semiHidden/>
    <w:qFormat/>
    <w:rsid w:val="001A4329"/>
    <w:rPr>
      <w:rFonts w:ascii="Tahoma" w:hAnsi="Tahoma" w:cs="Tahoma"/>
      <w:sz w:val="16"/>
      <w:szCs w:val="16"/>
    </w:rPr>
  </w:style>
  <w:style w:type="paragraph" w:customStyle="1" w:styleId="afff9">
    <w:name w:val="Знак"/>
    <w:basedOn w:val="a0"/>
    <w:qFormat/>
    <w:rsid w:val="003323A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2">
    <w:name w:val="annotation text"/>
    <w:basedOn w:val="a0"/>
    <w:link w:val="aff1"/>
    <w:semiHidden/>
    <w:qFormat/>
    <w:rsid w:val="0072769E"/>
    <w:rPr>
      <w:sz w:val="20"/>
      <w:szCs w:val="20"/>
      <w:lang w:val="x-none" w:eastAsia="x-none"/>
    </w:rPr>
  </w:style>
  <w:style w:type="paragraph" w:styleId="afffa">
    <w:name w:val="annotation subject"/>
    <w:basedOn w:val="aff2"/>
    <w:next w:val="aff2"/>
    <w:semiHidden/>
    <w:qFormat/>
    <w:rsid w:val="0072769E"/>
    <w:rPr>
      <w:b/>
      <w:bCs/>
    </w:rPr>
  </w:style>
  <w:style w:type="paragraph" w:customStyle="1" w:styleId="3">
    <w:name w:val="Нумерованный список ур3"/>
    <w:basedOn w:val="a0"/>
    <w:qFormat/>
    <w:rsid w:val="00CB1B5F"/>
    <w:pPr>
      <w:numPr>
        <w:ilvl w:val="2"/>
        <w:numId w:val="2"/>
      </w:numPr>
      <w:jc w:val="both"/>
    </w:pPr>
    <w:rPr>
      <w:rFonts w:ascii="Garamond" w:eastAsia="Times New Roman" w:hAnsi="Garamond"/>
      <w:szCs w:val="20"/>
    </w:rPr>
  </w:style>
  <w:style w:type="paragraph" w:customStyle="1" w:styleId="41">
    <w:name w:val="Маркированный список 41"/>
    <w:basedOn w:val="a0"/>
    <w:qFormat/>
    <w:rsid w:val="00CB1B5F"/>
    <w:pPr>
      <w:numPr>
        <w:numId w:val="2"/>
      </w:numPr>
      <w:spacing w:before="120"/>
      <w:jc w:val="both"/>
    </w:pPr>
    <w:rPr>
      <w:rFonts w:ascii="Garamond" w:eastAsia="Times New Roman" w:hAnsi="Garamond"/>
      <w:szCs w:val="20"/>
    </w:rPr>
  </w:style>
  <w:style w:type="paragraph" w:customStyle="1" w:styleId="2">
    <w:name w:val="Нумерованный список ур2"/>
    <w:basedOn w:val="a0"/>
    <w:qFormat/>
    <w:rsid w:val="00CB1B5F"/>
    <w:pPr>
      <w:numPr>
        <w:ilvl w:val="1"/>
        <w:numId w:val="2"/>
      </w:numPr>
      <w:spacing w:before="120"/>
      <w:jc w:val="both"/>
    </w:pPr>
    <w:rPr>
      <w:rFonts w:ascii="Garamond" w:eastAsia="Times New Roman" w:hAnsi="Garamond"/>
      <w:szCs w:val="20"/>
    </w:rPr>
  </w:style>
  <w:style w:type="paragraph" w:styleId="afffb">
    <w:name w:val="Normal (Web)"/>
    <w:basedOn w:val="a0"/>
    <w:qFormat/>
    <w:rsid w:val="00CB22FC"/>
    <w:pPr>
      <w:spacing w:before="30" w:after="30"/>
    </w:pPr>
    <w:rPr>
      <w:rFonts w:ascii="Arial" w:eastAsia="Arial Unicode MS" w:hAnsi="Arial" w:cs="Arial"/>
      <w:color w:val="332E2D"/>
      <w:spacing w:val="2"/>
    </w:rPr>
  </w:style>
  <w:style w:type="paragraph" w:customStyle="1" w:styleId="ConsPlusNormal">
    <w:name w:val="ConsPlusNormal"/>
    <w:qFormat/>
    <w:rsid w:val="00153795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38">
    <w:name w:val="Знак Знак3 Знак Знак"/>
    <w:basedOn w:val="a0"/>
    <w:qFormat/>
    <w:rsid w:val="00D76F6E"/>
    <w:pPr>
      <w:spacing w:after="160" w:line="240" w:lineRule="exact"/>
      <w:jc w:val="both"/>
    </w:pPr>
    <w:rPr>
      <w:rFonts w:ascii="Verdana" w:eastAsia="Times New Roman" w:hAnsi="Verdana" w:cs="Verdana"/>
      <w:sz w:val="22"/>
      <w:szCs w:val="22"/>
      <w:lang w:val="en-US" w:eastAsia="en-US"/>
    </w:rPr>
  </w:style>
  <w:style w:type="paragraph" w:customStyle="1" w:styleId="afffc">
    <w:name w:val="Пункт"/>
    <w:basedOn w:val="a0"/>
    <w:qFormat/>
    <w:rsid w:val="00DE6553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/>
      <w:b/>
      <w:i/>
      <w:sz w:val="28"/>
      <w:szCs w:val="20"/>
    </w:rPr>
  </w:style>
  <w:style w:type="paragraph" w:customStyle="1" w:styleId="af5">
    <w:name w:val="Подпункт"/>
    <w:basedOn w:val="afffc"/>
    <w:link w:val="11"/>
    <w:qFormat/>
    <w:rsid w:val="00DE6553"/>
    <w:rPr>
      <w:rFonts w:eastAsia="Calibri"/>
    </w:rPr>
  </w:style>
  <w:style w:type="paragraph" w:customStyle="1" w:styleId="14">
    <w:name w:val="Абзац списка1"/>
    <w:basedOn w:val="a0"/>
    <w:qFormat/>
    <w:rsid w:val="00D6383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f7">
    <w:name w:val="Body Text Indent"/>
    <w:basedOn w:val="a0"/>
    <w:link w:val="af6"/>
    <w:rsid w:val="00263E26"/>
    <w:pPr>
      <w:ind w:left="360"/>
    </w:pPr>
    <w:rPr>
      <w:rFonts w:eastAsia="Times New Roman"/>
      <w:lang w:val="x-none" w:eastAsia="x-none"/>
    </w:rPr>
  </w:style>
  <w:style w:type="paragraph" w:customStyle="1" w:styleId="30">
    <w:name w:val="Стиль3"/>
    <w:basedOn w:val="a0"/>
    <w:link w:val="33"/>
    <w:qFormat/>
    <w:rsid w:val="00377988"/>
    <w:pPr>
      <w:numPr>
        <w:ilvl w:val="1"/>
        <w:numId w:val="1"/>
      </w:numPr>
      <w:tabs>
        <w:tab w:val="left" w:pos="709"/>
      </w:tabs>
      <w:spacing w:beforeAutospacing="1"/>
      <w:ind w:left="0" w:firstLine="709"/>
      <w:jc w:val="both"/>
    </w:pPr>
    <w:rPr>
      <w:rFonts w:eastAsia="Times New Roman"/>
      <w:b/>
      <w:color w:val="000000"/>
      <w:sz w:val="28"/>
      <w:szCs w:val="22"/>
      <w:lang w:val="x-none" w:eastAsia="x-none"/>
    </w:rPr>
  </w:style>
  <w:style w:type="paragraph" w:styleId="25">
    <w:name w:val="Body Text Indent 2"/>
    <w:basedOn w:val="a0"/>
    <w:link w:val="24"/>
    <w:qFormat/>
    <w:rsid w:val="00D60F11"/>
    <w:pPr>
      <w:spacing w:after="120" w:line="480" w:lineRule="auto"/>
      <w:ind w:left="283"/>
    </w:pPr>
    <w:rPr>
      <w:rFonts w:eastAsia="Times New Roman"/>
      <w:lang w:val="x-none" w:eastAsia="x-none"/>
    </w:rPr>
  </w:style>
  <w:style w:type="paragraph" w:styleId="35">
    <w:name w:val="Body Text 3"/>
    <w:basedOn w:val="a0"/>
    <w:link w:val="34"/>
    <w:uiPriority w:val="99"/>
    <w:semiHidden/>
    <w:unhideWhenUsed/>
    <w:qFormat/>
    <w:rsid w:val="00C8592D"/>
    <w:pPr>
      <w:spacing w:after="120"/>
    </w:pPr>
    <w:rPr>
      <w:sz w:val="16"/>
      <w:szCs w:val="16"/>
      <w:lang w:val="x-none" w:eastAsia="x-none"/>
    </w:rPr>
  </w:style>
  <w:style w:type="paragraph" w:styleId="37">
    <w:name w:val="Body Text Indent 3"/>
    <w:basedOn w:val="a0"/>
    <w:link w:val="36"/>
    <w:uiPriority w:val="99"/>
    <w:unhideWhenUsed/>
    <w:qFormat/>
    <w:rsid w:val="002418F2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afffd">
    <w:name w:val="Колонтитул"/>
    <w:basedOn w:val="a0"/>
    <w:qFormat/>
  </w:style>
  <w:style w:type="paragraph" w:styleId="afa">
    <w:name w:val="header"/>
    <w:basedOn w:val="a0"/>
    <w:link w:val="af9"/>
    <w:unhideWhenUsed/>
    <w:rsid w:val="002418F2"/>
    <w:pPr>
      <w:tabs>
        <w:tab w:val="center" w:pos="4677"/>
        <w:tab w:val="right" w:pos="9355"/>
      </w:tabs>
    </w:pPr>
    <w:rPr>
      <w:rFonts w:ascii="Arial" w:eastAsia="Times New Roman" w:hAnsi="Arial"/>
      <w:lang w:val="x-none" w:eastAsia="x-none"/>
    </w:rPr>
  </w:style>
  <w:style w:type="paragraph" w:styleId="afc">
    <w:name w:val="footnote text"/>
    <w:basedOn w:val="a0"/>
    <w:link w:val="afb"/>
    <w:unhideWhenUsed/>
    <w:rsid w:val="005F4CDE"/>
    <w:rPr>
      <w:sz w:val="20"/>
      <w:szCs w:val="20"/>
      <w:lang w:val="x-none" w:eastAsia="x-none"/>
    </w:rPr>
  </w:style>
  <w:style w:type="paragraph" w:styleId="afffe">
    <w:name w:val="Revision"/>
    <w:uiPriority w:val="99"/>
    <w:semiHidden/>
    <w:qFormat/>
    <w:rsid w:val="00B211DC"/>
    <w:rPr>
      <w:rFonts w:ascii="Times New Roman" w:hAnsi="Times New Roman"/>
      <w:sz w:val="24"/>
      <w:szCs w:val="24"/>
    </w:rPr>
  </w:style>
  <w:style w:type="paragraph" w:customStyle="1" w:styleId="a">
    <w:name w:val="Название раздела инструкции"/>
    <w:basedOn w:val="a0"/>
    <w:autoRedefine/>
    <w:qFormat/>
    <w:rsid w:val="00A44FF2"/>
    <w:pPr>
      <w:numPr>
        <w:numId w:val="3"/>
      </w:numPr>
      <w:jc w:val="center"/>
    </w:pPr>
    <w:rPr>
      <w:rFonts w:eastAsia="Times New Roman"/>
      <w:b/>
      <w:sz w:val="28"/>
      <w:szCs w:val="28"/>
    </w:rPr>
  </w:style>
  <w:style w:type="paragraph" w:customStyle="1" w:styleId="affff">
    <w:name w:val="Таблица"/>
    <w:basedOn w:val="a0"/>
    <w:qFormat/>
    <w:rsid w:val="007F0B6B"/>
    <w:rPr>
      <w:rFonts w:eastAsia="Times New Roman"/>
      <w:sz w:val="20"/>
      <w:szCs w:val="20"/>
    </w:rPr>
  </w:style>
  <w:style w:type="paragraph" w:customStyle="1" w:styleId="Standard">
    <w:name w:val="Standard"/>
    <w:qFormat/>
    <w:rsid w:val="004E3DCB"/>
    <w:pPr>
      <w:widowControl w:val="0"/>
      <w:textAlignment w:val="baseline"/>
    </w:pPr>
    <w:rPr>
      <w:rFonts w:ascii="Arial" w:eastAsia="SimSun" w:hAnsi="Arial" w:cs="Mangal"/>
      <w:kern w:val="2"/>
      <w:sz w:val="24"/>
      <w:szCs w:val="24"/>
      <w:lang w:eastAsia="zh-CN" w:bidi="hi-IN"/>
    </w:rPr>
  </w:style>
  <w:style w:type="paragraph" w:styleId="aff4">
    <w:name w:val="Plain Text"/>
    <w:basedOn w:val="a0"/>
    <w:link w:val="aff3"/>
    <w:semiHidden/>
    <w:unhideWhenUsed/>
    <w:qFormat/>
    <w:rsid w:val="00F31E7E"/>
    <w:rPr>
      <w:rFonts w:ascii="Courier New" w:eastAsia="Times New Roman" w:hAnsi="Courier New"/>
      <w:sz w:val="20"/>
      <w:szCs w:val="20"/>
    </w:rPr>
  </w:style>
  <w:style w:type="paragraph" w:customStyle="1" w:styleId="BodyTextIndent21">
    <w:name w:val="Body Text Indent 21"/>
    <w:basedOn w:val="a0"/>
    <w:qFormat/>
    <w:rsid w:val="00F31E7E"/>
    <w:pPr>
      <w:ind w:firstLine="720"/>
    </w:pPr>
    <w:rPr>
      <w:rFonts w:ascii="Calibri" w:eastAsia="Times New Roman" w:hAnsi="Calibri"/>
      <w:sz w:val="26"/>
      <w:szCs w:val="20"/>
    </w:rPr>
  </w:style>
  <w:style w:type="paragraph" w:styleId="aff6">
    <w:name w:val="endnote text"/>
    <w:basedOn w:val="a0"/>
    <w:link w:val="aff5"/>
    <w:uiPriority w:val="99"/>
    <w:semiHidden/>
    <w:unhideWhenUsed/>
    <w:rsid w:val="00491204"/>
    <w:rPr>
      <w:sz w:val="20"/>
      <w:szCs w:val="20"/>
    </w:rPr>
  </w:style>
  <w:style w:type="paragraph" w:styleId="27">
    <w:name w:val="Body Text 2"/>
    <w:basedOn w:val="a0"/>
    <w:link w:val="26"/>
    <w:uiPriority w:val="99"/>
    <w:unhideWhenUsed/>
    <w:qFormat/>
    <w:rsid w:val="00BC06B9"/>
    <w:pPr>
      <w:spacing w:after="120" w:line="480" w:lineRule="auto"/>
    </w:pPr>
  </w:style>
  <w:style w:type="paragraph" w:styleId="HTML0">
    <w:name w:val="HTML Preformatted"/>
    <w:basedOn w:val="a0"/>
    <w:link w:val="HTML"/>
    <w:uiPriority w:val="99"/>
    <w:semiHidden/>
    <w:unhideWhenUsed/>
    <w:qFormat/>
    <w:rsid w:val="004B78D6"/>
    <w:rPr>
      <w:rFonts w:ascii="Consolas" w:hAnsi="Consolas"/>
      <w:sz w:val="20"/>
      <w:szCs w:val="20"/>
    </w:rPr>
  </w:style>
  <w:style w:type="paragraph" w:customStyle="1" w:styleId="affff0">
    <w:name w:val="Таблица шапка"/>
    <w:basedOn w:val="a0"/>
    <w:qFormat/>
    <w:rsid w:val="00A029E6"/>
    <w:pPr>
      <w:keepNext/>
      <w:spacing w:before="40" w:after="40"/>
      <w:ind w:left="57" w:right="57"/>
    </w:pPr>
    <w:rPr>
      <w:rFonts w:eastAsia="Times New Roman"/>
      <w:sz w:val="22"/>
      <w:szCs w:val="26"/>
    </w:rPr>
  </w:style>
  <w:style w:type="paragraph" w:customStyle="1" w:styleId="13">
    <w:name w:val="1"/>
    <w:basedOn w:val="a0"/>
    <w:next w:val="a5"/>
    <w:link w:val="affd"/>
    <w:uiPriority w:val="10"/>
    <w:qFormat/>
    <w:rsid w:val="00F51CD7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ff">
    <w:name w:val="footer"/>
    <w:basedOn w:val="a0"/>
    <w:link w:val="affe"/>
    <w:uiPriority w:val="99"/>
    <w:unhideWhenUsed/>
    <w:rsid w:val="005409FF"/>
    <w:pPr>
      <w:tabs>
        <w:tab w:val="center" w:pos="4677"/>
        <w:tab w:val="right" w:pos="9355"/>
      </w:tabs>
    </w:pPr>
  </w:style>
  <w:style w:type="paragraph" w:customStyle="1" w:styleId="affff1">
    <w:name w:val="Содержимое врезки"/>
    <w:basedOn w:val="a0"/>
    <w:qFormat/>
  </w:style>
  <w:style w:type="paragraph" w:customStyle="1" w:styleId="affff2">
    <w:name w:val="Содержимое таблицы"/>
    <w:basedOn w:val="a0"/>
    <w:qFormat/>
    <w:pPr>
      <w:widowControl w:val="0"/>
      <w:suppressLineNumbers/>
    </w:pPr>
  </w:style>
  <w:style w:type="paragraph" w:customStyle="1" w:styleId="affff3">
    <w:name w:val="Заголовок таблицы"/>
    <w:basedOn w:val="affff2"/>
    <w:qFormat/>
    <w:pPr>
      <w:jc w:val="center"/>
    </w:pPr>
    <w:rPr>
      <w:b/>
      <w:bCs/>
    </w:rPr>
  </w:style>
  <w:style w:type="numbering" w:customStyle="1" w:styleId="4142043011">
    <w:name w:val="4142043011"/>
    <w:qFormat/>
  </w:style>
  <w:style w:type="numbering" w:customStyle="1" w:styleId="16478126361">
    <w:name w:val="16478126361"/>
    <w:qFormat/>
  </w:style>
  <w:style w:type="numbering" w:customStyle="1" w:styleId="25256376081">
    <w:name w:val="25256376081"/>
    <w:qFormat/>
  </w:style>
  <w:style w:type="numbering" w:customStyle="1" w:styleId="25341660411">
    <w:name w:val="25341660411"/>
    <w:qFormat/>
  </w:style>
  <w:style w:type="table" w:styleId="affff4">
    <w:name w:val="Table Grid"/>
    <w:basedOn w:val="a2"/>
    <w:rsid w:val="00F03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ivo.garant.ru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://ivo.garant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files.stroyinf.ru/data2/1/4293765/4293765858.htm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files.stroyinf.ru/Data2/1/4293767/4293767963.ht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B9D73443C53448AF4C6E455F59EB6" ma:contentTypeVersion="1" ma:contentTypeDescription="Create a new document." ma:contentTypeScope="" ma:versionID="b78639aff154970b7e8db271550ddb3e">
  <xsd:schema xmlns:xsd="http://www.w3.org/2001/XMLSchema" xmlns:xs="http://www.w3.org/2001/XMLSchema" xmlns:p="http://schemas.microsoft.com/office/2006/metadata/properties" xmlns:ns2="42e259db-da5e-4d1c-9712-575f74b3c36f" xmlns:ns3="ceaa124d-1dec-4adc-bbe3-2927384759ab" targetNamespace="http://schemas.microsoft.com/office/2006/metadata/properties" ma:root="true" ma:fieldsID="dab39efd65ed64be67974a1cca1bef7f" ns2:_="" ns3:_="">
    <xsd:import namespace="42e259db-da5e-4d1c-9712-575f74b3c36f"/>
    <xsd:import namespace="ceaa124d-1dec-4adc-bbe3-2927384759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I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259db-da5e-4d1c-9712-575f74b3c36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124d-1dec-4adc-bbe3-2927384759ab" elementFormDefault="qualified">
    <xsd:import namespace="http://schemas.microsoft.com/office/2006/documentManagement/types"/>
    <xsd:import namespace="http://schemas.microsoft.com/office/infopath/2007/PartnerControls"/>
    <xsd:element name="DocumentId" ma:index="11" ma:displayName="DocumentId" ma:indexed="true" ma:internalName="Document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Id xmlns="ceaa124d-1dec-4adc-bbe3-2927384759ab">005056BB0A911EE7B2E9CC8617E50222</DocumentId>
    <_dlc_DocId xmlns="42e259db-da5e-4d1c-9712-575f74b3c36f">EWZZHUPVRMST-1972618624-34397</_dlc_DocId>
    <_dlc_DocIdUrl xmlns="42e259db-da5e-4d1c-9712-575f74b3c36f">
      <Url>http://sr-dc-020/_layouts/15/DocIdRedir.aspx?ID=EWZZHUPVRMST-1972618624-34397</Url>
      <Description>EWZZHUPVRMST-1972618624-34397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36404-227C-4A53-AAB2-E461B69DBE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E5BAD-49C8-4AD6-A520-5803D87F2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259db-da5e-4d1c-9712-575f74b3c36f"/>
    <ds:schemaRef ds:uri="ceaa124d-1dec-4adc-bbe3-292738475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370593-30B6-4401-9469-AA8E839D3E87}">
  <ds:schemaRefs>
    <ds:schemaRef ds:uri="http://schemas.microsoft.com/office/2006/metadata/properties"/>
    <ds:schemaRef ds:uri="http://schemas.microsoft.com/office/infopath/2007/PartnerControls"/>
    <ds:schemaRef ds:uri="ceaa124d-1dec-4adc-bbe3-2927384759ab"/>
    <ds:schemaRef ds:uri="42e259db-da5e-4d1c-9712-575f74b3c36f"/>
  </ds:schemaRefs>
</ds:datastoreItem>
</file>

<file path=customXml/itemProps4.xml><?xml version="1.0" encoding="utf-8"?>
<ds:datastoreItem xmlns:ds="http://schemas.openxmlformats.org/officeDocument/2006/customXml" ds:itemID="{004491ED-BD91-44A5-86BF-0FFA0DB3CF6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2F9C64F-57F9-4ABE-B850-75BE187F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1869</TotalTime>
  <Pages>13</Pages>
  <Words>3125</Words>
  <Characters>17815</Characters>
  <Application>Microsoft Office Word</Application>
  <DocSecurity>0</DocSecurity>
  <Lines>148</Lines>
  <Paragraphs>41</Paragraphs>
  <ScaleCrop>false</ScaleCrop>
  <Company>РусГидро</Company>
  <LinksUpToDate>false</LinksUpToDate>
  <CharactersWithSpaces>20899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ТТ 1-РЕМ-2018</dc:title>
  <dc:subject/>
  <dc:creator>Efimovsv</dc:creator>
  <dc:description/>
  <cp:lastModifiedBy>Зыкина Анастасия Евгеньевна</cp:lastModifiedBy>
  <cp:revision>97</cp:revision>
  <cp:lastPrinted>2026-04-20T09:49:00Z</cp:lastPrinted>
  <dcterms:created xsi:type="dcterms:W3CDTF">2025-07-31T03:56:00Z</dcterms:created>
  <dcterms:modified xsi:type="dcterms:W3CDTF">2026-10-06T04:06:00Z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0x010100152B9D73443C53448AF4C6E455F59EB6</vt:lpwstr>
  </property>
  <property fmtid="{D5CDD505-2E9C-101B-9397-08002B2CF9AE}" pid="3" name="EDOID">
    <vt:i4>0</vt:i4>
  </property>
  <property fmtid="{D5CDD505-2E9C-101B-9397-08002B2CF9AE}" pid="4" name="_NewReviewCycle">
    <vt:lpwstr/>
  </property>
  <property fmtid="{D5CDD505-2E9C-101B-9397-08002B2CF9AE}" pid="5" name="_dlc_DocIdItemGuid">
    <vt:lpwstr>e9c67d00-bc3e-400e-b2fe-f4cdbfac5e01</vt:lpwstr>
  </property>
</Properties>
</file>