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416967041"/>
      <w:bookmarkStart w:id="1" w:name="_Toc1375545841"/>
      <w:bookmarkStart w:id="2" w:name="_Toc1398562871"/>
      <w:bookmarkStart w:id="3" w:name="_Toc1416967041"/>
      <w:bookmarkStart w:id="4" w:name="_Toc1375545841"/>
      <w:bookmarkStart w:id="5" w:name="_Toc1398562871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bookmarkStart w:id="6" w:name="_GoBack"/>
      <w:r>
        <w:rPr>
          <w:color w:val="000000"/>
          <w:sz w:val="24"/>
          <w:szCs w:val="24"/>
        </w:rPr>
        <w:t>ОКПД 2 25.</w:t>
      </w:r>
      <w:r>
        <w:rPr>
          <w:color w:val="000000"/>
          <w:sz w:val="24"/>
          <w:szCs w:val="24"/>
        </w:rPr>
        <w:t>99</w:t>
      </w: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29.190</w:t>
      </w:r>
      <w:r>
        <w:rPr>
          <w:color w:val="000000"/>
          <w:sz w:val="24"/>
          <w:szCs w:val="24"/>
        </w:rPr>
        <w:t xml:space="preserve"> Поставка </w:t>
      </w:r>
      <w:r>
        <w:rPr>
          <w:color w:val="000000"/>
          <w:sz w:val="24"/>
          <w:szCs w:val="24"/>
        </w:rPr>
        <w:t>строительных хомутовых л</w:t>
      </w:r>
      <w:r>
        <w:rPr>
          <w:color w:val="000000"/>
          <w:sz w:val="24"/>
          <w:szCs w:val="24"/>
        </w:rPr>
        <w:t>ес</w:t>
      </w:r>
      <w:r>
        <w:rPr>
          <w:color w:val="000000"/>
          <w:sz w:val="24"/>
          <w:szCs w:val="24"/>
        </w:rPr>
        <w:t>ов</w:t>
      </w:r>
      <w:r>
        <w:rPr>
          <w:color w:val="000000"/>
          <w:sz w:val="24"/>
          <w:szCs w:val="24"/>
        </w:rPr>
        <w:t xml:space="preserve"> ЛС-40 для нужд </w:t>
      </w:r>
      <w:r>
        <w:rPr>
          <w:color w:val="000000"/>
          <w:sz w:val="24"/>
          <w:szCs w:val="24"/>
        </w:rPr>
        <w:t>Производственного участка в г. Заволжье</w:t>
      </w:r>
      <w:r>
        <w:rPr>
          <w:color w:val="000000"/>
          <w:sz w:val="24"/>
          <w:szCs w:val="24"/>
        </w:rPr>
        <w:t xml:space="preserve"> АО «Гидроремонт ВКК»</w:t>
      </w:r>
      <w:bookmarkEnd w:id="6"/>
    </w:p>
    <w:p>
      <w:pPr>
        <w:pStyle w:val="Normal"/>
        <w:jc w:val="center"/>
        <w:rPr>
          <w:sz w:val="24"/>
          <w:szCs w:val="24"/>
        </w:rPr>
      </w:pPr>
      <w:r>
        <w:rPr>
          <w:rFonts w:eastAsia="Calibri"/>
          <w:color w:val="000000"/>
          <w:sz w:val="24"/>
          <w:szCs w:val="24"/>
        </w:rPr>
        <w:t xml:space="preserve">Лот № </w:t>
      </w:r>
    </w:p>
    <w:p>
      <w:pPr>
        <w:pStyle w:val="Normal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7" w:name="_Toc75446568"/>
      <w:bookmarkStart w:id="8" w:name="_Toc46743506"/>
      <w:r>
        <w:rPr/>
        <w:t>Наименование закупаемой продукции</w:t>
      </w:r>
      <w:bookmarkEnd w:id="7"/>
      <w:bookmarkEnd w:id="8"/>
    </w:p>
    <w:p>
      <w:pPr>
        <w:pStyle w:val="Normal"/>
        <w:jc w:val="both"/>
        <w:rPr>
          <w:sz w:val="24"/>
          <w:szCs w:val="24"/>
        </w:rPr>
      </w:pPr>
      <w:bookmarkStart w:id="9" w:name="_GoBack_Копия_1"/>
      <w:r>
        <w:rPr>
          <w:rFonts w:eastAsia="Calibri"/>
          <w:color w:val="000000"/>
          <w:sz w:val="24"/>
          <w:szCs w:val="24"/>
          <w:lang w:eastAsia="x-none"/>
        </w:rPr>
        <w:t>ОКПД 2 25.</w:t>
      </w:r>
      <w:r>
        <w:rPr>
          <w:rFonts w:eastAsia="Calibri"/>
          <w:color w:val="000000"/>
          <w:sz w:val="24"/>
          <w:szCs w:val="24"/>
          <w:lang w:eastAsia="x-none"/>
        </w:rPr>
        <w:t>99</w:t>
      </w:r>
      <w:r>
        <w:rPr>
          <w:rFonts w:eastAsia="Calibri"/>
          <w:color w:val="000000"/>
          <w:sz w:val="24"/>
          <w:szCs w:val="24"/>
          <w:lang w:eastAsia="x-none"/>
        </w:rPr>
        <w:t>.</w:t>
      </w:r>
      <w:r>
        <w:rPr>
          <w:rFonts w:eastAsia="Calibri"/>
          <w:color w:val="000000"/>
          <w:sz w:val="24"/>
          <w:szCs w:val="24"/>
          <w:lang w:eastAsia="x-none"/>
        </w:rPr>
        <w:t>29.190</w:t>
      </w:r>
      <w:r>
        <w:rPr>
          <w:rFonts w:eastAsia="Calibri"/>
          <w:color w:val="000000"/>
          <w:sz w:val="24"/>
          <w:szCs w:val="24"/>
          <w:lang w:eastAsia="x-none"/>
        </w:rPr>
        <w:t xml:space="preserve"> Поставка </w:t>
      </w:r>
      <w:r>
        <w:rPr>
          <w:rFonts w:eastAsia="Calibri"/>
          <w:color w:val="000000"/>
          <w:sz w:val="24"/>
          <w:szCs w:val="24"/>
          <w:lang w:eastAsia="x-none"/>
        </w:rPr>
        <w:t>строительных хомутовых л</w:t>
      </w:r>
      <w:r>
        <w:rPr>
          <w:rFonts w:eastAsia="Calibri"/>
          <w:color w:val="000000"/>
          <w:sz w:val="24"/>
          <w:szCs w:val="24"/>
          <w:lang w:eastAsia="x-none"/>
        </w:rPr>
        <w:t>ес</w:t>
      </w:r>
      <w:r>
        <w:rPr>
          <w:rFonts w:eastAsia="Calibri"/>
          <w:color w:val="000000"/>
          <w:sz w:val="24"/>
          <w:szCs w:val="24"/>
          <w:lang w:eastAsia="x-none"/>
        </w:rPr>
        <w:t>ов</w:t>
      </w:r>
      <w:r>
        <w:rPr>
          <w:rFonts w:eastAsia="Calibri"/>
          <w:color w:val="000000"/>
          <w:sz w:val="24"/>
          <w:szCs w:val="24"/>
          <w:lang w:eastAsia="x-none"/>
        </w:rPr>
        <w:t xml:space="preserve"> ЛС-40 для нужд </w:t>
      </w:r>
      <w:r>
        <w:rPr>
          <w:rFonts w:eastAsia="Calibri"/>
          <w:color w:val="000000"/>
          <w:sz w:val="24"/>
          <w:szCs w:val="24"/>
          <w:lang w:eastAsia="x-none"/>
        </w:rPr>
        <w:t>Производственного участка в г. Заволжье</w:t>
      </w:r>
      <w:r>
        <w:rPr>
          <w:rFonts w:eastAsia="Calibri"/>
          <w:color w:val="000000"/>
          <w:sz w:val="24"/>
          <w:szCs w:val="24"/>
          <w:lang w:eastAsia="x-none"/>
        </w:rPr>
        <w:t xml:space="preserve"> АО «Гидроремонт ВКК»</w:t>
      </w:r>
      <w:bookmarkEnd w:id="9"/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10" w:name="_Toc75446569"/>
      <w:bookmarkStart w:id="11" w:name="_Toc46743507"/>
      <w:r>
        <w:rPr/>
        <w:t xml:space="preserve">Цель </w:t>
      </w:r>
      <w:bookmarkEnd w:id="11"/>
      <w:r>
        <w:rPr>
          <w:lang w:val="ru-RU"/>
        </w:rPr>
        <w:t xml:space="preserve">использования закупаемой продукции </w:t>
      </w:r>
      <w:bookmarkEnd w:id="10"/>
    </w:p>
    <w:p>
      <w:pPr>
        <w:pStyle w:val="Heading4"/>
        <w:numPr>
          <w:ilvl w:val="0"/>
        </w:numPr>
        <w:ind w:left="0" w:right="0" w:firstLine="709"/>
        <w:rPr>
          <w:rFonts w:cs="Times New Roman"/>
          <w:b w:val="false"/>
          <w:bCs/>
          <w:i w:val="false"/>
          <w:i w:val="false"/>
          <w:color w:val="000000"/>
          <w:szCs w:val="24"/>
          <w:shd w:fill="FFFFFF" w:val="clear"/>
        </w:rPr>
      </w:pPr>
      <w:r>
        <w:rPr>
          <w:rStyle w:val="Style8"/>
          <w:rFonts w:cs="Times New Roman"/>
          <w:b w:val="false"/>
          <w:bCs/>
          <w:i w:val="false"/>
          <w:iCs w:val="false"/>
          <w:color w:val="000000"/>
          <w:szCs w:val="24"/>
          <w:shd w:fill="FFFFFF" w:val="clear"/>
        </w:rPr>
        <w:t>Исполнение договора:</w:t>
      </w:r>
    </w:p>
    <w:p>
      <w:pPr>
        <w:pStyle w:val="Normal"/>
        <w:widowControl/>
        <w:suppressAutoHyphens w:val="true"/>
        <w:bidi w:val="0"/>
        <w:spacing w:before="0" w:after="0"/>
        <w:ind w:left="0" w:right="0" w:firstLine="454"/>
        <w:jc w:val="left"/>
        <w:rPr/>
      </w:pPr>
      <w:r>
        <w:rPr>
          <w:rStyle w:val="Style8"/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2"/>
          <w:u w:val="none"/>
          <w:shd w:fill="auto" w:val="clear"/>
          <w:em w:val="none"/>
          <w:lang w:val="ru-RU" w:eastAsia="en-US" w:bidi="ar-SA"/>
        </w:rPr>
        <w:t>-</w:t>
      </w:r>
      <w:r>
        <w:rPr>
          <w:rStyle w:val="Style8"/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auto" w:val="clear"/>
          <w:em w:val="none"/>
          <w:lang w:val="ru-RU" w:eastAsia="en-US" w:bidi="ar-SA"/>
        </w:rPr>
        <w:t xml:space="preserve">№1240-129-2021 от 12.07.2021 «Строительно-монтажные и пусконаладочные работы по замене гидроагрегата ст.№1,4,7» для нужд филиала ПАО «РусГидро»-«Нижегородская ГЭС» </w:t>
      </w:r>
      <w:r>
        <w:rPr>
          <w:rStyle w:val="Style8"/>
          <w:rFonts w:eastAsia="Times New Roman" w:cs="Times New Roman"/>
          <w:b w:val="false"/>
          <w:bCs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4"/>
          <w:u w:val="none"/>
          <w:shd w:fill="FFFFFF" w:val="clear"/>
          <w:em w:val="none"/>
          <w:lang w:val="ru-RU" w:eastAsia="ru-RU" w:bidi="ar-SA"/>
        </w:rPr>
        <w:t>(заключенный между ПАО «РусГидро» и АО «Гидроремонт-ВКК»)</w:t>
      </w:r>
      <w:r>
        <w:rPr>
          <w:rStyle w:val="Style8"/>
          <w:rFonts w:eastAsia="Calibri" w:cs="Tahoma"/>
          <w:b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4"/>
          <w:szCs w:val="22"/>
          <w:u w:val="none"/>
          <w:shd w:fill="auto" w:val="clear"/>
          <w:em w:val="none"/>
          <w:lang w:val="ru-RU" w:eastAsia="en-US" w:bidi="ar-SA"/>
        </w:rPr>
        <w:t>.</w:t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12" w:name="_Toc51339693"/>
      <w:bookmarkStart w:id="13" w:name="_Toc75446573"/>
      <w:bookmarkStart w:id="14" w:name="_Toc46743510"/>
      <w:bookmarkStart w:id="15" w:name="_Toc50125126"/>
      <w:bookmarkEnd w:id="14"/>
      <w:bookmarkEnd w:id="15"/>
      <w:r>
        <w:rPr>
          <w:sz w:val="24"/>
          <w:szCs w:val="24"/>
        </w:rPr>
        <w:t>Требования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rPr/>
      </w:pPr>
      <w:bookmarkStart w:id="16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rPr/>
      </w:pPr>
      <w:bookmarkStart w:id="17" w:name="_Toc75446575"/>
      <w:r>
        <w:rPr>
          <w:lang w:val="ru-RU"/>
        </w:rPr>
        <w:t>Перечень и объем закупаемой продукции</w:t>
      </w:r>
      <w:bookmarkEnd w:id="17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8" w:name="_Toc75446576"/>
      <w:bookmarkStart w:id="19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9"/>
      <w:r>
        <w:rPr>
          <w:sz w:val="24"/>
          <w:szCs w:val="24"/>
          <w:lang w:val="ru-RU"/>
        </w:rPr>
        <w:t>и объем закупаемой продукции</w:t>
      </w:r>
      <w:bookmarkEnd w:id="1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  <w:lang w:val="x-none"/>
        </w:rPr>
      </w:pPr>
      <w:r>
        <w:rPr>
          <w:bCs/>
          <w:sz w:val="24"/>
          <w:szCs w:val="24"/>
          <w:shd w:fill="FFFF99" w:val="clear"/>
          <w:lang w:val="x-none"/>
        </w:rPr>
      </w:r>
    </w:p>
    <w:tbl>
      <w:tblPr>
        <w:tblW w:w="9925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29"/>
        <w:gridCol w:w="6147"/>
        <w:gridCol w:w="1425"/>
        <w:gridCol w:w="1523"/>
      </w:tblGrid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812" w:hRule="atLeast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/>
            </w:pPr>
            <w:r>
              <w:rPr/>
            </w:r>
          </w:p>
        </w:tc>
        <w:tc>
          <w:tcPr>
            <w:tcW w:w="6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Леса хомутовые строительные ЛС-40 в комплекте: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>
              <w:rPr>
                <w:color w:val="000000"/>
                <w:sz w:val="24"/>
                <w:szCs w:val="24"/>
              </w:rPr>
              <w:t>Хомут поворотный (универальны)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700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r>
              <w:rPr>
                <w:color w:val="000000"/>
                <w:sz w:val="24"/>
                <w:szCs w:val="24"/>
              </w:rPr>
              <w:t>Стойка вертикальная 4м (48*3) ЛХ-40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80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r>
              <w:rPr>
                <w:color w:val="000000"/>
                <w:sz w:val="24"/>
                <w:szCs w:val="24"/>
              </w:rPr>
              <w:t>Стойка вертикальная 2м (48*3) ЛХ-40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r>
              <w:rPr>
                <w:color w:val="000000"/>
                <w:sz w:val="24"/>
                <w:szCs w:val="24"/>
              </w:rPr>
              <w:t>Болт Т-образный (с гайкой, шайбой)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750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Компл.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rPr/>
      </w:pPr>
      <w:bookmarkStart w:id="20" w:name="_Toc75446578"/>
      <w:bookmarkStart w:id="21" w:name="_Toc51339696"/>
      <w:r>
        <w:rPr>
          <w:lang w:val="ru-RU"/>
        </w:rPr>
        <w:t xml:space="preserve">Требования </w:t>
      </w:r>
      <w:bookmarkEnd w:id="21"/>
      <w:r>
        <w:rPr>
          <w:lang w:val="ru-RU"/>
        </w:rPr>
        <w:t>к срокам поставки продукции и оказания сопутствующих услуг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22" w:name="_Toc75446579"/>
      <w:bookmarkStart w:id="23" w:name="_Toc51339697"/>
      <w:bookmarkStart w:id="24" w:name="_Toc50125127"/>
      <w:bookmarkStart w:id="25" w:name="_Toc501251261"/>
      <w:bookmarkEnd w:id="2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26" w:name="_Hlk50465284"/>
      <w:r>
        <w:rPr>
          <w:sz w:val="24"/>
          <w:szCs w:val="24"/>
        </w:rPr>
        <w:t xml:space="preserve">Требования по срокам </w:t>
      </w:r>
      <w:bookmarkEnd w:id="23"/>
      <w:bookmarkEnd w:id="24"/>
      <w:bookmarkEnd w:id="26"/>
      <w:r>
        <w:rPr>
          <w:sz w:val="24"/>
          <w:szCs w:val="24"/>
          <w:lang w:val="ru-RU"/>
        </w:rPr>
        <w:t>поставки продукции</w:t>
      </w:r>
      <w:bookmarkEnd w:id="22"/>
      <w:r>
        <w:rPr>
          <w:sz w:val="24"/>
          <w:szCs w:val="24"/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/>
            </w:pPr>
            <w:r>
              <w:rPr/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x-none"/>
              </w:rPr>
              <w:t>Продукция в соответствии с Таблицей 1. Технических требований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течении </w:t>
            </w:r>
            <w:r>
              <w:rPr>
                <w:sz w:val="24"/>
                <w:szCs w:val="24"/>
              </w:rPr>
              <w:t>40 рабочих</w:t>
            </w:r>
            <w:r>
              <w:rPr>
                <w:sz w:val="24"/>
                <w:szCs w:val="24"/>
              </w:rPr>
              <w:t xml:space="preserve"> дней после подписания договора.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27" w:name="_Toc51339698"/>
      <w:bookmarkStart w:id="28" w:name="_Toc75446581"/>
      <w:bookmarkStart w:id="29" w:name="_Toc46743511"/>
      <w:bookmarkStart w:id="30" w:name="_Toc467435101"/>
      <w:bookmarkEnd w:id="30"/>
      <w:r>
        <w:rPr/>
        <w:t xml:space="preserve">Требования к </w:t>
      </w:r>
      <w:bookmarkEnd w:id="29"/>
      <w:r>
        <w:rPr>
          <w:lang w:val="ru-RU"/>
        </w:rPr>
        <w:t>качеству продукции</w:t>
      </w:r>
      <w:bookmarkEnd w:id="28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31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1"/>
      <w:r>
        <w:rPr>
          <w:sz w:val="24"/>
          <w:szCs w:val="24"/>
        </w:rPr>
        <w:t xml:space="preserve"> </w:t>
      </w:r>
      <w:bookmarkEnd w:id="27"/>
    </w:p>
    <w:p>
      <w:pPr>
        <w:pStyle w:val="Normal"/>
        <w:numPr>
          <w:ilvl w:val="0"/>
          <w:numId w:val="0"/>
        </w:numPr>
        <w:ind w:left="0" w:hanging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Наименование продукции:</w:t>
      </w:r>
      <w:r>
        <w:rPr>
          <w:rFonts w:eastAsia="Calibri"/>
          <w:b/>
          <w:bCs/>
          <w:sz w:val="24"/>
          <w:szCs w:val="24"/>
        </w:rPr>
        <w:t xml:space="preserve"> </w:t>
      </w:r>
      <w:bookmarkStart w:id="32" w:name="_GoBack_Копия_1_Копия_1"/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ОКПД 2 25.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99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.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29.190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 xml:space="preserve"> Поставка 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строительных хомутовых л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ес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ов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 xml:space="preserve"> ЛС-40 для нужд 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>Производственного участка в г. Заволжье</w:t>
      </w:r>
      <w:r>
        <w:rPr>
          <w:rFonts w:eastAsia="Calibri"/>
          <w:b w:val="false"/>
          <w:bCs w:val="false"/>
          <w:color w:val="000000"/>
          <w:sz w:val="24"/>
          <w:szCs w:val="24"/>
          <w:lang w:eastAsia="x-none"/>
        </w:rPr>
        <w:t xml:space="preserve"> АО «Гидроремонт ВКК»</w:t>
      </w:r>
      <w:bookmarkEnd w:id="32"/>
    </w:p>
    <w:tbl>
      <w:tblPr>
        <w:tblStyle w:val="affff8"/>
        <w:tblW w:w="152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849"/>
        <w:gridCol w:w="2552"/>
        <w:gridCol w:w="6686"/>
        <w:gridCol w:w="2215"/>
        <w:gridCol w:w="2973"/>
      </w:tblGrid>
      <w:tr>
        <w:trPr/>
        <w:tc>
          <w:tcPr>
            <w:tcW w:w="84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6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215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2973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Соответствие стандартам</w:t>
            </w:r>
          </w:p>
        </w:tc>
      </w:tr>
      <w:tr>
        <w:trPr/>
        <w:tc>
          <w:tcPr>
            <w:tcW w:w="84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66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21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9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849" w:type="dxa"/>
            <w:tcBorders>
              <w:right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lang w:eastAsia="x-none"/>
              </w:rPr>
            </w:pPr>
            <w:r>
              <w:rPr>
                <w:rFonts w:cs="Times New Roman"/>
                <w:kern w:val="0"/>
                <w:lang w:val="ru-RU" w:eastAsia="x-none" w:bidi="ar-SA"/>
              </w:rPr>
            </w:r>
          </w:p>
        </w:tc>
        <w:tc>
          <w:tcPr>
            <w:tcW w:w="144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1097" w:hRule="atLeast"/>
        </w:trPr>
        <w:tc>
          <w:tcPr>
            <w:tcW w:w="849" w:type="dxa"/>
            <w:vMerge w:val="restart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1.1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2" w:type="dxa"/>
            <w:vMerge w:val="restart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Леса хомутовые строительные ЛС-40 в комплекте: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</w:t>
            </w:r>
            <w:r>
              <w:rPr>
                <w:color w:val="000000"/>
                <w:sz w:val="24"/>
                <w:szCs w:val="24"/>
              </w:rPr>
              <w:t>Хомут поворотный (универальны)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700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2. </w:t>
            </w:r>
            <w:r>
              <w:rPr>
                <w:color w:val="000000"/>
                <w:sz w:val="24"/>
                <w:szCs w:val="24"/>
              </w:rPr>
              <w:t>Стойка вертикальная 4м (48*3) ЛХ-40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80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3. </w:t>
            </w:r>
            <w:r>
              <w:rPr>
                <w:color w:val="000000"/>
                <w:sz w:val="24"/>
                <w:szCs w:val="24"/>
              </w:rPr>
              <w:t>Стойка вертикальная 2м (48*3) ЛХ-40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40</w:t>
            </w:r>
            <w:r>
              <w:rPr>
                <w:color w:val="000000"/>
                <w:sz w:val="24"/>
                <w:szCs w:val="24"/>
              </w:rPr>
              <w:t xml:space="preserve"> шт;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4. </w:t>
            </w:r>
            <w:r>
              <w:rPr>
                <w:color w:val="000000"/>
                <w:sz w:val="24"/>
                <w:szCs w:val="24"/>
              </w:rPr>
              <w:t>Болт Т-образный (с гайкой, шайбой)</w:t>
            </w:r>
            <w:r>
              <w:rPr>
                <w:color w:val="000000"/>
                <w:sz w:val="24"/>
                <w:szCs w:val="24"/>
              </w:rPr>
              <w:t xml:space="preserve"> – </w:t>
            </w:r>
            <w:r>
              <w:rPr>
                <w:color w:val="000000"/>
                <w:sz w:val="24"/>
                <w:szCs w:val="24"/>
              </w:rPr>
              <w:t>750</w:t>
            </w:r>
            <w:r>
              <w:rPr>
                <w:color w:val="000000"/>
                <w:sz w:val="24"/>
                <w:szCs w:val="24"/>
              </w:rPr>
              <w:t xml:space="preserve"> шт</w:t>
            </w:r>
          </w:p>
        </w:tc>
        <w:tc>
          <w:tcPr>
            <w:tcW w:w="66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Максимальная высота лесов, м</w:t>
            </w:r>
          </w:p>
        </w:tc>
        <w:tc>
          <w:tcPr>
            <w:tcW w:w="221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40</w:t>
            </w:r>
          </w:p>
        </w:tc>
        <w:tc>
          <w:tcPr>
            <w:tcW w:w="297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1141" w:hRule="atLeast"/>
        </w:trPr>
        <w:tc>
          <w:tcPr>
            <w:tcW w:w="849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6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Нормативная поверхностная нагрузка, Па (кгс/м2)</w:t>
            </w:r>
          </w:p>
        </w:tc>
        <w:tc>
          <w:tcPr>
            <w:tcW w:w="221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200</w:t>
            </w:r>
          </w:p>
        </w:tc>
        <w:tc>
          <w:tcPr>
            <w:tcW w:w="297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1257" w:hRule="atLeast"/>
        </w:trPr>
        <w:tc>
          <w:tcPr>
            <w:tcW w:w="849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6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Шаг яруса по высоте, м</w:t>
            </w:r>
          </w:p>
        </w:tc>
        <w:tc>
          <w:tcPr>
            <w:tcW w:w="221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7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>
          <w:trHeight w:val="1120" w:hRule="atLeast"/>
        </w:trPr>
        <w:tc>
          <w:tcPr>
            <w:tcW w:w="849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6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Шаг рам вдоль стены, м</w:t>
            </w:r>
          </w:p>
        </w:tc>
        <w:tc>
          <w:tcPr>
            <w:tcW w:w="221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2,5</w:t>
            </w:r>
          </w:p>
        </w:tc>
        <w:tc>
          <w:tcPr>
            <w:tcW w:w="297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vMerge w:val="continue"/>
            <w:tcBorders>
              <w:top w:val="nil"/>
              <w:right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2552" w:type="dxa"/>
            <w:vMerge w:val="continue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6686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Ширина яруса (прохода) между осями стоек рам, м</w:t>
            </w:r>
          </w:p>
        </w:tc>
        <w:tc>
          <w:tcPr>
            <w:tcW w:w="221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1,25</w:t>
            </w:r>
          </w:p>
        </w:tc>
        <w:tc>
          <w:tcPr>
            <w:tcW w:w="2973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4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44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49" w:type="dxa"/>
            <w:tcBorders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552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11874" w:type="dxa"/>
            <w:gridSpan w:val="3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АО «Гидроремонт - ВКК» в г. Заволжье, 606520, РФ, Нижегородская область, г. Заволжье, ул. Привокзальная, д.14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Приемка продукции</w:t>
            </w:r>
          </w:p>
        </w:tc>
        <w:tc>
          <w:tcPr>
            <w:tcW w:w="11874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поставлена автотранспортом Поставщика с возможностью разгрузки автомобильным краном Покупателя. 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</w:t>
            </w:r>
          </w:p>
        </w:tc>
        <w:tc>
          <w:tcPr>
            <w:tcW w:w="11874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4426" w:type="dxa"/>
            <w:gridSpan w:val="4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2552" w:type="dxa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11874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Не менее 12 (двенадцати) месяцев с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</w:tc>
      </w:tr>
      <w:tr>
        <w:trPr/>
        <w:tc>
          <w:tcPr>
            <w:tcW w:w="84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14426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849" w:type="dxa"/>
            <w:tcBorders>
              <w:right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25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1874" w:type="dxa"/>
            <w:gridSpan w:val="3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качества, технические паспорта, руководства по эксплуатации; товарно - транспортные накладные, товарную накладную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 w:eastAsia="ru-RU" w:bidi="ar-SA"/>
              </w:rPr>
              <w:t>ТОРГ-12 или УПД в 2-х экземплярах.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144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144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</w:t>
            </w:r>
          </w:p>
        </w:tc>
      </w:tr>
      <w:tr>
        <w:trPr/>
        <w:tc>
          <w:tcPr>
            <w:tcW w:w="849" w:type="dxa"/>
            <w:tcBorders>
              <w:top w:val="nil"/>
              <w:right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14426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</w:tc>
      </w:tr>
    </w:tbl>
    <w:p>
      <w:pPr>
        <w:pStyle w:val="Normal"/>
        <w:tabs>
          <w:tab w:val="clear" w:pos="708"/>
          <w:tab w:val="left" w:pos="232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spacing w:before="120" w:after="60"/>
        <w:ind w:left="0" w:right="114" w:hanging="0"/>
        <w:rPr>
          <w:sz w:val="24"/>
          <w:szCs w:val="24"/>
        </w:rPr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15ab6"/>
    <w:rPr>
      <w:color w:val="605E5C"/>
      <w:shd w:fill="E1DFDD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eastAsia="Calibri" w:ascii="Times New Roman" w:hAnsi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12565345991" w:customStyle="1">
    <w:name w:val="125653459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79B39-5EA9-4009-A8FA-CE554E713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6558</TotalTime>
  <Application>AlterOffice/3.4.0.9$Linux_X86_64 LibreOffice_project/b8daf9e823b1a5463a2f48435ddc2e8696e7d4fc</Application>
  <AppVersion>15.0000</AppVersion>
  <Pages>5</Pages>
  <Words>555</Words>
  <Characters>3561</Characters>
  <CharactersWithSpaces>4009</CharactersWithSpaces>
  <Paragraphs>109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2023-01-13T08:52:00Z</dcterms:created>
  <dc:creator>Быстров Олег Геннадьевич</dc:creator>
  <dc:description/>
  <dc:language>ru-RU</dc:language>
  <cp:lastModifiedBy>kudryavtsevaen@corp.gidroogk.com</cp:lastModifiedBy>
  <cp:lastPrinted>2026-10-07T13:39:54Z</cp:lastPrinted>
  <dcterms:modified xsi:type="dcterms:W3CDTF">2026-10-07T16:53:22Z</dcterms:modified>
  <cp:revision>77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