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header7.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footer1.xml" ContentType="application/vnd.openxmlformats-officedocument.wordprocessingml.footer+xml"/>
  <Override PartName="/word/styles.xml" ContentType="application/vnd.openxmlformats-officedocument.wordprocessingml.styles+xml"/>
  <Override PartName="/word/header5.xml" ContentType="application/vnd.openxmlformats-officedocument.wordprocessingml.head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4.xml" ContentType="application/vnd.openxmlformats-officedocument.wordprocessingml.header+xml"/>
  <Override PartName="/word/header6.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_rels/item5.xml.rels" ContentType="application/vnd.openxmlformats-package.relationships+xml"/>
  <Override PartName="/customXml/_rels/item6.xml.rels" ContentType="application/vnd.openxmlformats-package.relationships+xml"/>
  <Override PartName="/customXml/_rels/item7.xml.rels" ContentType="application/vnd.openxmlformats-package.relationships+xml"/>
  <Override PartName="/customXml/item7.xml" ContentType="application/xml"/>
  <Override PartName="/customXml/itemProps7.xml" ContentType="application/vnd.openxmlformats-officedocument.customXmlProperties+xml"/>
  <Override PartName="/customXml/item3.xml" ContentType="application/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6.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Override PartName="/customXml/item6.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8"/>
          <w:tab w:val="left" w:pos="3148" w:leader="none"/>
          <w:tab w:val="center" w:pos="4818" w:leader="none"/>
          <w:tab w:val="left" w:pos="6926" w:leader="none"/>
        </w:tabs>
        <w:ind w:hanging="0" w:left="6946"/>
        <w:jc w:val="center"/>
        <w:rPr>
          <w:bCs/>
          <w:color w:val="000000"/>
          <w:lang w:val="ru-RU"/>
        </w:rPr>
      </w:pPr>
      <w:r>
        <w:rPr>
          <w:bCs/>
          <w:color w:val="000000"/>
        </w:rPr>
        <w:tab/>
        <w:tab/>
        <w:tab/>
      </w:r>
    </w:p>
    <w:p>
      <w:pPr>
        <w:pStyle w:val="Normal"/>
        <w:suppressAutoHyphens w:val="true"/>
        <w:jc w:val="center"/>
        <w:rPr>
          <w:b/>
          <w:lang w:val="ru-RU"/>
        </w:rPr>
      </w:pPr>
      <w:r>
        <w:rPr>
          <w:b/>
          <w:lang w:val="ru-RU"/>
        </w:rPr>
        <w:t>Договор № ________</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bCs/>
          <w:lang w:val="ru-RU"/>
        </w:rPr>
      </w:pPr>
      <w:r>
        <w:rPr>
          <w:lang w:val="ru-RU"/>
        </w:rPr>
        <w:t xml:space="preserve">г. Хабаровск </w:t>
      </w:r>
      <w:bookmarkStart w:id="0" w:name="OLE_LINK1"/>
      <w:bookmarkStart w:id="1" w:name="OLE_LINK2"/>
      <w:r>
        <w:rPr>
          <w:lang w:val="ru-RU"/>
        </w:rPr>
        <w:tab/>
        <w:tab/>
        <w:tab/>
        <w:tab/>
        <w:tab/>
        <w:tab/>
        <w:tab/>
        <w:tab/>
      </w:r>
      <w:bookmarkEnd w:id="0"/>
      <w:bookmarkEnd w:id="1"/>
      <w:r>
        <w:rPr>
          <w:lang w:val="ru-RU"/>
        </w:rPr>
        <w:t xml:space="preserve">               </w:t>
      </w:r>
      <w:r>
        <w:rPr>
          <w:b/>
          <w:lang w:val="ru-RU"/>
        </w:rPr>
        <w:t>«___</w:t>
      </w:r>
      <w:r>
        <w:rPr>
          <w:bCs/>
          <w:lang w:val="ru-RU"/>
        </w:rPr>
        <w:t>» _______ 2026 г.</w:t>
      </w:r>
    </w:p>
    <w:p>
      <w:pPr>
        <w:pStyle w:val="Normal"/>
        <w:jc w:val="both"/>
        <w:rPr>
          <w:bCs/>
          <w:lang w:val="ru-RU"/>
        </w:rPr>
      </w:pPr>
      <w:r>
        <w:rPr>
          <w:bCs/>
          <w:lang w:val="ru-RU"/>
        </w:rPr>
      </w:r>
    </w:p>
    <w:p>
      <w:pPr>
        <w:pStyle w:val="BodyText3"/>
        <w:spacing w:before="0" w:after="0"/>
        <w:ind w:firstLine="708"/>
        <w:jc w:val="both"/>
        <w:rPr>
          <w:sz w:val="24"/>
          <w:szCs w:val="24"/>
          <w:lang w:val="ru-RU"/>
        </w:rPr>
      </w:pPr>
      <w:r>
        <w:rPr>
          <w:b/>
          <w:sz w:val="24"/>
          <w:szCs w:val="24"/>
          <w:lang w:val="ru-RU"/>
        </w:rPr>
        <w:t>Акционерное общество «Дальневосточная распределительная сетевая компания» (АО «ДРСК»)</w:t>
      </w:r>
      <w:r>
        <w:rPr>
          <w:sz w:val="24"/>
          <w:szCs w:val="24"/>
          <w:lang w:val="ru-RU"/>
        </w:rPr>
        <w:t xml:space="preserve"> (далее – «Заказчик»), в лице </w:t>
      </w:r>
      <w:r>
        <w:rPr>
          <w:rFonts w:cs="Times New Roman"/>
          <w:sz w:val="24"/>
          <w:szCs w:val="24"/>
          <w:lang w:val="ru-RU"/>
        </w:rPr>
        <w:t>директора филиала АО «ДРСК» «Хабаровские электрические сети» (далее – «Заказчик»)</w:t>
      </w:r>
      <w:r>
        <w:rPr>
          <w:sz w:val="24"/>
          <w:szCs w:val="24"/>
          <w:lang w:val="ru-RU"/>
        </w:rPr>
        <w:t xml:space="preserve">___________________, действующего на основании ______________, с одной стороны, и </w:t>
      </w:r>
    </w:p>
    <w:p>
      <w:pPr>
        <w:pStyle w:val="BodyText3"/>
        <w:spacing w:before="0" w:after="0"/>
        <w:ind w:firstLine="708"/>
        <w:jc w:val="both"/>
        <w:rPr>
          <w:sz w:val="24"/>
          <w:szCs w:val="24"/>
          <w:lang w:val="ru-RU"/>
        </w:rPr>
      </w:pPr>
      <w:r>
        <w:rPr>
          <w:sz w:val="24"/>
          <w:szCs w:val="24"/>
          <w:lang w:val="ru-RU"/>
        </w:rPr>
        <w:t xml:space="preserve">________________________ (далее – «Исполнитель»), в лице ___________________, действующего на основании ______________, с другой стороны, </w:t>
      </w:r>
    </w:p>
    <w:p>
      <w:pPr>
        <w:pStyle w:val="BodyText3"/>
        <w:spacing w:before="0" w:after="0"/>
        <w:ind w:firstLine="708"/>
        <w:jc w:val="both"/>
        <w:rPr>
          <w:bCs/>
          <w:sz w:val="24"/>
          <w:szCs w:val="24"/>
          <w:lang w:val="ru-RU"/>
        </w:rPr>
      </w:pPr>
      <w:r>
        <w:rPr>
          <w:sz w:val="24"/>
          <w:szCs w:val="24"/>
          <w:lang w:val="ru-RU"/>
        </w:rPr>
        <w:t xml:space="preserve">совместно в дальнейшем именуемые «Стороны», а по отдельности – «Сторона», </w:t>
      </w:r>
      <w:r>
        <w:rPr>
          <w:sz w:val="24"/>
          <w:szCs w:val="24"/>
          <w:shd w:fill="auto" w:val="clear"/>
          <w:lang w:val="ru-RU"/>
        </w:rPr>
        <w:t>по</w:t>
      </w:r>
      <w:r>
        <w:rPr>
          <w:sz w:val="24"/>
          <w:szCs w:val="24"/>
          <w:shd w:fill="auto" w:val="clear"/>
          <w:lang w:val="en-US"/>
        </w:rPr>
        <w:t> </w:t>
      </w:r>
      <w:r>
        <w:rPr>
          <w:sz w:val="24"/>
          <w:szCs w:val="24"/>
          <w:shd w:fill="auto" w:val="clear"/>
          <w:lang w:val="ru-RU"/>
        </w:rPr>
        <w:t xml:space="preserve">результатам проведенной Заказчиком </w:t>
      </w:r>
      <w:r>
        <w:rPr>
          <w:bCs/>
          <w:sz w:val="24"/>
          <w:szCs w:val="24"/>
          <w:shd w:fill="auto" w:val="clear"/>
          <w:lang w:val="ru-RU"/>
        </w:rPr>
        <w:t>процедуры _______________</w:t>
      </w:r>
      <w:r>
        <w:rPr>
          <w:sz w:val="24"/>
          <w:szCs w:val="24"/>
          <w:shd w:fill="auto" w:val="clear"/>
          <w:lang w:val="ru-RU"/>
        </w:rPr>
        <w:t xml:space="preserve"> и</w:t>
      </w:r>
      <w:r>
        <w:rPr>
          <w:sz w:val="24"/>
          <w:szCs w:val="24"/>
          <w:shd w:fill="auto" w:val="clear"/>
          <w:lang w:val="en-US"/>
        </w:rPr>
        <w:t> </w:t>
      </w:r>
      <w:r>
        <w:rPr>
          <w:bCs/>
          <w:sz w:val="24"/>
          <w:szCs w:val="24"/>
          <w:shd w:fill="auto" w:val="clear"/>
          <w:lang w:val="ru-RU"/>
        </w:rPr>
        <w:t>на</w:t>
      </w:r>
      <w:r>
        <w:rPr>
          <w:bCs/>
          <w:sz w:val="24"/>
          <w:szCs w:val="24"/>
          <w:shd w:fill="auto" w:val="clear"/>
          <w:lang w:val="en-US"/>
        </w:rPr>
        <w:t> </w:t>
      </w:r>
      <w:r>
        <w:rPr>
          <w:bCs/>
          <w:sz w:val="24"/>
          <w:szCs w:val="24"/>
          <w:shd w:fill="auto" w:val="clear"/>
          <w:lang w:val="ru-RU"/>
        </w:rPr>
        <w:t>основании Протокола №_______ от «___» _________ года,</w:t>
      </w:r>
    </w:p>
    <w:p>
      <w:pPr>
        <w:pStyle w:val="Normal"/>
        <w:ind w:firstLine="708"/>
        <w:jc w:val="both"/>
        <w:rPr>
          <w:lang w:val="ru-RU"/>
        </w:rPr>
      </w:pPr>
      <w:r>
        <w:rPr>
          <w:lang w:val="ru-RU"/>
        </w:rPr>
        <w:t>заключили настоящий договор (далее – «Договор») о нижеследующем:</w:t>
      </w:r>
    </w:p>
    <w:p>
      <w:pPr>
        <w:pStyle w:val="BodyText3"/>
        <w:spacing w:before="0" w:after="0"/>
        <w:jc w:val="both"/>
        <w:rPr>
          <w:sz w:val="24"/>
          <w:szCs w:val="24"/>
          <w:lang w:val="ru-RU"/>
        </w:rPr>
      </w:pPr>
      <w:r>
        <w:rPr>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8"/>
          <w:tab w:val="left" w:pos="0" w:leader="none"/>
        </w:tabs>
        <w:overflowPunct w:val="false"/>
        <w:ind w:firstLine="709" w:left="0"/>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8"/>
          <w:tab w:val="left" w:pos="0" w:leader="none"/>
        </w:tabs>
        <w:overflowPunct w:val="false"/>
        <w:ind w:firstLine="709" w:left="0"/>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8"/>
          <w:tab w:val="left" w:pos="0" w:leader="none"/>
        </w:tabs>
        <w:overflowPunct w:val="false"/>
        <w:ind w:firstLine="709" w:left="0"/>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8"/>
          <w:tab w:val="left" w:pos="0" w:leader="none"/>
        </w:tabs>
        <w:overflowPunct w:val="fals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8"/>
          <w:tab w:val="left" w:pos="0" w:leader="none"/>
        </w:tabs>
        <w:ind w:firstLine="709"/>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Normal"/>
        <w:tabs>
          <w:tab w:val="clear" w:pos="708"/>
          <w:tab w:val="left" w:pos="0" w:leader="none"/>
        </w:tabs>
        <w:ind w:firstLine="709"/>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pPr>
        <w:pStyle w:val="Normal"/>
        <w:tabs>
          <w:tab w:val="clear" w:pos="708"/>
          <w:tab w:val="left" w:pos="0" w:leader="none"/>
        </w:tabs>
        <w:ind w:firstLine="709"/>
        <w:jc w:val="both"/>
        <w:rPr>
          <w:highlight w:val="none"/>
          <w:shd w:fill="auto" w:val="clear"/>
        </w:rPr>
      </w:pPr>
      <w:r>
        <w:rPr>
          <w:rFonts w:ascii="Liberation Serif" w:hAnsi="Liberation Serif"/>
          <w:b/>
          <w:bCs/>
          <w:sz w:val="24"/>
          <w:szCs w:val="24"/>
          <w:shd w:fill="auto" w:val="clear"/>
          <w:lang w:val="ru-RU" w:eastAsia="en-US"/>
        </w:rPr>
        <w:t xml:space="preserve">«Универсальный передаточный документ (УПД)» </w:t>
      </w:r>
      <w:r>
        <w:rPr>
          <w:rFonts w:ascii="Liberation Serif" w:hAnsi="Liberation Serif"/>
          <w:b w:val="false"/>
          <w:bCs w:val="false"/>
          <w:sz w:val="24"/>
          <w:szCs w:val="24"/>
          <w:shd w:fill="auto" w:val="clear"/>
          <w:lang w:val="ru-RU" w:eastAsia="en-US"/>
        </w:rPr>
        <w:t>– форма докуме</w:t>
      </w:r>
      <w:r>
        <w:rPr>
          <w:rFonts w:ascii="Liberation Serif" w:hAnsi="Liberation Serif"/>
          <w:sz w:val="24"/>
          <w:szCs w:val="24"/>
          <w:shd w:fill="auto" w:val="clear"/>
          <w:lang w:val="ru-RU" w:eastAsia="en-US"/>
        </w:rPr>
        <w:t>нта, рекомендованная для применения письмом ФНС России от 21.10.2013 No ММВ-20-3/96@ (объединяет реквизиты счета-фактуры и первичного документа о передаче товаров, работ, услуг).</w:t>
      </w:r>
    </w:p>
    <w:p>
      <w:pPr>
        <w:sectPr>
          <w:headerReference w:type="default" r:id="rId2"/>
          <w:type w:val="nextPage"/>
          <w:pgSz w:w="11906" w:h="16838"/>
          <w:pgMar w:left="1418" w:right="851" w:gutter="0" w:header="458" w:top="683" w:footer="0" w:bottom="1134"/>
          <w:pgNumType w:fmt="decimal"/>
          <w:formProt w:val="false"/>
          <w:textDirection w:val="lrTb"/>
          <w:docGrid w:type="default" w:linePitch="381" w:charSpace="0"/>
        </w:sectPr>
        <w:pStyle w:val="Heading3"/>
        <w:keepNext w:val="false"/>
        <w:tabs>
          <w:tab w:val="clear" w:pos="708"/>
          <w:tab w:val="left" w:pos="0" w:leader="none"/>
        </w:tabs>
        <w:overflowPunct w:val="fals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Normal"/>
        <w:shd w:val="clear" w:color="auto" w:fill="FFFFFF"/>
        <w:tabs>
          <w:tab w:val="clear" w:pos="708"/>
          <w:tab w:val="left" w:pos="284" w:leader="none"/>
          <w:tab w:val="left" w:pos="709" w:leader="none"/>
        </w:tabs>
        <w:ind w:firstLine="709"/>
        <w:jc w:val="both"/>
        <w:rPr>
          <w:lang w:val="ru-RU" w:eastAsia="en-US"/>
        </w:rPr>
      </w:pPr>
      <w:r>
        <w:rPr>
          <w:b/>
          <w:lang w:val="ru-RU" w:eastAsia="en-US"/>
        </w:rPr>
        <w:t xml:space="preserve">«Этап Услуг» – </w:t>
      </w:r>
      <w:r>
        <w:rPr>
          <w:lang w:val="ru-RU" w:eastAsia="en-US"/>
        </w:rPr>
        <w:t>законченный объем Услуг, предусмотренный Графиком оказания Услуг, который обладает признаками завершенности и позволяет перейти к оказанию следующего этапа Услуг.</w:t>
      </w:r>
    </w:p>
    <w:p>
      <w:pPr>
        <w:pStyle w:val="Normal"/>
        <w:shd w:val="clear" w:color="auto" w:fill="FFFFFF"/>
        <w:tabs>
          <w:tab w:val="clear" w:pos="708"/>
          <w:tab w:val="left" w:pos="284" w:leader="none"/>
          <w:tab w:val="left" w:pos="709" w:leader="none"/>
        </w:tabs>
        <w:ind w:firstLine="709"/>
        <w:jc w:val="both"/>
        <w:rPr>
          <w:lang w:val="ru-RU" w:eastAsia="en-US"/>
        </w:rPr>
      </w:pPr>
      <w:r>
        <w:rPr>
          <w:lang w:val="ru-RU" w:eastAsia="en-US"/>
        </w:rPr>
        <w:t xml:space="preserve">Этап как обособленная часть Услуг, в отношении которой Сторонами в Графике оказания Услуг согласованы сроки выполнения и требования к результатам, считается выделенным в рамках общего объема Услуг и подлежит отдельной приемке Заказчиком в соответствии с разделом 4 Договора. </w:t>
      </w:r>
    </w:p>
    <w:p>
      <w:pPr>
        <w:pStyle w:val="Normal"/>
        <w:widowControl w:val="false"/>
        <w:numPr>
          <w:ilvl w:val="0"/>
          <w:numId w:val="0"/>
        </w:numPr>
        <w:suppressAutoHyphens w:val="true"/>
        <w:bidi w:val="0"/>
        <w:spacing w:before="0" w:after="0"/>
        <w:ind w:hanging="0" w:left="0" w:right="0"/>
        <w:jc w:val="both"/>
        <w:rPr>
          <w:rFonts w:ascii="Liberation Serif" w:hAnsi="Liberation Serif"/>
          <w:sz w:val="24"/>
          <w:szCs w:val="24"/>
          <w:shd w:fill="auto" w:val="clear"/>
        </w:rPr>
      </w:pPr>
      <w:r>
        <w:rPr>
          <w:rFonts w:ascii="Liberation Serif" w:hAnsi="Liberation Serif"/>
          <w:b/>
          <w:bCs/>
          <w:sz w:val="24"/>
          <w:szCs w:val="24"/>
          <w:shd w:fill="auto" w:val="clear"/>
          <w:lang w:val="ru-RU" w:eastAsia="en-US"/>
        </w:rPr>
        <w:t xml:space="preserve">    </w:t>
      </w:r>
    </w:p>
    <w:p>
      <w:pPr>
        <w:pStyle w:val="ListParagraph"/>
        <w:numPr>
          <w:ilvl w:val="0"/>
          <w:numId w:val="3"/>
        </w:numPr>
        <w:shd w:val="clear" w:color="auto" w:fill="FFFFFF"/>
        <w:tabs>
          <w:tab w:val="clear" w:pos="708"/>
          <w:tab w:val="left" w:pos="284" w:leader="none"/>
          <w:tab w:val="left" w:pos="709" w:leader="none"/>
        </w:tabs>
        <w:ind w:hanging="0" w:left="0"/>
        <w:jc w:val="center"/>
        <w:rPr/>
      </w:pPr>
      <w:r>
        <w:rPr>
          <w:b/>
        </w:rPr>
        <w:t>Предмет Договора</w:t>
      </w:r>
    </w:p>
    <w:p>
      <w:pPr>
        <w:pStyle w:val="ListParagraph"/>
        <w:numPr>
          <w:ilvl w:val="1"/>
          <w:numId w:val="3"/>
        </w:numPr>
        <w:shd w:val="clear" w:color="auto" w:fill="FFFFFF"/>
        <w:tabs>
          <w:tab w:val="clear" w:pos="708"/>
          <w:tab w:val="left" w:pos="1134" w:leader="none"/>
        </w:tabs>
        <w:ind w:firstLine="709" w:left="0"/>
        <w:jc w:val="both"/>
        <w:rPr/>
      </w:pPr>
      <w:r>
        <w:rPr/>
        <w:t xml:space="preserve">Исполнитель обязуется в соответствии с Заданием на оказание Услуг (Приложение № 1 к Договору) оказать Заказчику услуги по </w:t>
      </w:r>
      <w:r>
        <w:rPr>
          <w:b w:val="false"/>
          <w:bCs w:val="false"/>
          <w:i w:val="false"/>
          <w:iCs w:val="false"/>
          <w:strike w:val="false"/>
          <w:dstrike w:val="false"/>
          <w:outline w:val="false"/>
          <w:shadow w:val="false"/>
          <w:sz w:val="26"/>
          <w:szCs w:val="26"/>
          <w:u w:val="none"/>
          <w:em w:val="none"/>
        </w:rPr>
        <w:t xml:space="preserve">техническому обслуживанию ИТСО </w:t>
      </w:r>
      <w:r>
        <w:rPr>
          <w:b w:val="false"/>
          <w:bCs w:val="false"/>
          <w:i w:val="false"/>
          <w:iCs w:val="false"/>
          <w:strike w:val="false"/>
          <w:dstrike w:val="false"/>
          <w:outline w:val="false"/>
          <w:shadow w:val="false"/>
          <w:sz w:val="26"/>
          <w:szCs w:val="26"/>
          <w:u w:val="none"/>
          <w:em w:val="none"/>
        </w:rPr>
        <w:t>__________________________--</w:t>
      </w:r>
      <w:r>
        <w:rPr>
          <w:b w:val="false"/>
          <w:bCs w:val="false"/>
          <w:i w:val="false"/>
          <w:iCs w:val="false"/>
          <w:strike w:val="false"/>
          <w:dstrike w:val="false"/>
          <w:outline w:val="false"/>
          <w:shadow w:val="false"/>
          <w:sz w:val="26"/>
          <w:szCs w:val="26"/>
          <w:u w:val="none"/>
          <w:em w:val="none"/>
        </w:rPr>
        <w:t>филиала «Хабаровские электрические сети»</w:t>
      </w:r>
      <w:r>
        <w:rPr>
          <w:b w:val="false"/>
          <w:bCs w:val="false"/>
          <w:i w:val="false"/>
          <w:iCs w:val="false"/>
        </w:rPr>
        <w:t xml:space="preserve"> </w:t>
      </w:r>
      <w:r>
        <w:rPr>
          <w:bCs/>
        </w:rPr>
        <w:t>(далее – «Услуги»)</w:t>
      </w:r>
      <w:r>
        <w:rPr/>
        <w:t>, а Заказчик принять и оплатить Услуги в соответствии с условиями Договора.</w:t>
      </w:r>
    </w:p>
    <w:p>
      <w:pPr>
        <w:pStyle w:val="ListParagraph"/>
        <w:numPr>
          <w:ilvl w:val="1"/>
          <w:numId w:val="3"/>
        </w:numPr>
        <w:shd w:val="clear" w:color="auto" w:fill="FFFFFF"/>
        <w:tabs>
          <w:tab w:val="clear" w:pos="708"/>
          <w:tab w:val="left" w:pos="1134" w:leader="none"/>
        </w:tabs>
        <w:suppressAutoHyphens w:val="true"/>
        <w:ind w:firstLine="709" w:left="0"/>
        <w:jc w:val="both"/>
        <w:rPr>
          <w:bCs/>
        </w:rPr>
      </w:pPr>
      <w:r>
        <w:rPr/>
        <w:t xml:space="preserve"> </w:t>
      </w:r>
      <w:r>
        <w:rPr>
          <w:bCs/>
        </w:rPr>
        <w:t>Объем и состав (содержание)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Normal"/>
        <w:widowControl w:val="false"/>
        <w:numPr>
          <w:ilvl w:val="1"/>
          <w:numId w:val="3"/>
        </w:numPr>
        <w:shd w:val="clear" w:color="auto" w:fill="FFFFFF"/>
        <w:tabs>
          <w:tab w:val="clear" w:pos="708"/>
          <w:tab w:val="left" w:pos="1134" w:leader="none"/>
          <w:tab w:val="left" w:pos="1418" w:leader="none"/>
        </w:tabs>
        <w:ind w:firstLine="709" w:left="0"/>
        <w:jc w:val="both"/>
        <w:rPr>
          <w:bCs/>
          <w:lang w:val="ru-RU"/>
        </w:rPr>
      </w:pPr>
      <w:r>
        <w:rPr>
          <w:lang w:val="ru-RU"/>
        </w:rPr>
        <w:t>Услуги по Договору оказываются для нужд: филиала «Хабаровские электрические сети».</w:t>
      </w:r>
    </w:p>
    <w:p>
      <w:pPr>
        <w:pStyle w:val="Normal"/>
        <w:widowControl w:val="false"/>
        <w:numPr>
          <w:ilvl w:val="1"/>
          <w:numId w:val="3"/>
        </w:numPr>
        <w:shd w:val="clear" w:color="auto" w:fill="FFFFFF"/>
        <w:tabs>
          <w:tab w:val="clear" w:pos="708"/>
          <w:tab w:val="left" w:pos="1134" w:leader="none"/>
          <w:tab w:val="left" w:pos="1418" w:leader="none"/>
        </w:tabs>
        <w:ind w:firstLine="709" w:left="0"/>
        <w:jc w:val="both"/>
        <w:rPr>
          <w:bCs/>
        </w:rPr>
      </w:pPr>
      <w:r>
        <w:rPr/>
        <w:t xml:space="preserve">Место оказания </w:t>
      </w:r>
      <w:r>
        <w:rPr>
          <w:lang w:val="ru-RU"/>
        </w:rPr>
        <w:t>У</w:t>
      </w:r>
      <w:r>
        <w:rPr/>
        <w:t xml:space="preserve">слуг: </w:t>
      </w:r>
      <w:r>
        <w:rPr>
          <w:lang w:val="ru-RU"/>
        </w:rPr>
        <w:t>г</w:t>
      </w:r>
      <w:r>
        <w:rPr>
          <w:bCs/>
          <w:lang w:val="ru-RU"/>
        </w:rPr>
        <w:t>______________---</w:t>
      </w:r>
    </w:p>
    <w:p>
      <w:pPr>
        <w:pStyle w:val="Normal"/>
        <w:widowControl w:val="false"/>
        <w:numPr>
          <w:ilvl w:val="1"/>
          <w:numId w:val="3"/>
        </w:numPr>
        <w:shd w:val="clear" w:color="auto" w:fill="FFFFFF"/>
        <w:tabs>
          <w:tab w:val="clear" w:pos="708"/>
          <w:tab w:val="left" w:pos="540" w:leader="none"/>
          <w:tab w:val="left" w:pos="1134" w:leader="none"/>
        </w:tabs>
        <w:ind w:firstLine="709" w:left="0"/>
        <w:jc w:val="both"/>
        <w:rPr>
          <w:bCs/>
          <w:lang w:val="ru-RU"/>
        </w:rPr>
      </w:pPr>
      <w:r>
        <w:rPr>
          <w:bCs/>
          <w:lang w:val="ru-RU"/>
        </w:rPr>
        <w:t>Общий срок оказания Услуг:</w:t>
      </w:r>
    </w:p>
    <w:p>
      <w:pPr>
        <w:pStyle w:val="Normal"/>
        <w:widowControl w:val="false"/>
        <w:numPr>
          <w:ilvl w:val="2"/>
          <w:numId w:val="3"/>
        </w:numPr>
        <w:shd w:val="clear" w:color="auto" w:fill="FFFFFF"/>
        <w:tabs>
          <w:tab w:val="clear" w:pos="708"/>
          <w:tab w:val="left" w:pos="1134" w:leader="none"/>
          <w:tab w:val="left" w:pos="1418" w:leader="none"/>
        </w:tabs>
        <w:ind w:firstLine="709" w:left="0"/>
        <w:jc w:val="both"/>
        <w:rPr>
          <w:bCs/>
        </w:rPr>
      </w:pPr>
      <w:r>
        <w:rPr>
          <w:bCs/>
        </w:rPr>
        <w:t>Начало</w:t>
      </w:r>
      <w:r>
        <w:rPr>
          <w:bCs/>
          <w:lang w:val="ru-RU"/>
        </w:rPr>
        <w:t xml:space="preserve"> оказания Услуг:</w:t>
      </w:r>
      <w:r>
        <w:rPr>
          <w:bCs/>
        </w:rPr>
        <w:t xml:space="preserve"> </w:t>
      </w:r>
      <w:r>
        <w:rPr>
          <w:bCs/>
          <w:lang w:val="ru-RU"/>
        </w:rPr>
        <w:t xml:space="preserve">с 00-00 час. </w:t>
      </w:r>
      <w:r>
        <w:rPr>
          <w:b/>
          <w:bCs/>
          <w:lang w:val="ru-RU"/>
        </w:rPr>
        <w:t>«01»  января 2027 года</w:t>
      </w:r>
      <w:r>
        <w:rPr>
          <w:bCs/>
          <w:lang w:val="ru-RU"/>
        </w:rPr>
        <w:t>.</w:t>
      </w:r>
    </w:p>
    <w:p>
      <w:pPr>
        <w:pStyle w:val="Normal"/>
        <w:widowControl w:val="false"/>
        <w:numPr>
          <w:ilvl w:val="2"/>
          <w:numId w:val="3"/>
        </w:numPr>
        <w:shd w:val="clear" w:color="auto" w:fill="FFFFFF"/>
        <w:tabs>
          <w:tab w:val="clear" w:pos="708"/>
          <w:tab w:val="left" w:pos="1134" w:leader="none"/>
          <w:tab w:val="left" w:pos="1418" w:leader="none"/>
        </w:tabs>
        <w:ind w:firstLine="709" w:left="0"/>
        <w:jc w:val="both"/>
        <w:rPr>
          <w:bCs/>
        </w:rPr>
      </w:pPr>
      <w:r>
        <w:rPr>
          <w:bCs/>
        </w:rPr>
        <w:t>Окончание</w:t>
      </w:r>
      <w:r>
        <w:rPr>
          <w:bCs/>
          <w:lang w:val="ru-RU"/>
        </w:rPr>
        <w:t xml:space="preserve"> оказания Услуг:</w:t>
      </w:r>
      <w:r>
        <w:rPr>
          <w:bCs/>
        </w:rPr>
        <w:t xml:space="preserve"> </w:t>
      </w:r>
      <w:r>
        <w:rPr>
          <w:bCs/>
          <w:lang w:val="ru-RU"/>
        </w:rPr>
        <w:t xml:space="preserve">24-00 час. </w:t>
      </w:r>
      <w:r>
        <w:rPr>
          <w:b/>
          <w:bCs/>
          <w:lang w:val="ru-RU"/>
        </w:rPr>
        <w:t>«31» декабря 2027 года.</w:t>
      </w:r>
    </w:p>
    <w:p>
      <w:pPr>
        <w:pStyle w:val="Normal"/>
        <w:widowControl w:val="false"/>
        <w:numPr>
          <w:ilvl w:val="1"/>
          <w:numId w:val="3"/>
        </w:numPr>
        <w:shd w:val="clear" w:color="auto" w:fill="FFFFFF"/>
        <w:tabs>
          <w:tab w:val="clear" w:pos="708"/>
          <w:tab w:val="left" w:pos="1134" w:leader="none"/>
        </w:tabs>
        <w:ind w:firstLine="709" w:left="0"/>
        <w:jc w:val="both"/>
        <w:rPr>
          <w:bCs/>
          <w:lang w:val="ru-RU"/>
        </w:rPr>
      </w:pPr>
      <w:r>
        <w:rPr>
          <w:bCs/>
          <w:lang w:val="ru-RU"/>
        </w:rPr>
        <w:t xml:space="preserve">Оказание Услуг осуществляется поэтапно. Сроки оказания Этапов Услуг определяются Графиком оказания Услуг (Приложение № 2 к Договору) в рамках общих сроков, указанных в пункте 1.5 Договора. </w:t>
      </w:r>
    </w:p>
    <w:p>
      <w:pPr>
        <w:pStyle w:val="Style35"/>
        <w:numPr>
          <w:ilvl w:val="1"/>
          <w:numId w:val="3"/>
        </w:numPr>
        <w:shd w:val="clear" w:fill="FFFFFF"/>
        <w:tabs>
          <w:tab w:val="clear" w:pos="708"/>
          <w:tab w:val="left" w:pos="1134" w:leader="none"/>
        </w:tabs>
        <w:ind w:firstLine="709" w:left="0" w:right="0"/>
        <w:jc w:val="both"/>
        <w:rPr>
          <w:highlight w:val="none"/>
          <w:shd w:fill="auto" w:val="clear"/>
        </w:rPr>
      </w:pPr>
      <w:r>
        <w:rPr>
          <w:bCs/>
          <w:shd w:fill="auto" w:val="clear"/>
          <w:lang w:val="ru-RU"/>
        </w:rPr>
        <w:t xml:space="preserve">На дату заключения Договора Объекты находятся в процессе эксплуатации. Состояние Объектов изучено Исполнителем и не является основанием для увеличения Цены Договора. </w:t>
      </w:r>
    </w:p>
    <w:p>
      <w:pPr>
        <w:pStyle w:val="Normal"/>
        <w:widowControl w:val="false"/>
        <w:shd w:val="clear" w:color="auto" w:fill="FFFFFF"/>
        <w:tabs>
          <w:tab w:val="clear" w:pos="708"/>
          <w:tab w:val="left" w:pos="1134" w:leader="none"/>
        </w:tabs>
        <w:jc w:val="both"/>
        <w:rPr>
          <w:bCs/>
          <w:lang w:val="ru-RU"/>
        </w:rPr>
      </w:pPr>
      <w:r>
        <w:rPr>
          <w:bCs/>
          <w:lang w:val="ru-RU"/>
        </w:rPr>
      </w:r>
    </w:p>
    <w:p>
      <w:pPr>
        <w:pStyle w:val="ListParagraph"/>
        <w:numPr>
          <w:ilvl w:val="0"/>
          <w:numId w:val="3"/>
        </w:numPr>
        <w:shd w:val="clear" w:color="auto" w:fill="FFFFFF"/>
        <w:tabs>
          <w:tab w:val="clear" w:pos="708"/>
          <w:tab w:val="left" w:pos="284" w:leader="none"/>
        </w:tabs>
        <w:ind w:hanging="0" w:left="0"/>
        <w:jc w:val="center"/>
        <w:rPr>
          <w:b/>
        </w:rPr>
      </w:pPr>
      <w:r>
        <w:rPr>
          <w:b/>
        </w:rPr>
        <w:t>Права и обязанности Сторон</w:t>
      </w:r>
    </w:p>
    <w:p>
      <w:pPr>
        <w:pStyle w:val="ListParagraph"/>
        <w:numPr>
          <w:ilvl w:val="1"/>
          <w:numId w:val="3"/>
        </w:numPr>
        <w:shd w:val="clear" w:color="auto" w:fill="FFFFFF"/>
        <w:tabs>
          <w:tab w:val="clear" w:pos="708"/>
          <w:tab w:val="left" w:pos="1134" w:leader="none"/>
        </w:tabs>
        <w:ind w:firstLine="709" w:left="0"/>
        <w:jc w:val="both"/>
        <w:rPr/>
      </w:pPr>
      <w:r>
        <w:rPr>
          <w:u w:val="single"/>
        </w:rPr>
        <w:t>Заказчик обязан</w:t>
      </w:r>
      <w:r>
        <w:rPr/>
        <w:t>:</w:t>
      </w:r>
    </w:p>
    <w:p>
      <w:pPr>
        <w:pStyle w:val="ListParagraph"/>
        <w:numPr>
          <w:ilvl w:val="2"/>
          <w:numId w:val="3"/>
        </w:numPr>
        <w:shd w:val="clear" w:color="auto" w:fill="FFFFFF"/>
        <w:tabs>
          <w:tab w:val="clear" w:pos="708"/>
          <w:tab w:val="left" w:pos="1418" w:leader="none"/>
        </w:tabs>
        <w:ind w:firstLine="709" w:left="0"/>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ind w:firstLine="709" w:left="0"/>
        <w:jc w:val="both"/>
        <w:rPr/>
      </w:pPr>
      <w:r>
        <w:rPr/>
        <w:t>Предоставить указанную в соответствующем письменном запросе Исполнителя и имеющуюся в наличии у Заказчика техническую или иную документацию и инфо</w:t>
      </w:r>
      <w:r>
        <w:rPr>
          <w:shd w:fill="auto" w:val="clear"/>
        </w:rPr>
        <w:t xml:space="preserve">рмацию, необходимые Исполнителю для выполнения обязательств по Договору. </w:t>
      </w:r>
    </w:p>
    <w:p>
      <w:pPr>
        <w:pStyle w:val="ListParagraph"/>
        <w:shd w:val="clear" w:color="auto" w:fill="FFFFFF"/>
        <w:tabs>
          <w:tab w:val="clear" w:pos="708"/>
          <w:tab w:val="left" w:pos="1418" w:leader="none"/>
        </w:tabs>
        <w:ind w:firstLine="709" w:left="0"/>
        <w:jc w:val="both"/>
        <w:rPr>
          <w:highlight w:val="none"/>
          <w:shd w:fill="auto" w:val="clear"/>
        </w:rPr>
      </w:pPr>
      <w:bookmarkStart w:id="2" w:name="_Ref361320734"/>
      <w:r>
        <w:rPr>
          <w:shd w:fill="auto" w:val="clear"/>
        </w:rPr>
        <w:t>Указанная документация и информация предоставляются Заказчиком Исполнителю не позднее 5 (пяти) рабочих дней с момента получения соответствующего запроса Исполнителя по Акту сдачи-приемки технической и иной документации (Приложение № 4 к Договору).</w:t>
      </w:r>
      <w:bookmarkEnd w:id="2"/>
      <w:r>
        <w:rPr>
          <w:shd w:fill="auto" w:val="clear"/>
        </w:rPr>
        <w:t xml:space="preserve"> Отсутствие/некомплектность документации не является основанием для неоказания услуг по договору и его расторжения.</w:t>
      </w:r>
    </w:p>
    <w:p>
      <w:pPr>
        <w:pStyle w:val="ListParagraph"/>
        <w:numPr>
          <w:ilvl w:val="2"/>
          <w:numId w:val="3"/>
        </w:numPr>
        <w:shd w:val="clear" w:color="auto" w:fill="FFFFFF"/>
        <w:tabs>
          <w:tab w:val="clear" w:pos="708"/>
          <w:tab w:val="left" w:pos="1418" w:leader="none"/>
        </w:tabs>
        <w:ind w:firstLine="709" w:left="0"/>
        <w:jc w:val="both"/>
        <w:rPr/>
      </w:pPr>
      <w:r>
        <w:rP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pPr>
        <w:pStyle w:val="ListParagraph"/>
        <w:numPr>
          <w:ilvl w:val="2"/>
          <w:numId w:val="3"/>
        </w:numPr>
        <w:ind w:firstLine="709" w:left="0"/>
        <w:jc w:val="both"/>
        <w:rPr/>
      </w:pPr>
      <w:r>
        <w:rPr/>
        <w:t>Обеспечить выдачу лицам, указанным Исполнителем, доверенности на представление интересов Заказчика перед третьими лицами (при необходимости).</w:t>
      </w:r>
    </w:p>
    <w:p>
      <w:pPr>
        <w:pStyle w:val="ListParagraph"/>
        <w:numPr>
          <w:ilvl w:val="2"/>
          <w:numId w:val="3"/>
        </w:numPr>
        <w:shd w:val="clear" w:color="auto" w:fill="FFFFFF"/>
        <w:tabs>
          <w:tab w:val="clear" w:pos="708"/>
          <w:tab w:val="left" w:pos="1418" w:leader="none"/>
        </w:tabs>
        <w:ind w:firstLine="709" w:left="0"/>
        <w:jc w:val="both"/>
        <w:rPr/>
      </w:pPr>
      <w:r>
        <w:rPr/>
        <w:t>Принять и оплатить оказанные Исполнителем Услуги на условиях, по цене и в сроки, предусмотренные Договором.</w:t>
      </w:r>
    </w:p>
    <w:p>
      <w:pPr>
        <w:pStyle w:val="Style35"/>
        <w:numPr>
          <w:ilvl w:val="2"/>
          <w:numId w:val="3"/>
        </w:numPr>
        <w:shd w:val="clear" w:fill="FFFFFF"/>
        <w:tabs>
          <w:tab w:val="clear" w:pos="708"/>
          <w:tab w:val="left" w:pos="1418" w:leader="none"/>
        </w:tabs>
        <w:ind w:firstLine="709" w:left="0" w:right="0"/>
        <w:jc w:val="both"/>
        <w:rPr/>
      </w:pPr>
      <w:r>
        <w:rPr>
          <w:bCs/>
        </w:rPr>
        <w:t>Круглосуточно осуществлять доступ Исполнителя к Месту оказания Услуг.</w:t>
      </w:r>
      <w:r>
        <w:rPr/>
        <w:t xml:space="preserve"> В случае предоставления Исполнителю отдельного помещения для Материально-технических ресурсов и / или размещения персонала Исполнителя, осуществлять осмотр такого помещения по первому требованию о таком осмотре и в присутствии представителя Исполнителя.</w:t>
      </w:r>
    </w:p>
    <w:p>
      <w:pPr>
        <w:pStyle w:val="Normal"/>
        <w:numPr>
          <w:ilvl w:val="2"/>
          <w:numId w:val="3"/>
        </w:numPr>
        <w:ind w:firstLine="709" w:left="0"/>
        <w:rPr>
          <w:lang w:val="ru-RU"/>
        </w:rPr>
      </w:pPr>
      <w:r>
        <w:rPr>
          <w:lang w:val="ru-RU"/>
        </w:rPr>
        <w:t>Выполнять иные обязанности, предусмотренные Договором.</w:t>
      </w:r>
    </w:p>
    <w:p>
      <w:pPr>
        <w:pStyle w:val="ListParagraph"/>
        <w:shd w:val="clear" w:color="auto" w:fill="FFFFFF"/>
        <w:tabs>
          <w:tab w:val="clear" w:pos="708"/>
          <w:tab w:val="left" w:pos="1276" w:leader="none"/>
        </w:tabs>
        <w:ind w:hanging="0" w:left="0"/>
        <w:jc w:val="both"/>
        <w:rPr>
          <w:bCs/>
        </w:rPr>
      </w:pPr>
      <w:r>
        <w:rPr>
          <w:bCs/>
        </w:rPr>
      </w:r>
    </w:p>
    <w:p>
      <w:pPr>
        <w:pStyle w:val="ListParagraph"/>
        <w:numPr>
          <w:ilvl w:val="1"/>
          <w:numId w:val="3"/>
        </w:numPr>
        <w:shd w:val="clear" w:color="auto" w:fill="FFFFFF"/>
        <w:tabs>
          <w:tab w:val="clear" w:pos="708"/>
          <w:tab w:val="left" w:pos="1134" w:leader="none"/>
        </w:tabs>
        <w:ind w:firstLine="709" w:left="0"/>
        <w:jc w:val="both"/>
        <w:rPr/>
      </w:pPr>
      <w:r>
        <w:rPr>
          <w:u w:val="single"/>
        </w:rPr>
        <w:t>Заказчик имеет право</w:t>
      </w:r>
      <w:r>
        <w:rPr/>
        <w:t>:</w:t>
      </w:r>
    </w:p>
    <w:p>
      <w:pPr>
        <w:pStyle w:val="ListParagraph"/>
        <w:numPr>
          <w:ilvl w:val="2"/>
          <w:numId w:val="13"/>
        </w:numPr>
        <w:shd w:val="clear" w:color="auto" w:fill="FFFFFF"/>
        <w:tabs>
          <w:tab w:val="clear" w:pos="708"/>
          <w:tab w:val="left" w:pos="1418" w:leader="none"/>
        </w:tabs>
        <w:ind w:firstLine="710" w:left="0"/>
        <w:jc w:val="both"/>
        <w:rPr>
          <w:bCs/>
        </w:rPr>
      </w:pPr>
      <w:bookmarkStart w:id="3" w:name="_Ref361334602"/>
      <w:r>
        <w:rPr>
          <w:bCs/>
        </w:rPr>
        <w:t>В любое время осуществлять контроль и надзор за ходом и качеством оказания Исполнителем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Проведение Заказчиком контроля не снимает с Исполнителя ответственности за ненадлежащее оказание Услуг.</w:t>
      </w:r>
      <w:bookmarkEnd w:id="3"/>
    </w:p>
    <w:p>
      <w:pPr>
        <w:pStyle w:val="ListParagraph"/>
        <w:numPr>
          <w:ilvl w:val="2"/>
          <w:numId w:val="13"/>
        </w:numPr>
        <w:shd w:val="clear" w:color="auto" w:fill="FFFFFF"/>
        <w:tabs>
          <w:tab w:val="clear" w:pos="708"/>
          <w:tab w:val="left" w:pos="1418" w:leader="none"/>
        </w:tabs>
        <w:ind w:firstLine="709" w:left="0"/>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Задания на оказание Услуг,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4" w:name="_Ref361334468"/>
      <w:r>
        <w:rPr/>
        <w:t>, установленных Договором, и не влечет возникновения права Исполнителя на их оплату.</w:t>
      </w:r>
    </w:p>
    <w:p>
      <w:pPr>
        <w:pStyle w:val="ListParagraph"/>
        <w:numPr>
          <w:ilvl w:val="2"/>
          <w:numId w:val="13"/>
        </w:numPr>
        <w:shd w:val="clear" w:color="auto" w:fill="FFFFFF"/>
        <w:tabs>
          <w:tab w:val="clear" w:pos="708"/>
          <w:tab w:val="left" w:pos="1418" w:leader="none"/>
        </w:tabs>
        <w:ind w:firstLine="709" w:left="0"/>
        <w:jc w:val="both"/>
        <w:rPr>
          <w:highlight w:val="none"/>
          <w:shd w:fill="auto" w:val="clear"/>
        </w:rPr>
      </w:pPr>
      <w:r>
        <w:rPr>
          <w:shd w:fill="auto" w:val="clear"/>
        </w:rPr>
        <w:t>Изымать пропуска и не допускать на территорию Заказчика работников Исполнителя при выявлении нарушений такими работниками пропускного и внутриобъектового режима, требований охраны труда, пожарной безопасности на период до принятия совместного решения Сторон о возобновлении допуска.</w:t>
      </w:r>
      <w:bookmarkEnd w:id="4"/>
    </w:p>
    <w:p>
      <w:pPr>
        <w:pStyle w:val="ListParagraph"/>
        <w:numPr>
          <w:ilvl w:val="2"/>
          <w:numId w:val="13"/>
        </w:numPr>
        <w:shd w:val="clear" w:color="auto" w:fill="FFFFFF"/>
        <w:tabs>
          <w:tab w:val="clear" w:pos="708"/>
          <w:tab w:val="left" w:pos="1418" w:leader="none"/>
        </w:tabs>
        <w:ind w:firstLine="709" w:left="0"/>
        <w:jc w:val="both"/>
        <w:rPr/>
      </w:pPr>
      <w:bookmarkStart w:id="5" w:name="_Ref361319348"/>
      <w:r>
        <w:rPr/>
        <w:t>Вносить изменения в Задание на оказание Услуг (Приложение № 1 к Договору),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5"/>
      <w:r>
        <w:rPr/>
        <w:t xml:space="preserve"> </w:t>
      </w:r>
    </w:p>
    <w:p>
      <w:pPr>
        <w:pStyle w:val="Normal"/>
        <w:numPr>
          <w:ilvl w:val="2"/>
          <w:numId w:val="13"/>
        </w:numPr>
        <w:tabs>
          <w:tab w:val="clear" w:pos="708"/>
          <w:tab w:val="left" w:pos="1418" w:leader="none"/>
        </w:tabs>
        <w:ind w:firstLine="709" w:left="0"/>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3"/>
        </w:numPr>
        <w:ind w:firstLine="709" w:left="0"/>
        <w:jc w:val="both"/>
        <w:rPr>
          <w:lang w:val="ru-RU"/>
        </w:rPr>
      </w:pPr>
      <w:r>
        <w:rPr>
          <w:lang w:val="ru-RU"/>
        </w:rPr>
        <w:t>Требовать от Исполнителя представления информации и пояснений о ходе оказания Услуг, в том числе о нормативных правовых актах (нормативно-технических документах),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Normal"/>
        <w:ind w:firstLine="567"/>
        <w:jc w:val="both"/>
        <w:rPr>
          <w:bCs/>
          <w:lang w:val="ru-RU"/>
        </w:rPr>
      </w:pPr>
      <w:r>
        <w:rPr>
          <w:bCs/>
          <w:lang w:val="ru-RU"/>
        </w:rPr>
      </w:r>
    </w:p>
    <w:p>
      <w:pPr>
        <w:pStyle w:val="ListParagraph"/>
        <w:numPr>
          <w:ilvl w:val="1"/>
          <w:numId w:val="13"/>
        </w:numPr>
        <w:shd w:val="clear" w:color="auto" w:fill="FFFFFF"/>
        <w:tabs>
          <w:tab w:val="clear" w:pos="708"/>
          <w:tab w:val="left" w:pos="1134" w:leader="none"/>
        </w:tabs>
        <w:ind w:firstLine="709" w:left="0"/>
        <w:jc w:val="both"/>
        <w:rPr/>
      </w:pPr>
      <w:r>
        <w:rPr>
          <w:u w:val="single"/>
        </w:rPr>
        <w:t>Исполнитель обязан</w:t>
      </w:r>
      <w:r>
        <w:rPr/>
        <w:t>:</w:t>
      </w:r>
    </w:p>
    <w:p>
      <w:pPr>
        <w:pStyle w:val="ListParagraph"/>
        <w:numPr>
          <w:ilvl w:val="2"/>
          <w:numId w:val="13"/>
        </w:numPr>
        <w:shd w:val="clear" w:color="auto" w:fill="FFFFFF"/>
        <w:tabs>
          <w:tab w:val="clear" w:pos="708"/>
          <w:tab w:val="left" w:pos="710" w:leader="none"/>
        </w:tabs>
        <w:ind w:firstLine="710" w:left="0"/>
        <w:jc w:val="both"/>
        <w:rPr/>
      </w:pPr>
      <w:r>
        <w:rP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13"/>
        </w:numPr>
        <w:shd w:val="clear" w:color="auto" w:fill="FFFFFF"/>
        <w:tabs>
          <w:tab w:val="clear" w:pos="708"/>
          <w:tab w:val="left" w:pos="710" w:leader="none"/>
        </w:tabs>
        <w:ind w:firstLine="709" w:left="0"/>
        <w:jc w:val="both"/>
        <w:rPr>
          <w:highlight w:val="none"/>
          <w:shd w:fill="auto" w:val="clear"/>
        </w:rPr>
      </w:pPr>
      <w:r>
        <w:rPr>
          <w:bCs/>
          <w:shd w:fill="auto" w:val="clear"/>
        </w:rPr>
        <w:t xml:space="preserve">В срок, указанный в пункте 2.1.2 Договора, принять от Заказчика на время оказания Услуг по Договору </w:t>
      </w:r>
      <w:r>
        <w:rPr>
          <w:shd w:fill="auto" w:val="clear"/>
        </w:rPr>
        <w:t>техническую и иную документацию, имеющуюся в наличии у Заказчика  по Акту сдачи-приемки технической и иной документации (Приложение № 4 к Договору).</w:t>
      </w:r>
    </w:p>
    <w:p>
      <w:pPr>
        <w:pStyle w:val="ListParagraph"/>
        <w:numPr>
          <w:ilvl w:val="2"/>
          <w:numId w:val="13"/>
        </w:numPr>
        <w:shd w:val="clear" w:color="auto" w:fill="FFFFFF"/>
        <w:tabs>
          <w:tab w:val="clear" w:pos="708"/>
          <w:tab w:val="left" w:pos="1418" w:leader="none"/>
        </w:tabs>
        <w:ind w:firstLine="709" w:left="0"/>
        <w:jc w:val="both"/>
        <w:rPr>
          <w:highlight w:val="none"/>
          <w:shd w:fill="auto" w:val="clear"/>
        </w:rPr>
      </w:pPr>
      <w:r>
        <w:rPr>
          <w:shd w:fill="auto" w:val="clear"/>
        </w:rPr>
        <w:t>Выдать замечания по комплектности технической и иной документации, предоставленной Заказчиком, в течение 5 (пяти) рабочих дней с даты ее получения. Отсутствие документации, наличие замечаний о её недостатках и комплектности не является основанием для отказа от исполнения обязательств по договору Исполнителем в дальнейшем.</w:t>
      </w:r>
    </w:p>
    <w:p>
      <w:pPr>
        <w:pStyle w:val="ListParagraph"/>
        <w:numPr>
          <w:ilvl w:val="2"/>
          <w:numId w:val="13"/>
        </w:numPr>
        <w:shd w:val="clear" w:color="auto" w:fill="FFFFFF"/>
        <w:tabs>
          <w:tab w:val="clear" w:pos="708"/>
          <w:tab w:val="left" w:pos="1418" w:leader="none"/>
        </w:tabs>
        <w:ind w:firstLine="709" w:left="0"/>
        <w:jc w:val="both"/>
        <w:rPr>
          <w:bCs/>
        </w:rPr>
      </w:pPr>
      <w:r>
        <w:rPr>
          <w:bCs/>
        </w:rPr>
        <w:t>До фактического начала оказания Услуг предоставить Заказчику:</w:t>
      </w:r>
    </w:p>
    <w:p>
      <w:pPr>
        <w:pStyle w:val="ListParagraph"/>
        <w:numPr>
          <w:ilvl w:val="0"/>
          <w:numId w:val="14"/>
        </w:numPr>
        <w:shd w:val="clear" w:color="auto" w:fill="FFFFFF"/>
        <w:tabs>
          <w:tab w:val="clear" w:pos="708"/>
          <w:tab w:val="left" w:pos="1134" w:leader="none"/>
          <w:tab w:val="left" w:pos="1276" w:leader="none"/>
        </w:tabs>
        <w:ind w:firstLine="709" w:left="0"/>
        <w:jc w:val="both"/>
        <w:rPr>
          <w:bCs/>
        </w:rPr>
      </w:pPr>
      <w:r>
        <w:rP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0"/>
          <w:numId w:val="14"/>
        </w:numPr>
        <w:shd w:val="clear" w:color="auto" w:fill="FFFFFF"/>
        <w:tabs>
          <w:tab w:val="clear" w:pos="708"/>
          <w:tab w:val="left" w:pos="1134" w:leader="none"/>
          <w:tab w:val="left" w:pos="1276" w:leader="none"/>
        </w:tabs>
        <w:ind w:firstLine="709" w:left="0"/>
        <w:jc w:val="both"/>
        <w:rPr>
          <w:bCs/>
        </w:rPr>
      </w:pPr>
      <w:r>
        <w:rPr>
          <w:bCs/>
        </w:rPr>
        <w:t xml:space="preserve">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 </w:t>
      </w:r>
    </w:p>
    <w:p>
      <w:pPr>
        <w:pStyle w:val="ListParagraph"/>
        <w:shd w:val="clear" w:color="auto" w:fill="FFFFFF"/>
        <w:tabs>
          <w:tab w:val="clear" w:pos="708"/>
          <w:tab w:val="left" w:pos="709" w:leader="none"/>
        </w:tabs>
        <w:ind w:firstLine="709" w:left="0"/>
        <w:jc w:val="both"/>
        <w:rPr>
          <w:bCs/>
        </w:rPr>
      </w:pPr>
      <w:r>
        <w:rPr>
          <w:bCs/>
        </w:rPr>
        <w:t>Исполнитель обязан обеспечить присутствие указанного лица в месте оказания Услуг в течение всего срока их оказания.</w:t>
      </w:r>
    </w:p>
    <w:p>
      <w:pPr>
        <w:pStyle w:val="ListParagraph"/>
        <w:numPr>
          <w:ilvl w:val="2"/>
          <w:numId w:val="13"/>
        </w:numPr>
        <w:shd w:val="clear" w:color="auto" w:fill="FFFFFF"/>
        <w:ind w:firstLine="710" w:left="0"/>
        <w:jc w:val="both"/>
        <w:rPr>
          <w:highlight w:val="none"/>
          <w:shd w:fill="auto" w:val="clear"/>
        </w:rPr>
      </w:pPr>
      <w:r>
        <w:rPr>
          <w:shd w:fill="auto" w:val="clear"/>
        </w:rPr>
        <w:t xml:space="preserve">Обеспечить сохранность документации, переданной Заказчиком по соответствующему Акту (-ам) сдачи-приемки технической и иной документации, а также возврат ее Заказчику не позднее даты окончания срока оказания Услуг, указанного в пункте 1.5 Договора, либо, в случае, указанном в </w:t>
      </w:r>
      <w:r>
        <w:rPr>
          <w:bCs/>
          <w:shd w:fill="auto" w:val="clear"/>
        </w:rPr>
        <w:t>разделе 13 Договора</w:t>
      </w:r>
      <w:r>
        <w:rPr>
          <w:shd w:fill="auto" w:val="clear"/>
        </w:rPr>
        <w:t>, – не позднее 3 (трех) рабочих дней с даты получения соответствующего требования Заказчика.</w:t>
      </w:r>
    </w:p>
    <w:p>
      <w:pPr>
        <w:pStyle w:val="ListParagraph"/>
        <w:numPr>
          <w:ilvl w:val="2"/>
          <w:numId w:val="13"/>
        </w:numPr>
        <w:shd w:val="clear" w:color="auto" w:fill="FFFFFF"/>
        <w:tabs>
          <w:tab w:val="clear" w:pos="708"/>
          <w:tab w:val="left" w:pos="1418" w:leader="none"/>
        </w:tabs>
        <w:ind w:firstLine="709" w:left="0"/>
        <w:jc w:val="both"/>
        <w:rPr>
          <w:bCs/>
        </w:rPr>
      </w:pP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p>
    <w:p>
      <w:pPr>
        <w:pStyle w:val="ListParagraph"/>
        <w:numPr>
          <w:ilvl w:val="2"/>
          <w:numId w:val="13"/>
        </w:numPr>
        <w:shd w:val="clear" w:color="auto" w:fill="FFFFFF"/>
        <w:tabs>
          <w:tab w:val="clear" w:pos="708"/>
          <w:tab w:val="left" w:pos="1276" w:leader="none"/>
        </w:tabs>
        <w:ind w:firstLine="709" w:left="0"/>
        <w:jc w:val="both"/>
        <w:rPr>
          <w:highlight w:val="none"/>
          <w:shd w:fill="auto" w:val="clear"/>
        </w:rPr>
      </w:pPr>
      <w:r>
        <w:rPr>
          <w:shd w:fill="auto" w:val="clear"/>
        </w:rPr>
        <w:t xml:space="preserve">Обеспечить наличие допусков, разрешений и лицензий, необходимых для оказания Услуг. </w:t>
      </w:r>
    </w:p>
    <w:p>
      <w:pPr>
        <w:pStyle w:val="ListParagraph"/>
        <w:shd w:val="clear" w:color="auto" w:fill="FFFFFF"/>
        <w:tabs>
          <w:tab w:val="clear" w:pos="708"/>
          <w:tab w:val="left" w:pos="1276" w:leader="none"/>
        </w:tabs>
        <w:ind w:firstLine="709" w:left="0"/>
        <w:jc w:val="both"/>
        <w:rPr>
          <w:highlight w:val="none"/>
          <w:shd w:fill="auto" w:val="clear"/>
        </w:rPr>
      </w:pPr>
      <w:r>
        <w:rPr>
          <w:shd w:fill="auto" w:val="clear"/>
        </w:rPr>
        <w:t xml:space="preserve">Исполнитель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w:t>
        <w:br/>
        <w:t xml:space="preserve">или утрате по другим основаниям допусков, разрешений и лицензий, необходимых </w:t>
        <w:br/>
        <w:t xml:space="preserve">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обязательств по Договору. </w:t>
      </w:r>
    </w:p>
    <w:p>
      <w:pPr>
        <w:pStyle w:val="ListParagraph"/>
        <w:shd w:val="clear" w:color="auto" w:fill="FFFFFF"/>
        <w:tabs>
          <w:tab w:val="clear" w:pos="708"/>
          <w:tab w:val="left" w:pos="1276" w:leader="none"/>
        </w:tabs>
        <w:ind w:firstLine="709" w:left="0"/>
        <w:jc w:val="both"/>
        <w:rPr>
          <w:highlight w:val="none"/>
          <w:shd w:fill="auto" w:val="clear"/>
        </w:rPr>
      </w:pPr>
      <w:r>
        <w:rPr>
          <w:shd w:fill="auto" w:val="clear"/>
        </w:rPr>
        <w:t xml:space="preserve">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 / или 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 </w:t>
      </w:r>
    </w:p>
    <w:p>
      <w:pPr>
        <w:pStyle w:val="ListParagraph"/>
        <w:shd w:val="clear" w:color="auto" w:fill="FFFFFF"/>
        <w:tabs>
          <w:tab w:val="clear" w:pos="708"/>
          <w:tab w:val="left" w:pos="1276" w:leader="none"/>
        </w:tabs>
        <w:ind w:firstLine="709" w:left="0"/>
        <w:jc w:val="both"/>
        <w:rPr>
          <w:highlight w:val="none"/>
          <w:shd w:fill="auto" w:val="clear"/>
        </w:rPr>
      </w:pPr>
      <w:r>
        <w:rPr>
          <w:shd w:fill="auto" w:val="clear"/>
        </w:rPr>
        <w:t xml:space="preserve">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пункте 10.1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 </w:t>
      </w:r>
    </w:p>
    <w:p>
      <w:pPr>
        <w:pStyle w:val="ListParagraph"/>
        <w:numPr>
          <w:ilvl w:val="2"/>
          <w:numId w:val="13"/>
        </w:numPr>
        <w:shd w:val="clear" w:color="auto" w:fill="FFFFFF"/>
        <w:tabs>
          <w:tab w:val="clear" w:pos="708"/>
          <w:tab w:val="left" w:pos="1418" w:leader="none"/>
        </w:tabs>
        <w:ind w:firstLine="709" w:left="0"/>
        <w:jc w:val="both"/>
        <w:rPr>
          <w:highlight w:val="none"/>
          <w:shd w:fill="auto" w:val="clear"/>
        </w:rPr>
      </w:pPr>
      <w:r>
        <w:rPr>
          <w:shd w:fill="auto" w:val="clear"/>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pPr>
        <w:pStyle w:val="ListParagraph"/>
        <w:numPr>
          <w:ilvl w:val="2"/>
          <w:numId w:val="13"/>
        </w:numPr>
        <w:shd w:val="clear" w:color="auto" w:fill="FFFFFF"/>
        <w:tabs>
          <w:tab w:val="clear" w:pos="708"/>
          <w:tab w:val="left" w:pos="1418" w:leader="none"/>
        </w:tabs>
        <w:ind w:firstLine="709" w:left="0"/>
        <w:jc w:val="both"/>
        <w:rPr/>
      </w:pPr>
      <w:r>
        <w:rPr>
          <w:shd w:fill="auto" w:val="clear"/>
        </w:rPr>
        <w:t xml:space="preserve">Не </w:t>
      </w:r>
      <w:r>
        <w:rPr>
          <w:shd w:fill="auto" w:val="clear"/>
          <w:lang w:val="ru-RU"/>
        </w:rPr>
        <w:t xml:space="preserve">более чем </w:t>
      </w:r>
      <w:r>
        <w:rPr>
          <w:b/>
          <w:bCs/>
          <w:shd w:fill="auto" w:val="clear"/>
          <w:lang w:val="ru-RU"/>
        </w:rPr>
        <w:t xml:space="preserve">за 5 (пять) рабочих дня до начала оказания услуг Исполнитель </w:t>
      </w:r>
      <w:r>
        <w:rPr>
          <w:bCs/>
          <w:sz w:val="24"/>
          <w:szCs w:val="24"/>
          <w:shd w:fill="auto" w:val="clear"/>
          <w:lang w:val="ru-RU"/>
        </w:rPr>
        <w:t xml:space="preserve">обязан направить в адрес Заказчика уведомление о допуске персонала Подрядчика к выполнению работ (вида работ) с указанием в нем объема работы, Ф.И.О., должности, паспортных данных, группы по электробезопасности работников, а также с приложением согласия персонала на обработку персональных данных, копий приказов о приеме на работу </w:t>
      </w:r>
      <w:r>
        <w:rPr>
          <w:bCs/>
          <w:sz w:val="24"/>
          <w:szCs w:val="24"/>
          <w:u w:val="none"/>
          <w:shd w:fill="auto" w:val="clear"/>
          <w:lang w:val="ru-RU" w:bidi="ar-SA"/>
        </w:rPr>
        <w:t>и трудовых договоров, с</w:t>
      </w:r>
      <w:r>
        <w:rPr>
          <w:b w:val="false"/>
          <w:bCs/>
          <w:i w:val="false"/>
          <w:iCs w:val="false"/>
          <w:color w:val="000000"/>
          <w:sz w:val="24"/>
          <w:szCs w:val="24"/>
          <w:u w:val="none"/>
          <w:shd w:fill="auto" w:val="clear"/>
          <w:lang w:val="ru-RU" w:bidi="ar-SA"/>
        </w:rPr>
        <w:t xml:space="preserve">ведений о трудовой (иной) деятельности Подрядчика и/или Субподрядчика по форме подраздела 1.1 Раздела 1 </w:t>
      </w:r>
      <w:r>
        <w:rPr>
          <w:b/>
          <w:bCs/>
          <w:i w:val="false"/>
          <w:iCs w:val="false"/>
          <w:color w:val="000000"/>
          <w:sz w:val="24"/>
          <w:szCs w:val="24"/>
          <w:u w:val="none"/>
          <w:shd w:fill="auto" w:val="clear"/>
          <w:lang w:val="ru-RU" w:bidi="ar-SA"/>
        </w:rPr>
        <w:t xml:space="preserve">отчета ЕФС-1 </w:t>
      </w:r>
      <w:r>
        <w:rPr>
          <w:b w:val="false"/>
          <w:bCs/>
          <w:i w:val="false"/>
          <w:iCs w:val="false"/>
          <w:color w:val="000000"/>
          <w:sz w:val="24"/>
          <w:szCs w:val="24"/>
          <w:u w:val="none"/>
          <w:shd w:fill="auto" w:val="clear"/>
          <w:lang w:val="ru-RU" w:bidi="ar-SA"/>
        </w:rPr>
        <w:t>(с уведомлением/ отметкой о получении/сдачи сведений  территориальным органом СФР)</w:t>
      </w:r>
      <w:r>
        <w:rPr>
          <w:bCs/>
          <w:sz w:val="24"/>
          <w:szCs w:val="24"/>
          <w:shd w:fill="auto" w:val="clear"/>
          <w:lang w:val="ru-RU"/>
        </w:rPr>
        <w:t xml:space="preserve"> или иных документов, подтверждающих договорные отношения персонала с Подрядчиком. Если при выполнении работ используется техника, то в уведомлении о допуске Подрядчик указывает наименование техники и ее гос. номер, с обязательным приложением копий ПТС или ПСМ либо копии документов, подтверждающих право аренды техникой или владение ей на ином законном основании.</w:t>
      </w:r>
      <w:r>
        <w:rPr>
          <w:shd w:fill="auto" w:val="clear"/>
        </w:rPr>
        <w:t xml:space="preserve"> </w:t>
      </w:r>
    </w:p>
    <w:p>
      <w:pPr>
        <w:pStyle w:val="Style35"/>
        <w:numPr>
          <w:ilvl w:val="0"/>
          <w:numId w:val="13"/>
        </w:numPr>
        <w:shd w:val="clear" w:fill="FFFFFF"/>
        <w:tabs>
          <w:tab w:val="clear" w:pos="708"/>
          <w:tab w:val="left" w:pos="1418" w:leader="none"/>
        </w:tabs>
        <w:ind w:firstLine="709" w:left="0" w:right="0"/>
        <w:jc w:val="both"/>
        <w:rPr>
          <w:highlight w:val="none"/>
          <w:shd w:fill="auto" w:val="clear"/>
        </w:rPr>
      </w:pPr>
      <w:r>
        <w:rPr>
          <w:shd w:fill="auto" w:val="clear"/>
        </w:rPr>
        <w:t xml:space="preserve">После получения от Заказчика указания о предоставлении прав для оказания услуг, оформленного в соответствии с пунктом 2.3.9 настоящего Договора, Исполнитель не позднее 1 рабочего дня до начала оказания услуг обязан направить получивших допуск работников для прохождения вводного, первичного инструктажа по охране труда в соответствии с </w:t>
      </w:r>
      <w:bookmarkStart w:id="6" w:name="_Hlk120528681"/>
      <w:r>
        <w:rPr>
          <w:shd w:fill="auto" w:val="clear"/>
        </w:rPr>
        <w:t>Правилами по охране труда при эксплуатации электроустановок, утвержденными Приказом Минтруда РФ от 15.12.2020 № 903 н</w:t>
      </w:r>
      <w:bookmarkEnd w:id="6"/>
      <w:r>
        <w:rPr>
          <w:shd w:fill="auto" w:val="clear"/>
        </w:rPr>
        <w:t>, в указанное Заказчиком структурное подразделение.</w:t>
      </w:r>
    </w:p>
    <w:p>
      <w:pPr>
        <w:pStyle w:val="ListParagraph"/>
        <w:numPr>
          <w:ilvl w:val="2"/>
          <w:numId w:val="13"/>
        </w:numPr>
        <w:shd w:val="clear" w:color="auto" w:fill="FFFFFF"/>
        <w:tabs>
          <w:tab w:val="clear" w:pos="708"/>
          <w:tab w:val="left" w:pos="1418" w:leader="none"/>
        </w:tabs>
        <w:ind w:firstLine="709" w:left="0"/>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3"/>
        </w:numPr>
        <w:shd w:val="clear" w:color="auto" w:fill="FFFFFF"/>
        <w:tabs>
          <w:tab w:val="clear" w:pos="708"/>
          <w:tab w:val="left" w:pos="1418" w:leader="none"/>
        </w:tabs>
        <w:ind w:firstLine="709" w:left="0"/>
        <w:jc w:val="both"/>
        <w:rPr>
          <w:bCs/>
        </w:rPr>
      </w:pPr>
      <w:r>
        <w:rPr/>
        <w:t xml:space="preserve">В  </w:t>
      </w:r>
      <w:r>
        <w:rPr>
          <w:shd w:fill="auto" w:val="clear"/>
        </w:rPr>
        <w:t>случае применения контролирующими органами штрафных санкций к Заказчику по фактам нарушения Исполнителем требований охраны труда, пожарной безопасности 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13"/>
        </w:numPr>
        <w:shd w:val="clear" w:color="auto" w:fill="FFFFFF"/>
        <w:tabs>
          <w:tab w:val="clear" w:pos="708"/>
          <w:tab w:val="left" w:pos="1418" w:leader="none"/>
        </w:tabs>
        <w:ind w:firstLine="709" w:left="0"/>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8"/>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8"/>
          <w:tab w:val="left" w:pos="1418" w:leader="none"/>
        </w:tabs>
        <w:ind w:firstLine="709" w:left="0"/>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w:t>
      </w:r>
    </w:p>
    <w:p>
      <w:pPr>
        <w:pStyle w:val="ListParagraph"/>
        <w:shd w:val="clear" w:color="auto" w:fill="FFFFFF"/>
        <w:tabs>
          <w:tab w:val="clear" w:pos="708"/>
          <w:tab w:val="left" w:pos="1418" w:leader="none"/>
        </w:tabs>
        <w:ind w:firstLine="709" w:left="0"/>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2.3.13.1 Договора. </w:t>
      </w:r>
    </w:p>
    <w:p>
      <w:pPr>
        <w:pStyle w:val="ListParagraph"/>
        <w:numPr>
          <w:ilvl w:val="2"/>
          <w:numId w:val="13"/>
        </w:numPr>
        <w:shd w:val="clear" w:color="auto" w:fill="FFFFFF"/>
        <w:tabs>
          <w:tab w:val="clear" w:pos="708"/>
          <w:tab w:val="left" w:pos="1418" w:leader="none"/>
        </w:tabs>
        <w:ind w:firstLine="709" w:left="0"/>
        <w:jc w:val="both"/>
        <w:rPr/>
      </w:pPr>
      <w:bookmarkStart w:id="7"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7"/>
    </w:p>
    <w:p>
      <w:pPr>
        <w:pStyle w:val="ListParagraph"/>
        <w:numPr>
          <w:ilvl w:val="3"/>
          <w:numId w:val="13"/>
        </w:numPr>
        <w:shd w:val="clear" w:color="auto" w:fill="FFFFFF"/>
        <w:tabs>
          <w:tab w:val="clear" w:pos="708"/>
          <w:tab w:val="left" w:pos="1701" w:leader="none"/>
        </w:tabs>
        <w:ind w:firstLine="709" w:left="0"/>
        <w:jc w:val="both"/>
        <w:rPr/>
      </w:pPr>
      <w:bookmarkStart w:id="8"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8"/>
      <w:r>
        <w:rPr/>
        <w:t xml:space="preserve"> </w:t>
      </w:r>
    </w:p>
    <w:p>
      <w:pPr>
        <w:pStyle w:val="ListParagraph"/>
        <w:numPr>
          <w:ilvl w:val="3"/>
          <w:numId w:val="13"/>
        </w:numPr>
        <w:shd w:val="clear" w:color="auto" w:fill="FFFFFF"/>
        <w:tabs>
          <w:tab w:val="clear" w:pos="708"/>
          <w:tab w:val="left" w:pos="1701" w:leader="none"/>
        </w:tabs>
        <w:ind w:firstLine="709" w:left="0"/>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3"/>
        </w:numPr>
        <w:shd w:val="clear" w:color="auto" w:fill="FFFFFF"/>
        <w:tabs>
          <w:tab w:val="clear" w:pos="708"/>
          <w:tab w:val="left" w:pos="1701" w:leader="none"/>
        </w:tabs>
        <w:ind w:firstLine="709" w:left="0"/>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8"/>
          <w:tab w:val="left" w:pos="1276" w:leader="none"/>
        </w:tabs>
        <w:ind w:firstLine="709" w:left="0"/>
        <w:jc w:val="both"/>
        <w:rPr/>
      </w:pPr>
      <w:r>
        <w:rPr/>
        <w:t>Невыполнение Исполнителем требований пункта 2.3.13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3"/>
        </w:numPr>
        <w:shd w:val="clear" w:color="auto" w:fill="FFFFFF"/>
        <w:tabs>
          <w:tab w:val="clear" w:pos="708"/>
          <w:tab w:val="left" w:pos="710" w:leader="none"/>
        </w:tabs>
        <w:ind w:firstLine="710" w:left="0"/>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13"/>
        </w:numPr>
        <w:shd w:val="clear" w:color="auto" w:fill="FFFFFF"/>
        <w:tabs>
          <w:tab w:val="clear" w:pos="708"/>
          <w:tab w:val="left" w:pos="1418" w:leader="none"/>
        </w:tabs>
        <w:ind w:firstLine="709" w:left="0"/>
        <w:jc w:val="both"/>
        <w:rPr>
          <w:bCs/>
        </w:rPr>
      </w:pPr>
      <w:r>
        <w:rP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вреда жизни или здоровью людей, имуществу Заказчика или третьих лиц, без какого-либо ограничения размера такого возмещения</w:t>
      </w:r>
      <w:r>
        <w:rPr>
          <w:bCs/>
        </w:rPr>
        <w:t>.</w:t>
      </w:r>
    </w:p>
    <w:p>
      <w:pPr>
        <w:pStyle w:val="ListParagraph"/>
        <w:numPr>
          <w:ilvl w:val="2"/>
          <w:numId w:val="13"/>
        </w:numPr>
        <w:shd w:val="clear" w:color="auto" w:fill="FFFFFF"/>
        <w:tabs>
          <w:tab w:val="clear" w:pos="708"/>
          <w:tab w:val="left" w:pos="710" w:leader="none"/>
        </w:tabs>
        <w:ind w:firstLine="709" w:left="0"/>
        <w:jc w:val="both"/>
        <w:rPr/>
      </w:pPr>
      <w:r>
        <w:rPr/>
        <w:t xml:space="preserve">В случае предъявления налоговыми органами претензий и требований к Заказчику, связанных с </w:t>
      </w:r>
      <w:r>
        <w:rPr>
          <w:bCs/>
        </w:rPr>
        <w:t>предоставлением Исполнителем недостоверных документов или информации либо</w:t>
      </w:r>
      <w:r>
        <w:rPr/>
        <w:t xml:space="preserve">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pPr>
        <w:pStyle w:val="ListParagraph"/>
        <w:numPr>
          <w:ilvl w:val="2"/>
          <w:numId w:val="13"/>
        </w:numPr>
        <w:shd w:val="clear" w:color="auto" w:fill="FFFFFF"/>
        <w:tabs>
          <w:tab w:val="clear" w:pos="708"/>
          <w:tab w:val="left" w:pos="851" w:leader="none"/>
          <w:tab w:val="left" w:pos="1418" w:leader="none"/>
        </w:tabs>
        <w:ind w:firstLine="709" w:left="0"/>
        <w:jc w:val="both"/>
        <w:rPr>
          <w:bCs/>
        </w:rPr>
      </w:pPr>
      <w:r>
        <w:rPr/>
        <w:t>Письменно</w:t>
      </w:r>
      <w:r>
        <w:rPr>
          <w:bCs/>
        </w:rPr>
        <w:t xml:space="preserve"> уведомлять</w:t>
      </w:r>
      <w:r>
        <w:rPr/>
        <w:t xml:space="preserve">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15"/>
        </w:numPr>
        <w:tabs>
          <w:tab w:val="clear" w:pos="708"/>
          <w:tab w:val="left" w:pos="1134" w:leader="none"/>
          <w:tab w:val="left" w:pos="1276" w:leader="none"/>
        </w:tabs>
        <w:ind w:firstLine="709" w:left="0"/>
        <w:jc w:val="both"/>
        <w:rPr/>
      </w:pPr>
      <w:r>
        <w:rPr/>
        <w:t>хищении и иных противоправных действиях – в течение 24 (двадцати четырех) часов;</w:t>
      </w:r>
    </w:p>
    <w:p>
      <w:pPr>
        <w:pStyle w:val="ListParagraph"/>
        <w:numPr>
          <w:ilvl w:val="0"/>
          <w:numId w:val="15"/>
        </w:numPr>
        <w:tabs>
          <w:tab w:val="clear" w:pos="708"/>
          <w:tab w:val="left" w:pos="1134" w:leader="none"/>
          <w:tab w:val="left" w:pos="1276" w:leader="none"/>
        </w:tabs>
        <w:ind w:firstLine="709" w:left="0"/>
        <w:jc w:val="both"/>
        <w:rPr/>
      </w:pPr>
      <w:r>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15"/>
        </w:numPr>
        <w:tabs>
          <w:tab w:val="clear" w:pos="708"/>
          <w:tab w:val="left" w:pos="1134" w:leader="none"/>
          <w:tab w:val="left" w:pos="1276" w:leader="none"/>
        </w:tabs>
        <w:ind w:firstLine="709" w:left="0"/>
        <w:jc w:val="both"/>
        <w:rPr/>
      </w:pPr>
      <w:r>
        <w:rP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5"/>
        </w:numPr>
        <w:tabs>
          <w:tab w:val="clear" w:pos="708"/>
          <w:tab w:val="left" w:pos="1134" w:leader="none"/>
          <w:tab w:val="left" w:pos="1276" w:leader="none"/>
        </w:tabs>
        <w:ind w:firstLine="709" w:left="0"/>
        <w:jc w:val="both"/>
        <w:rPr/>
      </w:pPr>
      <w:r>
        <w:rPr/>
        <w:t>иных обстоятельствах, фактах, сообщениях в средствах массовой информации – в</w:t>
      </w:r>
      <w:r>
        <w:rPr>
          <w:lang w:val="en-US"/>
        </w:rPr>
        <w:t> </w:t>
      </w:r>
      <w:r>
        <w:rPr/>
        <w:t>течение 24 (двадцати четырех) часов.</w:t>
      </w:r>
    </w:p>
    <w:p>
      <w:pPr>
        <w:pStyle w:val="ListParagraph"/>
        <w:numPr>
          <w:ilvl w:val="2"/>
          <w:numId w:val="13"/>
        </w:numPr>
        <w:shd w:val="clear" w:color="auto" w:fill="FFFFFF"/>
        <w:tabs>
          <w:tab w:val="clear" w:pos="708"/>
          <w:tab w:val="left" w:pos="1418" w:leader="none"/>
        </w:tabs>
        <w:ind w:firstLine="709" w:left="0"/>
        <w:jc w:val="both"/>
        <w:rPr/>
      </w:pPr>
      <w:r>
        <w:rPr/>
        <w:t>Письменно уведомить Заказчика о намерении приостановить оказание Услуг по</w:t>
      </w:r>
      <w:r>
        <w:rPr>
          <w:shd w:fill="auto" w:val="clear"/>
        </w:rPr>
        <w:t xml:space="preserve">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13"/>
        </w:numPr>
        <w:shd w:val="clear" w:color="auto" w:fill="FFFFFF"/>
        <w:tabs>
          <w:tab w:val="clear" w:pos="708"/>
          <w:tab w:val="left" w:pos="1418" w:leader="none"/>
        </w:tabs>
        <w:ind w:firstLine="709" w:left="0"/>
        <w:jc w:val="both"/>
        <w:rPr>
          <w:highlight w:val="none"/>
          <w:shd w:fill="auto" w:val="clear"/>
        </w:rPr>
      </w:pPr>
      <w:r>
        <w:rPr>
          <w:shd w:fill="auto" w:val="clea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13"/>
        </w:numPr>
        <w:shd w:val="clear" w:color="auto" w:fill="FFFFFF"/>
        <w:tabs>
          <w:tab w:val="clear" w:pos="708"/>
          <w:tab w:val="left" w:pos="1418" w:leader="none"/>
        </w:tabs>
        <w:ind w:firstLine="709" w:left="0"/>
        <w:jc w:val="both"/>
        <w:rPr>
          <w:highlight w:val="none"/>
          <w:shd w:fill="auto" w:val="clear"/>
        </w:rPr>
      </w:pPr>
      <w:r>
        <w:rPr>
          <w:shd w:fill="auto" w:val="clear"/>
        </w:rPr>
        <w:t xml:space="preserve">Исполнять другие обязанности в соответствии с Договором и законодательством Российской Федерации. </w:t>
      </w:r>
    </w:p>
    <w:p>
      <w:pPr>
        <w:pStyle w:val="Style24"/>
        <w:tabs>
          <w:tab w:val="clear" w:pos="360"/>
        </w:tabs>
        <w:rPr>
          <w:rFonts w:ascii="Times New Roman" w:hAnsi="Times New Roman"/>
          <w:sz w:val="24"/>
          <w:szCs w:val="24"/>
        </w:rPr>
      </w:pPr>
      <w:r>
        <w:rPr>
          <w:rFonts w:ascii="Times New Roman" w:hAnsi="Times New Roman"/>
          <w:sz w:val="24"/>
          <w:szCs w:val="24"/>
        </w:rPr>
      </w:r>
    </w:p>
    <w:p>
      <w:pPr>
        <w:pStyle w:val="ListParagraph"/>
        <w:numPr>
          <w:ilvl w:val="1"/>
          <w:numId w:val="13"/>
        </w:numPr>
        <w:shd w:val="clear" w:color="auto" w:fill="FFFFFF"/>
        <w:tabs>
          <w:tab w:val="clear" w:pos="708"/>
          <w:tab w:val="left" w:pos="1134" w:leader="none"/>
        </w:tabs>
        <w:ind w:firstLine="709" w:left="0"/>
        <w:jc w:val="both"/>
        <w:rPr/>
      </w:pPr>
      <w:r>
        <w:rPr>
          <w:u w:val="single"/>
        </w:rPr>
        <w:t>Исполнитель имеет право</w:t>
      </w:r>
      <w:r>
        <w:rPr/>
        <w:t>:</w:t>
      </w:r>
    </w:p>
    <w:p>
      <w:pPr>
        <w:pStyle w:val="ListParagraph"/>
        <w:numPr>
          <w:ilvl w:val="2"/>
          <w:numId w:val="18"/>
        </w:numPr>
        <w:shd w:val="clear" w:color="auto" w:fill="FFFFFF"/>
        <w:tabs>
          <w:tab w:val="clear" w:pos="708"/>
          <w:tab w:val="left" w:pos="1418" w:leader="none"/>
        </w:tabs>
        <w:ind w:firstLine="709" w:left="0"/>
        <w:jc w:val="both"/>
        <w:rPr/>
      </w:pPr>
      <w:r>
        <w:rPr/>
        <w:t>Самостоятельно организовать оказание Услуг.</w:t>
      </w:r>
    </w:p>
    <w:p>
      <w:pPr>
        <w:pStyle w:val="ListParagraph"/>
        <w:numPr>
          <w:ilvl w:val="2"/>
          <w:numId w:val="18"/>
        </w:numPr>
        <w:shd w:val="clear" w:color="auto" w:fill="FFFFFF"/>
        <w:tabs>
          <w:tab w:val="clear" w:pos="708"/>
          <w:tab w:val="left" w:pos="1418" w:leader="none"/>
        </w:tabs>
        <w:ind w:firstLine="709" w:left="0"/>
        <w:jc w:val="both"/>
        <w:rPr>
          <w:bCs/>
        </w:rPr>
      </w:pPr>
      <w:r>
        <w:rPr>
          <w:bCs/>
        </w:rPr>
        <w:t>Требовать от Заказчика предоставления материалов, документов, сведений и информации, н</w:t>
      </w:r>
      <w:r>
        <w:rPr>
          <w:bCs/>
          <w:shd w:fill="auto" w:val="clear"/>
        </w:rPr>
        <w:t>еобходимых для оказания Услуг по Договору.</w:t>
      </w:r>
    </w:p>
    <w:p>
      <w:pPr>
        <w:pStyle w:val="ListParagraph"/>
        <w:numPr>
          <w:ilvl w:val="2"/>
          <w:numId w:val="18"/>
        </w:numPr>
        <w:shd w:val="clear" w:color="auto" w:fill="FFFFFF"/>
        <w:tabs>
          <w:tab w:val="clear" w:pos="708"/>
          <w:tab w:val="left" w:pos="1418" w:leader="none"/>
        </w:tabs>
        <w:ind w:firstLine="709" w:left="0"/>
        <w:jc w:val="both"/>
        <w:rPr>
          <w:highlight w:val="none"/>
          <w:shd w:fill="auto" w:val="clear"/>
        </w:rPr>
      </w:pPr>
      <w:r>
        <w:rPr>
          <w:bCs/>
          <w:shd w:fill="auto" w:val="clear"/>
        </w:rPr>
        <w:t xml:space="preserve">Получать от Заказчика разъяснения и / или указания, необходимые для исполнения обязательств по Договору. </w:t>
      </w:r>
    </w:p>
    <w:p>
      <w:pPr>
        <w:pStyle w:val="ListParagraph"/>
        <w:numPr>
          <w:ilvl w:val="2"/>
          <w:numId w:val="18"/>
        </w:numPr>
        <w:shd w:val="clear" w:color="auto" w:fill="FFFFFF"/>
        <w:tabs>
          <w:tab w:val="clear" w:pos="708"/>
          <w:tab w:val="left" w:pos="1418" w:leader="none"/>
        </w:tabs>
        <w:ind w:firstLine="709" w:left="0"/>
        <w:jc w:val="both"/>
        <w:rPr>
          <w:highlight w:val="none"/>
          <w:shd w:fill="auto" w:val="clear"/>
        </w:rPr>
      </w:pPr>
      <w:r>
        <w:rPr>
          <w:bCs/>
          <w:shd w:fill="auto" w:val="clear"/>
        </w:rPr>
        <w:t xml:space="preserve">При необходимости по предварительному письменному согласованию </w:t>
        <w:br/>
        <w:t xml:space="preserve">с Заказчиком заключать договоры с Субисполнителями в совокупности не более чем на 25 (двадцать пять) процентов от Цены Договора, неся при этом ответственность за действия Субисполнителей, как за свои собственные. </w:t>
      </w:r>
    </w:p>
    <w:p>
      <w:pPr>
        <w:pStyle w:val="ListParagraph"/>
        <w:shd w:val="clear" w:color="auto" w:fill="FFFFFF"/>
        <w:tabs>
          <w:tab w:val="clear" w:pos="708"/>
          <w:tab w:val="left" w:pos="1418" w:leader="none"/>
        </w:tabs>
        <w:ind w:firstLine="709" w:left="0"/>
        <w:jc w:val="both"/>
        <w:rPr>
          <w:highlight w:val="none"/>
          <w:shd w:fill="auto" w:val="clear"/>
        </w:rPr>
      </w:pPr>
      <w:r>
        <w:rPr>
          <w:bCs/>
          <w:shd w:fill="auto" w:val="clear"/>
        </w:rPr>
        <w:t xml:space="preserve">При согласовании привлечения Субисполнителя Исполнитель представляет Заказчику: </w:t>
      </w:r>
    </w:p>
    <w:p>
      <w:pPr>
        <w:pStyle w:val="ListParagraph"/>
        <w:numPr>
          <w:ilvl w:val="0"/>
          <w:numId w:val="6"/>
        </w:numPr>
        <w:shd w:val="clear" w:color="auto" w:fill="FFFFFF"/>
        <w:tabs>
          <w:tab w:val="clear" w:pos="708"/>
          <w:tab w:val="left" w:pos="709" w:leader="none"/>
          <w:tab w:val="left" w:pos="1134" w:leader="none"/>
        </w:tabs>
        <w:ind w:firstLine="709" w:left="0"/>
        <w:jc w:val="both"/>
        <w:rPr>
          <w:highlight w:val="none"/>
          <w:shd w:fill="auto" w:val="clear"/>
        </w:rPr>
      </w:pPr>
      <w:r>
        <w:rPr>
          <w:bCs/>
          <w:shd w:fill="auto" w:val="clear"/>
        </w:rPr>
        <w:t xml:space="preserve">проект договора с Субисполнителем; </w:t>
      </w:r>
    </w:p>
    <w:p>
      <w:pPr>
        <w:pStyle w:val="ListParagraph"/>
        <w:numPr>
          <w:ilvl w:val="0"/>
          <w:numId w:val="6"/>
        </w:numPr>
        <w:shd w:val="clear" w:color="auto" w:fill="FFFFFF"/>
        <w:tabs>
          <w:tab w:val="clear" w:pos="708"/>
          <w:tab w:val="left" w:pos="709" w:leader="none"/>
          <w:tab w:val="left" w:pos="1134" w:leader="none"/>
        </w:tabs>
        <w:ind w:firstLine="709" w:left="0"/>
        <w:jc w:val="both"/>
        <w:rPr>
          <w:highlight w:val="none"/>
          <w:shd w:fill="auto" w:val="clear"/>
        </w:rPr>
      </w:pPr>
      <w:r>
        <w:rPr>
          <w:bCs/>
          <w:shd w:fill="auto" w:val="clear"/>
        </w:rPr>
        <w:t xml:space="preserve">сведения об объемах оказания услуг Субисполнителем; </w:t>
      </w:r>
    </w:p>
    <w:p>
      <w:pPr>
        <w:pStyle w:val="ListParagraph"/>
        <w:numPr>
          <w:ilvl w:val="0"/>
          <w:numId w:val="6"/>
        </w:numPr>
        <w:shd w:val="clear" w:color="auto" w:fill="FFFFFF"/>
        <w:tabs>
          <w:tab w:val="clear" w:pos="708"/>
          <w:tab w:val="left" w:pos="709" w:leader="none"/>
          <w:tab w:val="left" w:pos="1134" w:leader="none"/>
        </w:tabs>
        <w:ind w:firstLine="709" w:left="0"/>
        <w:jc w:val="both"/>
        <w:rPr>
          <w:highlight w:val="none"/>
          <w:shd w:fill="auto" w:val="clear"/>
        </w:rPr>
      </w:pPr>
      <w:r>
        <w:rPr>
          <w:bCs/>
          <w:shd w:fill="auto" w:val="clear"/>
        </w:rPr>
        <w:t xml:space="preserve">не </w:t>
      </w:r>
      <w:r>
        <w:rPr>
          <w:bCs/>
          <w:shd w:fill="auto" w:val="clear"/>
          <w:lang w:val="ru-RU"/>
        </w:rPr>
        <w:t xml:space="preserve">более чем </w:t>
      </w:r>
      <w:r>
        <w:rPr>
          <w:b/>
          <w:bCs/>
          <w:shd w:fill="auto" w:val="clear"/>
          <w:lang w:val="ru-RU"/>
        </w:rPr>
        <w:t xml:space="preserve">за 5 (пять) рабочих дня до начала оказания услуг Исполнитель </w:t>
      </w:r>
      <w:r>
        <w:rPr>
          <w:bCs/>
          <w:sz w:val="24"/>
          <w:szCs w:val="24"/>
          <w:shd w:fill="auto" w:val="clear"/>
          <w:lang w:val="ru-RU"/>
        </w:rPr>
        <w:t xml:space="preserve">обязан направить в адрес Заказчика уведомление о допуске персонала субисполнителя к выполнению работ (вида работ) с указанием в нем объема работы, Ф.И.О., должности, паспортных данных, группы по электробезопасности работников, а также с приложением согласия персонала на обработку персональных данных, копий приказов о приеме на работу </w:t>
      </w:r>
      <w:r>
        <w:rPr>
          <w:bCs/>
          <w:sz w:val="24"/>
          <w:szCs w:val="24"/>
          <w:u w:val="none"/>
          <w:shd w:fill="auto" w:val="clear"/>
          <w:lang w:val="ru-RU" w:bidi="ar-SA"/>
        </w:rPr>
        <w:t>и трудовых договоров, с</w:t>
      </w:r>
      <w:r>
        <w:rPr>
          <w:b w:val="false"/>
          <w:bCs/>
          <w:i w:val="false"/>
          <w:iCs w:val="false"/>
          <w:color w:val="000000"/>
          <w:sz w:val="24"/>
          <w:szCs w:val="24"/>
          <w:u w:val="none"/>
          <w:shd w:fill="auto" w:val="clear"/>
          <w:lang w:val="ru-RU" w:bidi="ar-SA"/>
        </w:rPr>
        <w:t xml:space="preserve">ведений о трудовой (иной) деятельности Подрядчика и/или Субподрядчика по форме подраздела 1.1 Раздела 1 </w:t>
      </w:r>
      <w:r>
        <w:rPr>
          <w:b/>
          <w:bCs/>
          <w:i w:val="false"/>
          <w:iCs w:val="false"/>
          <w:color w:val="000000"/>
          <w:sz w:val="24"/>
          <w:szCs w:val="24"/>
          <w:u w:val="none"/>
          <w:shd w:fill="auto" w:val="clear"/>
          <w:lang w:val="ru-RU" w:bidi="ar-SA"/>
        </w:rPr>
        <w:t xml:space="preserve">отчета ЕФС-1 </w:t>
      </w:r>
      <w:r>
        <w:rPr>
          <w:b w:val="false"/>
          <w:bCs/>
          <w:i w:val="false"/>
          <w:iCs w:val="false"/>
          <w:color w:val="000000"/>
          <w:sz w:val="24"/>
          <w:szCs w:val="24"/>
          <w:u w:val="none"/>
          <w:shd w:fill="auto" w:val="clear"/>
          <w:lang w:val="ru-RU" w:bidi="ar-SA"/>
        </w:rPr>
        <w:t>(с уведомлением/ отметкой о получении/сдачи сведений  территориальным органом СФР)</w:t>
      </w:r>
      <w:r>
        <w:rPr>
          <w:bCs/>
          <w:sz w:val="24"/>
          <w:szCs w:val="24"/>
          <w:shd w:fill="auto" w:val="clear"/>
          <w:lang w:val="ru-RU"/>
        </w:rPr>
        <w:t xml:space="preserve"> или иных документов, подтверждающих договорные отношения персонала с Подрядчиком. Если при выполнении работ используется техника, то в уведомлении о допуске Подрядчик указывает наименование техники и ее гос. номер, с обязательным приложением копий ПТС или ПСМ либо копии документов, подтверждающих право аренды техникой или владение ей на ином законном основании;</w:t>
      </w:r>
      <w:r>
        <w:rPr>
          <w:bCs/>
          <w:shd w:fill="auto" w:val="clear"/>
        </w:rPr>
        <w:t xml:space="preserve"> </w:t>
      </w:r>
    </w:p>
    <w:p>
      <w:pPr>
        <w:pStyle w:val="ListParagraph"/>
        <w:numPr>
          <w:ilvl w:val="0"/>
          <w:numId w:val="6"/>
        </w:numPr>
        <w:shd w:val="clear" w:color="auto" w:fill="FFFFFF"/>
        <w:tabs>
          <w:tab w:val="clear" w:pos="708"/>
          <w:tab w:val="left" w:pos="709" w:leader="none"/>
          <w:tab w:val="left" w:pos="1134" w:leader="none"/>
        </w:tabs>
        <w:ind w:firstLine="709" w:left="0"/>
        <w:jc w:val="both"/>
        <w:rPr>
          <w:highlight w:val="none"/>
          <w:shd w:fill="auto" w:val="clear"/>
        </w:rPr>
      </w:pPr>
      <w:r>
        <w:rPr>
          <w:bCs/>
          <w:shd w:fill="auto" w:val="clear"/>
        </w:rPr>
        <w:t xml:space="preserve">копии документов, подтверждающих наличие у Субисполнителя и его персонала допусков, разрешений и лицензий, необходимых для оказания Услуг. </w:t>
      </w:r>
    </w:p>
    <w:p>
      <w:pPr>
        <w:pStyle w:val="ListParagraph"/>
        <w:numPr>
          <w:ilvl w:val="2"/>
          <w:numId w:val="24"/>
        </w:numPr>
        <w:ind w:firstLine="708" w:left="0"/>
        <w:jc w:val="both"/>
        <w:rPr>
          <w:highlight w:val="none"/>
          <w:shd w:fill="auto" w:val="clear"/>
        </w:rPr>
      </w:pPr>
      <w:r>
        <w:rPr>
          <w:bCs/>
          <w:shd w:fill="auto" w:val="clear"/>
        </w:rPr>
        <w:t>Исполнитель не позднее дня, следующего за днем заключения договора с каждым соответствующим Субисполнителем, обязан представить Заказчику справку обо всех договорах, заключенных в рамках исполнения Договора, составленную по форме Приложения № 6 к Договору.</w:t>
      </w:r>
    </w:p>
    <w:p>
      <w:pPr>
        <w:pStyle w:val="Normal"/>
        <w:ind w:hanging="0" w:left="708"/>
        <w:jc w:val="both"/>
        <w:rPr>
          <w:rFonts w:ascii="Times New Roman" w:hAnsi="Times New Roman"/>
          <w:sz w:val="24"/>
          <w:highlight w:val="none"/>
          <w:shd w:fill="auto" w:val="clear"/>
        </w:rPr>
      </w:pPr>
      <w:r>
        <w:rPr>
          <w:sz w:val="24"/>
          <w:shd w:fill="auto" w:val="clear"/>
        </w:rPr>
      </w:r>
    </w:p>
    <w:p>
      <w:pPr>
        <w:pStyle w:val="ListParagraph"/>
        <w:numPr>
          <w:ilvl w:val="0"/>
          <w:numId w:val="13"/>
        </w:numPr>
        <w:shd w:val="clear" w:color="auto" w:fill="FFFFFF"/>
        <w:tabs>
          <w:tab w:val="clear" w:pos="708"/>
          <w:tab w:val="left" w:pos="284" w:leader="none"/>
        </w:tabs>
        <w:ind w:hanging="0" w:left="0"/>
        <w:jc w:val="center"/>
        <w:rPr>
          <w:highlight w:val="none"/>
          <w:shd w:fill="auto" w:val="clear"/>
        </w:rPr>
      </w:pPr>
      <w:r>
        <w:rPr>
          <w:b/>
          <w:shd w:fill="auto" w:val="clear"/>
        </w:rPr>
        <w:t>Цена Договора и порядок расчетов</w:t>
      </w:r>
    </w:p>
    <w:p>
      <w:pPr>
        <w:pStyle w:val="ListParagraph"/>
        <w:numPr>
          <w:ilvl w:val="1"/>
          <w:numId w:val="21"/>
        </w:numPr>
        <w:shd w:val="clear" w:color="auto" w:fill="FFFFFF"/>
        <w:tabs>
          <w:tab w:val="clear" w:pos="708"/>
          <w:tab w:val="left" w:pos="1134" w:leader="none"/>
        </w:tabs>
        <w:ind w:firstLine="709" w:left="0"/>
        <w:jc w:val="both"/>
        <w:rPr>
          <w:highlight w:val="none"/>
          <w:shd w:fill="auto" w:val="clear"/>
        </w:rPr>
      </w:pPr>
      <w:r>
        <w:rPr>
          <w:shd w:fill="auto" w:val="clear"/>
        </w:rPr>
        <w:t xml:space="preserve">Цена Договора в соответствии со Сводным расчетом стоимости Услуг с приложениями (Приложение № 3 к Договору) </w:t>
      </w:r>
      <w:r>
        <w:rPr>
          <w:bCs/>
          <w:shd w:fill="auto" w:val="clear"/>
        </w:rPr>
        <w:t>является твердой</w:t>
      </w:r>
      <w:r>
        <w:rPr>
          <w:shd w:fill="auto" w:val="clear"/>
        </w:rPr>
        <w:t xml:space="preserve"> и составляет __________ (_________________) рублей ___ копеек </w:t>
      </w:r>
      <w:r>
        <w:rPr>
          <w:bCs/>
          <w:shd w:fill="auto" w:val="clear"/>
        </w:rPr>
        <w:t>без учета НДС, при этом НДС исчисляется дополнительно по ставке, установленной статьей 164 Налогового кодекса РФ</w:t>
      </w:r>
      <w:r>
        <w:rPr>
          <w:shd w:fill="auto" w:val="clear"/>
        </w:rPr>
        <w:t>.</w:t>
      </w:r>
    </w:p>
    <w:p>
      <w:pPr>
        <w:pStyle w:val="ListParagraph"/>
        <w:numPr>
          <w:ilvl w:val="1"/>
          <w:numId w:val="21"/>
        </w:numPr>
        <w:shd w:val="clear" w:color="auto" w:fill="FFFFFF"/>
        <w:tabs>
          <w:tab w:val="clear" w:pos="708"/>
          <w:tab w:val="left" w:pos="1134" w:leader="none"/>
        </w:tabs>
        <w:ind w:firstLine="709" w:left="0"/>
        <w:jc w:val="both"/>
        <w:rPr>
          <w:highlight w:val="none"/>
          <w:shd w:fill="auto" w:val="clear"/>
        </w:rPr>
      </w:pPr>
      <w:r>
        <w:rPr>
          <w:shd w:fill="auto" w:val="clear"/>
        </w:rPr>
        <w:t xml:space="preserve"> </w:t>
      </w:r>
      <w:r>
        <w:rPr>
          <w:shd w:fill="auto" w:val="clear"/>
        </w:rPr>
        <w:t>Л</w:t>
      </w:r>
      <w:r>
        <w:rPr>
          <w:bCs/>
          <w:shd w:fill="auto" w:val="clear"/>
        </w:rPr>
        <w:t>окальные расчеты стоимости являются неотъемлемой частью Сводного расчета стоимости Услуг (Приложение № 3 к Договору).</w:t>
      </w:r>
    </w:p>
    <w:p>
      <w:pPr>
        <w:pStyle w:val="ListParagraph"/>
        <w:numPr>
          <w:ilvl w:val="1"/>
          <w:numId w:val="21"/>
        </w:numPr>
        <w:shd w:val="clear" w:color="auto" w:fill="FFFFFF"/>
        <w:tabs>
          <w:tab w:val="clear" w:pos="708"/>
          <w:tab w:val="left" w:pos="1134" w:leader="none"/>
        </w:tabs>
        <w:ind w:firstLine="709" w:left="0"/>
        <w:jc w:val="both"/>
        <w:rPr>
          <w:highlight w:val="none"/>
          <w:shd w:fill="auto" w:val="clear"/>
        </w:rPr>
      </w:pPr>
      <w:r>
        <w:rPr>
          <w:shd w:fill="auto" w:val="clear"/>
        </w:rPr>
        <w:t>Цена Договора включает в себя прибыль Исполнителя, а также все расходы и затраты Исполнителя на:</w:t>
      </w:r>
    </w:p>
    <w:p>
      <w:pPr>
        <w:pStyle w:val="ListParagraph"/>
        <w:numPr>
          <w:ilvl w:val="2"/>
          <w:numId w:val="16"/>
        </w:numPr>
        <w:shd w:val="clear" w:color="auto" w:fill="FFFFFF"/>
        <w:tabs>
          <w:tab w:val="clear" w:pos="708"/>
          <w:tab w:val="left" w:pos="1418" w:leader="none"/>
        </w:tabs>
        <w:ind w:firstLine="851" w:left="0"/>
        <w:jc w:val="both"/>
        <w:rPr>
          <w:highlight w:val="none"/>
          <w:shd w:fill="auto" w:val="clear"/>
        </w:rPr>
      </w:pPr>
      <w:r>
        <w:rPr>
          <w:shd w:fill="auto" w:val="clear"/>
        </w:rPr>
        <w:t>приобретение материально-технических ресурсов, необходимых для оказания Услуг по Договору;</w:t>
      </w:r>
    </w:p>
    <w:p>
      <w:pPr>
        <w:pStyle w:val="ListParagraph"/>
        <w:numPr>
          <w:ilvl w:val="2"/>
          <w:numId w:val="16"/>
        </w:numPr>
        <w:shd w:val="clear" w:color="auto" w:fill="FFFFFF"/>
        <w:tabs>
          <w:tab w:val="clear" w:pos="708"/>
          <w:tab w:val="left" w:pos="1418" w:leader="none"/>
        </w:tabs>
        <w:ind w:firstLine="851" w:left="0"/>
        <w:jc w:val="both"/>
        <w:rPr>
          <w:highlight w:val="none"/>
          <w:shd w:fill="auto" w:val="clear"/>
        </w:rPr>
      </w:pPr>
      <w:r>
        <w:rPr>
          <w:shd w:fill="auto" w:val="clear"/>
        </w:rPr>
        <w:t xml:space="preserve">заработную плату, накладные и командировочные расходы, перемещение и размещение персонала Исполнителя; </w:t>
      </w:r>
    </w:p>
    <w:p>
      <w:pPr>
        <w:pStyle w:val="ListParagraph"/>
        <w:numPr>
          <w:ilvl w:val="2"/>
          <w:numId w:val="16"/>
        </w:numPr>
        <w:shd w:val="clear" w:color="auto" w:fill="FFFFFF"/>
        <w:tabs>
          <w:tab w:val="clear" w:pos="708"/>
          <w:tab w:val="left" w:pos="1418" w:leader="none"/>
        </w:tabs>
        <w:ind w:firstLine="851" w:left="0"/>
        <w:jc w:val="both"/>
        <w:rPr>
          <w:highlight w:val="none"/>
          <w:shd w:fill="auto" w:val="clear"/>
        </w:rPr>
      </w:pPr>
      <w:r>
        <w:rPr>
          <w:shd w:fill="auto" w:val="clear"/>
        </w:rPr>
        <w:t xml:space="preserve">подлежащие уплате налоги, сборы и пошлины; </w:t>
      </w:r>
    </w:p>
    <w:p>
      <w:pPr>
        <w:pStyle w:val="ListParagraph"/>
        <w:numPr>
          <w:ilvl w:val="2"/>
          <w:numId w:val="16"/>
        </w:numPr>
        <w:shd w:val="clear" w:color="auto" w:fill="FFFFFF"/>
        <w:tabs>
          <w:tab w:val="clear" w:pos="708"/>
          <w:tab w:val="left" w:pos="1418" w:leader="none"/>
        </w:tabs>
        <w:ind w:firstLine="851" w:left="0"/>
        <w:jc w:val="both"/>
        <w:rPr>
          <w:highlight w:val="none"/>
          <w:shd w:fill="auto" w:val="clear"/>
        </w:rPr>
      </w:pPr>
      <w:r>
        <w:rPr>
          <w:shd w:fill="auto" w:val="clea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17"/>
        </w:numPr>
        <w:shd w:val="clear" w:color="auto" w:fill="FFFFFF"/>
        <w:tabs>
          <w:tab w:val="clear" w:pos="708"/>
          <w:tab w:val="left" w:pos="1134" w:leader="none"/>
        </w:tabs>
        <w:ind w:firstLine="709" w:left="0"/>
        <w:jc w:val="both"/>
        <w:rPr>
          <w:highlight w:val="none"/>
          <w:shd w:fill="auto" w:val="clear"/>
        </w:rPr>
      </w:pPr>
      <w:r>
        <w:rPr>
          <w:shd w:fill="auto" w:val="clea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7"/>
        </w:numPr>
        <w:shd w:val="clear" w:color="auto" w:fill="FFFFFF"/>
        <w:tabs>
          <w:tab w:val="clear" w:pos="708"/>
          <w:tab w:val="left" w:pos="1134" w:leader="none"/>
        </w:tabs>
        <w:ind w:firstLine="709" w:left="0"/>
        <w:jc w:val="both"/>
        <w:rPr/>
      </w:pPr>
      <w:bookmarkStart w:id="9" w:name="_Ref361858588"/>
      <w:r>
        <w:rPr/>
        <w:t>Оплата по Договору осуществляется Заказчиком в следующем порядке:</w:t>
      </w:r>
      <w:bookmarkEnd w:id="9"/>
      <w:r>
        <w:rPr/>
        <w:t xml:space="preserve"> </w:t>
      </w:r>
    </w:p>
    <w:p>
      <w:pPr>
        <w:pStyle w:val="ListParagraph"/>
        <w:numPr>
          <w:ilvl w:val="2"/>
          <w:numId w:val="17"/>
        </w:numPr>
        <w:shd w:val="clear" w:color="auto" w:fill="FFFFFF"/>
        <w:tabs>
          <w:tab w:val="clear" w:pos="708"/>
          <w:tab w:val="left" w:pos="1134" w:leader="none"/>
        </w:tabs>
        <w:ind w:firstLine="709" w:left="0"/>
        <w:jc w:val="both"/>
        <w:rPr/>
      </w:pPr>
      <w:r>
        <w:rPr>
          <w:lang w:val="ru-RU"/>
        </w:rPr>
        <w:t xml:space="preserve">Оплата по Договору осуществляется Заказчиком ежемесячно в размере 100 (Ста) процентов от стоимости оказанных услуг, указанной в Акте оказанных услуг (Приложение № 4 к Договору), </w:t>
      </w:r>
      <w:r>
        <w:rPr>
          <w:b/>
          <w:i w:val="false"/>
          <w:iCs w:val="false"/>
          <w:lang w:val="ru-RU"/>
        </w:rPr>
        <w:t>в течение 20 календарных дней/7</w:t>
      </w:r>
      <w:r>
        <w:rPr>
          <w:rStyle w:val="FootnoteReference"/>
          <w:b/>
          <w:i w:val="false"/>
          <w:iCs w:val="false"/>
          <w:lang w:val="ru-RU"/>
        </w:rPr>
        <w:footnoteReference w:id="2"/>
      </w:r>
      <w:r>
        <w:rPr>
          <w:b/>
          <w:i w:val="false"/>
          <w:iCs w:val="false"/>
          <w:lang w:val="ru-RU"/>
        </w:rPr>
        <w:t xml:space="preserve"> (семи) рабочих дней</w:t>
      </w:r>
      <w:r>
        <w:rPr>
          <w:i w:val="false"/>
          <w:iCs w:val="false"/>
          <w:lang w:val="ru-RU"/>
        </w:rPr>
        <w:t xml:space="preserve"> </w:t>
      </w:r>
      <w:r>
        <w:rPr>
          <w:lang w:val="ru-RU"/>
        </w:rPr>
        <w:t>с даты  подписания Сторонами документов, указанных в пункте 4.1 Договора за соответствующий расчетный период, на основании счета, выставленного Исполнителем, и с учетом пункта 3.5.2.  Договор</w:t>
      </w:r>
      <w:bookmarkStart w:id="10" w:name="_Ref373240288"/>
      <w:r>
        <w:rPr>
          <w:lang w:val="ru-RU"/>
        </w:rPr>
        <w:t>а</w:t>
      </w:r>
      <w:bookmarkEnd w:id="10"/>
      <w:r>
        <w:rPr>
          <w:lang w:val="ru-RU"/>
        </w:rPr>
        <w:t>.</w:t>
      </w:r>
      <w:r>
        <w:rPr/>
        <w:t xml:space="preserve"> </w:t>
      </w:r>
    </w:p>
    <w:p>
      <w:pPr>
        <w:pStyle w:val="ListParagraph"/>
        <w:numPr>
          <w:ilvl w:val="2"/>
          <w:numId w:val="17"/>
        </w:numPr>
        <w:shd w:val="clear" w:color="auto" w:fill="FFFFFF"/>
        <w:tabs>
          <w:tab w:val="clear" w:pos="708"/>
          <w:tab w:val="left" w:pos="1134" w:leader="none"/>
        </w:tabs>
        <w:ind w:firstLine="709" w:left="0"/>
        <w:jc w:val="both"/>
        <w:rPr>
          <w:highlight w:val="none"/>
          <w:shd w:fill="auto" w:val="clear"/>
        </w:rPr>
      </w:pPr>
      <w:bookmarkStart w:id="11" w:name="_Ref372549497"/>
      <w:bookmarkStart w:id="12" w:name="_Ref3618341781"/>
      <w:bookmarkEnd w:id="12"/>
      <w:r>
        <w:rPr>
          <w:shd w:fill="auto" w:val="clear"/>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11"/>
      <w:r>
        <w:rPr>
          <w:shd w:fill="auto" w:val="clear"/>
        </w:rPr>
        <w:t xml:space="preserve"> </w:t>
      </w:r>
    </w:p>
    <w:p>
      <w:pPr>
        <w:pStyle w:val="ListParagraph"/>
        <w:numPr>
          <w:ilvl w:val="1"/>
          <w:numId w:val="17"/>
        </w:numPr>
        <w:shd w:val="clear" w:color="auto" w:fill="FFFFFF"/>
        <w:tabs>
          <w:tab w:val="clear" w:pos="708"/>
          <w:tab w:val="left" w:pos="1134" w:leader="none"/>
        </w:tabs>
        <w:ind w:firstLine="709" w:left="0"/>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7"/>
        </w:numPr>
        <w:shd w:val="clear" w:color="auto" w:fill="FFFFFF"/>
        <w:tabs>
          <w:tab w:val="clear" w:pos="708"/>
          <w:tab w:val="left" w:pos="1134" w:leader="none"/>
        </w:tabs>
        <w:ind w:firstLine="709" w:left="0"/>
        <w:jc w:val="both"/>
        <w:rPr/>
      </w:pPr>
      <w:r>
        <w:rPr/>
        <w:t xml:space="preserve">За исключением случая, указанного в пункте 2.3.12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17"/>
        </w:numPr>
        <w:shd w:val="clear" w:color="auto" w:fill="FFFFFF"/>
        <w:tabs>
          <w:tab w:val="clear" w:pos="708"/>
          <w:tab w:val="left" w:pos="1134" w:leader="none"/>
        </w:tabs>
        <w:ind w:firstLine="709" w:left="0"/>
        <w:jc w:val="both"/>
        <w:rPr/>
      </w:pPr>
      <w:r>
        <w:rPr/>
        <w:t xml:space="preserve">Исполнитель обязан представить Заказчику счета-фактуры (УПД), выставленные в сроки и оформленные в порядке, установленном законодательством Российской Федерации. В </w:t>
      </w:r>
      <w:r>
        <w:rPr>
          <w:color w:val="000000"/>
        </w:rPr>
        <w:t>случае</w:t>
      </w:r>
      <w:r>
        <w:rPr/>
        <w:t xml:space="preserve"> нарушения Исполнителем требований к оформлению счетов-фактур (УПД), он обязан произвести замену счета-фактуры (УПД) в течение 3 (трех) рабочих дней с даты получения соответствующего письменного требования Заказчика. В случае непредоставления Исполнителем в течение 5 (пяти) календарных дней с даты получения авансового платежа счета-фактуры (УПД),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p>
    <w:p>
      <w:pPr>
        <w:pStyle w:val="ListParagraph"/>
        <w:numPr>
          <w:ilvl w:val="1"/>
          <w:numId w:val="17"/>
        </w:numPr>
        <w:shd w:val="clear" w:color="auto" w:fill="FFFFFF"/>
        <w:tabs>
          <w:tab w:val="clear" w:pos="708"/>
          <w:tab w:val="left" w:pos="1134" w:leader="none"/>
        </w:tabs>
        <w:ind w:firstLine="709" w:left="0"/>
        <w:jc w:val="both"/>
        <w:rPr/>
      </w:pPr>
      <w:r>
        <w:rPr/>
        <w:t>Индексация Цены Договора не допускается.</w:t>
      </w:r>
    </w:p>
    <w:p>
      <w:pPr>
        <w:pStyle w:val="ListParagraph"/>
        <w:numPr>
          <w:ilvl w:val="1"/>
          <w:numId w:val="17"/>
        </w:numPr>
        <w:ind w:firstLine="709" w:left="0"/>
        <w:jc w:val="both"/>
        <w:rPr/>
      </w:pPr>
      <w: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w:t>
      </w:r>
      <w:r>
        <w:rPr>
          <w:shd w:fill="auto" w:val="clear"/>
        </w:rPr>
        <w:t xml:space="preserve">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ind w:firstLine="709" w:left="0"/>
        <w:jc w:val="both"/>
        <w:rPr>
          <w:highlight w:val="none"/>
          <w:shd w:fill="auto" w:val="clear"/>
        </w:rPr>
      </w:pPr>
      <w:r>
        <w:rPr>
          <w:shd w:fill="auto" w:val="clear"/>
        </w:rPr>
        <w:t>Заказчик направляет Исполнителю уведомление о проведении сальдо взаимных обязательств Сторон по Договору.</w:t>
      </w:r>
    </w:p>
    <w:p>
      <w:pPr>
        <w:pStyle w:val="ListParagraph"/>
        <w:shd w:val="clear" w:color="auto" w:fill="FFFFFF"/>
        <w:tabs>
          <w:tab w:val="clear" w:pos="708"/>
          <w:tab w:val="left" w:pos="1134" w:leader="none"/>
        </w:tabs>
        <w:ind w:hanging="0" w:left="0"/>
        <w:jc w:val="both"/>
        <w:rPr>
          <w:highlight w:val="none"/>
          <w:shd w:fill="auto" w:val="clear"/>
        </w:rPr>
      </w:pPr>
      <w:r>
        <w:rPr>
          <w:shd w:fill="auto" w:val="clear"/>
        </w:rPr>
      </w:r>
    </w:p>
    <w:p>
      <w:pPr>
        <w:pStyle w:val="ListParagraph"/>
        <w:numPr>
          <w:ilvl w:val="0"/>
          <w:numId w:val="19"/>
        </w:numPr>
        <w:shd w:val="clear" w:color="auto" w:fill="FFFFFF"/>
        <w:tabs>
          <w:tab w:val="clear" w:pos="708"/>
          <w:tab w:val="left" w:pos="284" w:leader="none"/>
        </w:tabs>
        <w:ind w:hanging="0" w:left="0"/>
        <w:jc w:val="center"/>
        <w:rPr>
          <w:b/>
        </w:rPr>
      </w:pPr>
      <w:r>
        <w:rPr>
          <w:b/>
        </w:rPr>
        <w:t>Порядок сдачи-приемки Услуг</w:t>
      </w:r>
    </w:p>
    <w:p>
      <w:pPr>
        <w:pStyle w:val="ListParagraph"/>
        <w:numPr>
          <w:ilvl w:val="1"/>
          <w:numId w:val="19"/>
        </w:numPr>
        <w:shd w:val="clear" w:color="auto" w:fill="FFFFFF"/>
        <w:tabs>
          <w:tab w:val="clear" w:pos="708"/>
          <w:tab w:val="left" w:pos="284" w:leader="none"/>
          <w:tab w:val="left" w:pos="1134" w:leader="none"/>
        </w:tabs>
        <w:ind w:firstLine="709" w:left="0"/>
        <w:jc w:val="both"/>
        <w:rPr>
          <w:b/>
        </w:rPr>
      </w:pPr>
      <w:r>
        <w:rPr/>
        <w:t>По окон</w:t>
      </w:r>
      <w:r>
        <w:rPr>
          <w:shd w:fill="auto" w:val="clear"/>
        </w:rPr>
        <w:t xml:space="preserve">чании оказания Услуг по каждому Этапу Услуг, указанному в Графике оказания Услуг (Приложение № 2 к Договору), Исполнитель в течение 3 (трех) рабочих дней предоставляет Заказчику подписанные со своей стороны в 2 (двух) экземплярах Акты об оказании Услуг по форме Приложения № 5 к Договору с приложением Отчета об оказании Услуг и иных отчетных документов, предусмотренных Заданием на оказание Услуг (Приложение № 1 к Договору) и Графиком оказания услуг (Приложение № 2 к Договору). </w:t>
      </w:r>
    </w:p>
    <w:p>
      <w:pPr>
        <w:pStyle w:val="ListParagraph"/>
        <w:shd w:val="clear" w:color="auto" w:fill="FFFFFF"/>
        <w:tabs>
          <w:tab w:val="clear" w:pos="708"/>
          <w:tab w:val="left" w:pos="284" w:leader="none"/>
          <w:tab w:val="left" w:pos="1134" w:leader="none"/>
        </w:tabs>
        <w:ind w:firstLine="709" w:left="0"/>
        <w:jc w:val="both"/>
        <w:rPr>
          <w:highlight w:val="none"/>
          <w:shd w:fill="auto" w:val="clear"/>
        </w:rPr>
      </w:pPr>
      <w:r>
        <w:rPr>
          <w:rFonts w:ascii="Liberation Serif" w:hAnsi="Liberation Serif"/>
          <w:b w:val="false"/>
          <w:bCs w:val="false"/>
          <w:caps w:val="false"/>
          <w:smallCaps w:val="false"/>
          <w:sz w:val="24"/>
          <w:szCs w:val="24"/>
          <w:shd w:fill="auto" w:val="clear"/>
          <w:lang w:eastAsia="en-US"/>
        </w:rPr>
        <w:t xml:space="preserve">При использовании Сторонами электронного документооборота, Стороны по договору вместо </w:t>
      </w:r>
      <w:r>
        <w:rPr>
          <w:rFonts w:ascii="Liberation Serif" w:hAnsi="Liberation Serif"/>
          <w:b w:val="false"/>
          <w:bCs/>
          <w:caps w:val="false"/>
          <w:smallCaps w:val="false"/>
          <w:sz w:val="24"/>
          <w:szCs w:val="24"/>
          <w:shd w:fill="auto" w:val="clear"/>
          <w:lang w:eastAsia="en-US"/>
        </w:rPr>
        <w:t>Акта об оказании услуг по форме Приложения № 5</w:t>
      </w:r>
      <w:r>
        <w:rPr>
          <w:rFonts w:ascii="Liberation Serif" w:hAnsi="Liberation Serif"/>
          <w:b w:val="false"/>
          <w:bCs w:val="false"/>
          <w:caps w:val="false"/>
          <w:smallCaps w:val="false"/>
          <w:sz w:val="24"/>
          <w:szCs w:val="24"/>
          <w:shd w:fill="auto" w:val="clear"/>
          <w:lang w:eastAsia="en-US"/>
        </w:rPr>
        <w:t xml:space="preserve">  оформляют УПД. В этом случае условия Договора в отношении </w:t>
      </w:r>
      <w:r>
        <w:rPr>
          <w:rFonts w:ascii="Liberation Serif" w:hAnsi="Liberation Serif"/>
          <w:b w:val="false"/>
          <w:bCs/>
          <w:caps w:val="false"/>
          <w:smallCaps w:val="false"/>
          <w:sz w:val="24"/>
          <w:szCs w:val="24"/>
          <w:shd w:fill="auto" w:val="clear"/>
          <w:lang w:eastAsia="en-US"/>
        </w:rPr>
        <w:t>Акта об оказании услуг</w:t>
      </w:r>
      <w:r>
        <w:rPr>
          <w:rFonts w:ascii="Liberation Serif" w:hAnsi="Liberation Serif"/>
          <w:b w:val="false"/>
          <w:bCs w:val="false"/>
          <w:caps w:val="false"/>
          <w:smallCaps w:val="false"/>
          <w:sz w:val="24"/>
          <w:szCs w:val="24"/>
          <w:shd w:fill="auto" w:val="clear"/>
          <w:lang w:eastAsia="en-US"/>
        </w:rPr>
        <w:t xml:space="preserve"> применяются в равной степени к УПД.</w:t>
      </w:r>
    </w:p>
    <w:p>
      <w:pPr>
        <w:pStyle w:val="ListParagraph"/>
        <w:numPr>
          <w:ilvl w:val="1"/>
          <w:numId w:val="19"/>
        </w:numPr>
        <w:shd w:val="clear" w:color="auto" w:fill="FFFFFF"/>
        <w:tabs>
          <w:tab w:val="clear" w:pos="708"/>
          <w:tab w:val="left" w:pos="284" w:leader="none"/>
          <w:tab w:val="left" w:pos="1134" w:leader="none"/>
        </w:tabs>
        <w:ind w:firstLine="709" w:left="0"/>
        <w:jc w:val="both"/>
        <w:rPr/>
      </w:pPr>
      <w:bookmarkStart w:id="13" w:name="_Ref372745126"/>
      <w:r>
        <w:rPr>
          <w:shd w:fill="auto" w:val="clear"/>
        </w:rPr>
        <w:t>В течение 15 (пятнадцати) рабочих дней с даты получения полного комплекта документов, указанных в пункте 4.1 Договора, Заказчик подписывает (утверждает) и</w:t>
      </w:r>
      <w:r>
        <w:rPr/>
        <w:t xml:space="preserve"> передает Исполнителю 1 (один) экземпляр Акта об оказании Услуг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3"/>
      <w:r>
        <w:rPr/>
        <w:t xml:space="preserve"> </w:t>
      </w:r>
    </w:p>
    <w:p>
      <w:pPr>
        <w:pStyle w:val="ListParagraph"/>
        <w:numPr>
          <w:ilvl w:val="1"/>
          <w:numId w:val="19"/>
        </w:numPr>
        <w:shd w:val="clear" w:color="auto" w:fill="FFFFFF"/>
        <w:tabs>
          <w:tab w:val="clear" w:pos="708"/>
          <w:tab w:val="left" w:pos="1134" w:leader="none"/>
        </w:tabs>
        <w:ind w:firstLine="709" w:left="0"/>
        <w:jc w:val="both"/>
        <w:rPr/>
      </w:pPr>
      <w:bookmarkStart w:id="14" w:name="_Ref373239439"/>
      <w:r>
        <w:rPr/>
        <w:t xml:space="preserve">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15" w:name="_Ref361337525"/>
      <w:bookmarkEnd w:id="14"/>
      <w:r>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4.1 - 4.2 Договора.</w:t>
      </w:r>
    </w:p>
    <w:p>
      <w:pPr>
        <w:pStyle w:val="Normal"/>
        <w:shd w:val="clear" w:color="auto" w:fill="FFFFFF"/>
        <w:tabs>
          <w:tab w:val="clear" w:pos="708"/>
          <w:tab w:val="left" w:pos="1134" w:leader="none"/>
        </w:tabs>
        <w:ind w:firstLine="709"/>
        <w:jc w:val="both"/>
        <w:rPr>
          <w:lang w:val="ru-RU"/>
        </w:rPr>
      </w:pPr>
      <w:r>
        <w:rPr>
          <w:lang w:val="ru-RU"/>
        </w:rPr>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pPr>
        <w:pStyle w:val="11"/>
        <w:numPr>
          <w:ilvl w:val="1"/>
          <w:numId w:val="19"/>
        </w:numPr>
        <w:tabs>
          <w:tab w:val="clear" w:pos="708"/>
          <w:tab w:val="left" w:pos="0" w:leader="none"/>
          <w:tab w:val="left" w:pos="1134" w:leader="none"/>
        </w:tabs>
        <w:ind w:firstLine="709" w:left="0"/>
        <w:jc w:val="both"/>
        <w:rPr>
          <w:sz w:val="24"/>
          <w:szCs w:val="24"/>
        </w:rPr>
      </w:pPr>
      <w:r>
        <w:rPr>
          <w:sz w:val="24"/>
          <w:szCs w:val="24"/>
        </w:rPr>
        <w:t>Услуги считаются оказанными Исполнителем и принятыми Заказчиком с момента подписания Сторонами Акта об оказании Услуг.</w:t>
      </w:r>
    </w:p>
    <w:p>
      <w:pPr>
        <w:pStyle w:val="ListParagraph"/>
        <w:numPr>
          <w:ilvl w:val="1"/>
          <w:numId w:val="19"/>
        </w:numPr>
        <w:shd w:val="clear" w:color="auto" w:fill="FFFFFF"/>
        <w:tabs>
          <w:tab w:val="clear" w:pos="708"/>
          <w:tab w:val="left" w:pos="1134" w:leader="none"/>
        </w:tabs>
        <w:ind w:firstLine="709" w:left="0"/>
        <w:jc w:val="both"/>
        <w:rPr/>
      </w:pPr>
      <w:r>
        <w:rPr/>
        <w:t>Если Исполнитель не устранит недостатки Услуг, указанные в Ведомости замечаний, в срок, установленный Заказчиком в соответствии с пунктом 4.2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5"/>
    </w:p>
    <w:p>
      <w:pPr>
        <w:pStyle w:val="ListParagraph"/>
        <w:shd w:val="clear" w:color="auto" w:fill="FFFFFF"/>
        <w:tabs>
          <w:tab w:val="clear" w:pos="708"/>
          <w:tab w:val="left" w:pos="1134" w:leader="none"/>
        </w:tabs>
        <w:ind w:hanging="0" w:left="0"/>
        <w:jc w:val="both"/>
        <w:rPr/>
      </w:pPr>
      <w:r>
        <w:rPr/>
      </w:r>
    </w:p>
    <w:p>
      <w:pPr>
        <w:pStyle w:val="ListParagraph"/>
        <w:numPr>
          <w:ilvl w:val="0"/>
          <w:numId w:val="20"/>
        </w:numPr>
        <w:shd w:val="clear" w:color="auto" w:fill="FFFFFF"/>
        <w:tabs>
          <w:tab w:val="clear" w:pos="708"/>
          <w:tab w:val="left" w:pos="284" w:leader="none"/>
        </w:tabs>
        <w:ind w:hanging="0" w:left="0"/>
        <w:jc w:val="center"/>
        <w:rPr>
          <w:b/>
        </w:rPr>
      </w:pPr>
      <w:r>
        <w:rPr>
          <w:b/>
        </w:rPr>
        <w:t>Ответственность Сторон</w:t>
      </w:r>
    </w:p>
    <w:p>
      <w:pPr>
        <w:pStyle w:val="ListParagraph"/>
        <w:numPr>
          <w:ilvl w:val="1"/>
          <w:numId w:val="20"/>
        </w:numPr>
        <w:shd w:val="clear" w:color="auto" w:fill="FFFFFF"/>
        <w:tabs>
          <w:tab w:val="clear" w:pos="708"/>
          <w:tab w:val="left" w:pos="1134" w:leader="none"/>
        </w:tabs>
        <w:ind w:firstLine="709" w:left="0"/>
        <w:jc w:val="both"/>
        <w:rPr/>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ListParagraph"/>
        <w:numPr>
          <w:ilvl w:val="1"/>
          <w:numId w:val="20"/>
        </w:numPr>
        <w:tabs>
          <w:tab w:val="clear" w:pos="708"/>
          <w:tab w:val="left" w:pos="496" w:leader="none"/>
          <w:tab w:val="left" w:pos="1134" w:leader="none"/>
        </w:tabs>
        <w:ind w:firstLine="709" w:left="0"/>
        <w:jc w:val="both"/>
        <w:rPr/>
      </w:pPr>
      <w:r>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pPr>
        <w:pStyle w:val="ListParagraph"/>
        <w:numPr>
          <w:ilvl w:val="1"/>
          <w:numId w:val="20"/>
        </w:numPr>
        <w:tabs>
          <w:tab w:val="clear" w:pos="708"/>
          <w:tab w:val="left" w:pos="1134" w:leader="none"/>
        </w:tabs>
        <w:ind w:firstLine="709" w:left="0"/>
        <w:jc w:val="both"/>
        <w:rPr>
          <w:highlight w:val="none"/>
          <w:shd w:fill="auto" w:val="clear"/>
        </w:rPr>
      </w:pPr>
      <w:r>
        <w:rPr/>
        <w:t xml:space="preserve">В случае нарушения Заказчиком сроков оплаты, установленных разделом 3 Договора (за исключением срока оплаты авансовых платежей), Исполнитель вправе потребовать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w:t>
      </w:r>
    </w:p>
    <w:p>
      <w:pPr>
        <w:pStyle w:val="Normal"/>
        <w:numPr>
          <w:ilvl w:val="1"/>
          <w:numId w:val="20"/>
        </w:numPr>
        <w:tabs>
          <w:tab w:val="clear" w:pos="708"/>
          <w:tab w:val="left" w:pos="1134" w:leader="none"/>
          <w:tab w:val="left" w:pos="1276" w:leader="none"/>
        </w:tabs>
        <w:ind w:firstLine="709" w:left="0"/>
        <w:jc w:val="both"/>
        <w:rPr>
          <w:highlight w:val="none"/>
          <w:shd w:fill="auto" w:val="clear"/>
        </w:rPr>
      </w:pPr>
      <w:r>
        <w:rPr>
          <w:shd w:fill="auto" w:val="clear"/>
          <w:lang w:val="ru-RU"/>
        </w:rPr>
        <w:t>В случае нарушения Исполнителем обязательств по оказанию Услуг, в том числе сроков оказания Услуг, установленных Графиком оказания Услуг (Приложение № 2 к Договору), а также в случае несвоевременного устранения выявленных недостатков Услуг, Заказчик вправе требовать уплаты Исполнителем н</w:t>
      </w:r>
      <w:r>
        <w:rPr>
          <w:shd w:fill="auto" w:val="clear"/>
        </w:rPr>
        <w:t>еустойки в размере 0,1 (ноль целых и одна десятая) процента от стоимости Этапа Услуг за каждый день просрочки.</w:t>
      </w:r>
    </w:p>
    <w:p>
      <w:pPr>
        <w:pStyle w:val="ListParagraph"/>
        <w:numPr>
          <w:ilvl w:val="1"/>
          <w:numId w:val="22"/>
        </w:numPr>
        <w:shd w:val="clear" w:color="auto" w:fill="FFFFFF"/>
        <w:tabs>
          <w:tab w:val="clear" w:pos="708"/>
          <w:tab w:val="left" w:pos="1134" w:leader="none"/>
        </w:tabs>
        <w:ind w:firstLine="709" w:left="0"/>
        <w:jc w:val="both"/>
        <w:rPr>
          <w:highlight w:val="none"/>
          <w:shd w:fill="auto" w:val="clear"/>
        </w:rPr>
      </w:pPr>
      <w:r>
        <w:rPr>
          <w:bCs/>
          <w:shd w:fill="auto" w:val="clear"/>
        </w:rPr>
        <w:t xml:space="preserve">В случае нарушения Исполнителем или привлеченными им Субисполнителями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размерах, установленных Приложением № 6 к Договору. </w:t>
      </w:r>
    </w:p>
    <w:p>
      <w:pPr>
        <w:pStyle w:val="ListParagraph"/>
        <w:numPr>
          <w:ilvl w:val="1"/>
          <w:numId w:val="22"/>
        </w:numPr>
        <w:shd w:val="clear" w:color="auto" w:fill="FFFFFF"/>
        <w:tabs>
          <w:tab w:val="clear" w:pos="708"/>
          <w:tab w:val="left" w:pos="1134" w:leader="none"/>
        </w:tabs>
        <w:ind w:firstLine="709" w:left="0"/>
        <w:jc w:val="both"/>
        <w:rPr>
          <w:bCs/>
        </w:rPr>
      </w:pPr>
      <w:r>
        <w:rPr>
          <w:bCs/>
          <w:shd w:fill="auto" w:val="clear"/>
        </w:rPr>
        <w:t>Если в результате составления и выставления Исполнителем счетов-фактур (УПД) с нарушением порядка и требований, установленных законодательством Российской Федерации, Заказчик понес расходы, связанные с н</w:t>
      </w:r>
      <w:r>
        <w:rPr>
          <w:bCs/>
        </w:rPr>
        <w:t>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 (УПД), установленных пунктом 3.8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22"/>
        </w:numPr>
        <w:shd w:val="clear" w:color="auto" w:fill="FFFFFF"/>
        <w:tabs>
          <w:tab w:val="clear" w:pos="708"/>
          <w:tab w:val="left" w:pos="1134" w:leader="none"/>
        </w:tabs>
        <w:ind w:firstLine="709" w:left="0"/>
        <w:jc w:val="both"/>
        <w:rPr/>
      </w:pPr>
      <w:r>
        <w:rPr/>
        <w:t>В случае если неисполнение / ненадлежащее исполнение Исполнителем обязательств по Договору повлекло за собой нарушение Заказчиком обязательств на розничном рынке электрической энергии и мощности, Исполнитель несет ответственность перед Заказчиком за причиненный ущерб в размере фактически понесенных и документально подтвержденных расходов, произведенных для восстановления нарушенного права.» Предусмотренный настоящим пунктом ущерб Заказчика компенсируется Исполнителем в полной сумме сверх неустойки.</w:t>
      </w:r>
      <w:r>
        <w:rPr>
          <w:rStyle w:val="FootnoteReference"/>
          <w:vertAlign w:val="superscript"/>
        </w:rPr>
        <w:footnoteReference w:id="3"/>
      </w:r>
    </w:p>
    <w:p>
      <w:pPr>
        <w:pStyle w:val="ListParagraph"/>
        <w:numPr>
          <w:ilvl w:val="1"/>
          <w:numId w:val="22"/>
        </w:numPr>
        <w:shd w:val="clear" w:color="auto" w:fill="FFFFFF"/>
        <w:tabs>
          <w:tab w:val="clear" w:pos="708"/>
          <w:tab w:val="left" w:pos="1134" w:leader="none"/>
        </w:tabs>
        <w:ind w:firstLine="709" w:left="0"/>
        <w:jc w:val="both"/>
        <w:rPr>
          <w:bCs/>
        </w:rPr>
      </w:pPr>
      <w:r>
        <w:rP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1"/>
          <w:numId w:val="22"/>
        </w:numPr>
        <w:shd w:val="clear" w:color="auto" w:fill="FFFFFF"/>
        <w:tabs>
          <w:tab w:val="clear" w:pos="708"/>
          <w:tab w:val="left" w:pos="1418" w:leader="none"/>
        </w:tabs>
        <w:ind w:firstLine="709" w:left="0"/>
        <w:jc w:val="both"/>
        <w:rPr>
          <w:bCs/>
        </w:rPr>
      </w:pPr>
      <w:bookmarkStart w:id="16" w:name="_GoBack"/>
      <w:bookmarkEnd w:id="16"/>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22"/>
        </w:numPr>
        <w:shd w:val="clear" w:color="auto" w:fill="FFFFFF"/>
        <w:tabs>
          <w:tab w:val="clear" w:pos="708"/>
          <w:tab w:val="left" w:pos="1418" w:leader="none"/>
        </w:tabs>
        <w:ind w:firstLine="709" w:left="0"/>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22"/>
        </w:numPr>
        <w:shd w:val="clear" w:color="auto" w:fill="FFFFFF"/>
        <w:tabs>
          <w:tab w:val="clear" w:pos="708"/>
          <w:tab w:val="left" w:pos="1418" w:leader="none"/>
        </w:tabs>
        <w:ind w:firstLine="709" w:left="0"/>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widowControl w:val="false"/>
        <w:numPr>
          <w:ilvl w:val="1"/>
          <w:numId w:val="22"/>
        </w:numPr>
        <w:shd w:val="clear" w:color="auto" w:fill="FFFFFF"/>
        <w:tabs>
          <w:tab w:val="clear" w:pos="708"/>
          <w:tab w:val="left" w:pos="1276" w:leader="none"/>
          <w:tab w:val="left" w:pos="6300" w:leader="none"/>
        </w:tabs>
        <w:ind w:firstLine="709" w:left="0"/>
        <w:jc w:val="both"/>
        <w:rPr>
          <w:bCs/>
        </w:rPr>
      </w:pPr>
      <w:r>
        <w:rPr/>
        <w:t>Удержание пени, штрафов и денежных средств, подлежащих уплате Исполнителем по Договору, может быть произведено, по усмотрению Заказчика, путем вычета указанных суммы из стоимости оказанных Исполнителем и принятых Заказчиком услуг. Уплата (удержание) неустойки не освобождает стороны от исполнения своего обязательства в натуре.</w:t>
      </w:r>
    </w:p>
    <w:p>
      <w:pPr>
        <w:pStyle w:val="ListParagraph"/>
        <w:shd w:val="clear" w:color="auto" w:fill="FFFFFF"/>
        <w:tabs>
          <w:tab w:val="clear" w:pos="708"/>
          <w:tab w:val="left" w:pos="284" w:leader="none"/>
        </w:tabs>
        <w:ind w:hanging="0" w:left="0"/>
        <w:rPr>
          <w:b/>
        </w:rPr>
      </w:pPr>
      <w:r>
        <w:rPr>
          <w:b/>
        </w:rPr>
      </w:r>
    </w:p>
    <w:p>
      <w:pPr>
        <w:pStyle w:val="ListParagraph"/>
        <w:numPr>
          <w:ilvl w:val="0"/>
          <w:numId w:val="22"/>
        </w:numPr>
        <w:shd w:val="clear" w:color="auto" w:fill="FFFFFF"/>
        <w:tabs>
          <w:tab w:val="clear" w:pos="708"/>
          <w:tab w:val="left" w:pos="284" w:leader="none"/>
        </w:tabs>
        <w:ind w:hanging="0" w:left="0"/>
        <w:jc w:val="center"/>
        <w:rPr>
          <w:b/>
        </w:rPr>
      </w:pPr>
      <w:r>
        <w:rPr>
          <w:b/>
        </w:rPr>
        <w:t>Исключительные права и патенты</w:t>
      </w:r>
    </w:p>
    <w:p>
      <w:pPr>
        <w:pStyle w:val="ListParagraph"/>
        <w:numPr>
          <w:ilvl w:val="1"/>
          <w:numId w:val="23"/>
        </w:numPr>
        <w:shd w:val="clear" w:color="auto" w:fill="FFFFFF"/>
        <w:tabs>
          <w:tab w:val="clear" w:pos="708"/>
          <w:tab w:val="left" w:pos="1134" w:leader="none"/>
        </w:tabs>
        <w:ind w:firstLine="709" w:left="0"/>
        <w:jc w:val="both"/>
        <w:rPr/>
      </w:pPr>
      <w:r>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23"/>
        </w:numPr>
        <w:shd w:val="clear" w:color="auto" w:fill="FFFFFF"/>
        <w:tabs>
          <w:tab w:val="clear" w:pos="708"/>
          <w:tab w:val="left" w:pos="1134" w:leader="none"/>
        </w:tabs>
        <w:ind w:firstLine="709" w:left="0"/>
        <w:jc w:val="both"/>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23"/>
        </w:numPr>
        <w:shd w:val="clear" w:color="auto" w:fill="FFFFFF"/>
        <w:tabs>
          <w:tab w:val="clear" w:pos="708"/>
          <w:tab w:val="left" w:pos="1134" w:leader="none"/>
        </w:tabs>
        <w:ind w:firstLine="709" w:left="0"/>
        <w:jc w:val="both"/>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23"/>
        </w:numPr>
        <w:shd w:val="clear" w:color="auto" w:fill="FFFFFF"/>
        <w:tabs>
          <w:tab w:val="clear" w:pos="708"/>
          <w:tab w:val="left" w:pos="1134" w:leader="none"/>
        </w:tabs>
        <w:ind w:firstLine="709" w:left="0"/>
        <w:jc w:val="both"/>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23"/>
        </w:numPr>
        <w:shd w:val="clear" w:color="auto" w:fill="FFFFFF"/>
        <w:tabs>
          <w:tab w:val="clear" w:pos="708"/>
          <w:tab w:val="left" w:pos="1134" w:leader="none"/>
        </w:tabs>
        <w:ind w:firstLine="709" w:left="0"/>
        <w:jc w:val="both"/>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8"/>
          <w:tab w:val="left" w:pos="1134" w:leader="none"/>
        </w:tabs>
        <w:ind w:firstLine="709" w:left="0"/>
        <w:jc w:val="both"/>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23"/>
        </w:numPr>
        <w:shd w:val="clear" w:color="auto" w:fill="FFFFFF"/>
        <w:tabs>
          <w:tab w:val="clear" w:pos="708"/>
          <w:tab w:val="left" w:pos="1134" w:leader="none"/>
        </w:tabs>
        <w:ind w:firstLine="709" w:left="0"/>
        <w:jc w:val="both"/>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23"/>
        </w:numPr>
        <w:shd w:val="clear" w:color="auto" w:fill="FFFFFF"/>
        <w:tabs>
          <w:tab w:val="clear" w:pos="708"/>
          <w:tab w:val="left" w:pos="1134" w:leader="none"/>
        </w:tabs>
        <w:ind w:firstLine="709" w:left="0"/>
        <w:jc w:val="both"/>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 У</w:t>
      </w:r>
      <w:r>
        <w:rPr>
          <w:bCs/>
        </w:rPr>
        <w:t>слуг.</w:t>
      </w:r>
    </w:p>
    <w:p>
      <w:pPr>
        <w:pStyle w:val="ListParagraph"/>
        <w:shd w:val="clear" w:color="auto" w:fill="FFFFFF"/>
        <w:tabs>
          <w:tab w:val="clear" w:pos="708"/>
          <w:tab w:val="left" w:pos="1134" w:leader="none"/>
          <w:tab w:val="left" w:pos="2835" w:leader="none"/>
        </w:tabs>
        <w:ind w:firstLine="709" w:left="0"/>
        <w:jc w:val="both"/>
        <w:rPr/>
      </w:pPr>
      <w:r>
        <w:rPr/>
      </w:r>
    </w:p>
    <w:p>
      <w:pPr>
        <w:pStyle w:val="ListParagraph"/>
        <w:numPr>
          <w:ilvl w:val="0"/>
          <w:numId w:val="23"/>
        </w:numPr>
        <w:shd w:val="clear" w:color="auto" w:fill="FFFFFF"/>
        <w:tabs>
          <w:tab w:val="clear" w:pos="708"/>
          <w:tab w:val="left" w:pos="284" w:leader="none"/>
        </w:tabs>
        <w:ind w:hanging="0" w:left="0"/>
        <w:jc w:val="center"/>
        <w:rPr>
          <w:b/>
          <w:bCs/>
        </w:rPr>
      </w:pPr>
      <w:r>
        <w:rPr>
          <w:b/>
          <w:bCs/>
        </w:rPr>
        <w:t>Конфиденциальность</w:t>
      </w:r>
    </w:p>
    <w:p>
      <w:pPr>
        <w:pStyle w:val="ListParagraph"/>
        <w:numPr>
          <w:ilvl w:val="1"/>
          <w:numId w:val="23"/>
        </w:numPr>
        <w:shd w:val="clear" w:color="auto" w:fill="FFFFFF"/>
        <w:tabs>
          <w:tab w:val="clear" w:pos="708"/>
          <w:tab w:val="left" w:pos="1134" w:leader="none"/>
        </w:tabs>
        <w:ind w:firstLine="709" w:left="0"/>
        <w:jc w:val="both"/>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8"/>
          <w:tab w:val="left" w:pos="1418" w:leader="none"/>
        </w:tabs>
        <w:ind w:firstLine="709" w:left="0"/>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8"/>
          <w:tab w:val="left" w:pos="1418" w:leader="none"/>
        </w:tabs>
        <w:ind w:firstLine="709" w:left="0"/>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numPr>
          <w:ilvl w:val="1"/>
          <w:numId w:val="23"/>
        </w:numPr>
        <w:shd w:val="clear" w:color="auto" w:fill="FFFFFF"/>
        <w:tabs>
          <w:tab w:val="clear" w:pos="708"/>
          <w:tab w:val="left" w:pos="1134" w:leader="none"/>
        </w:tabs>
        <w:ind w:firstLine="709" w:left="0"/>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23"/>
        </w:numPr>
        <w:shd w:val="clear" w:color="auto" w:fill="FFFFFF"/>
        <w:tabs>
          <w:tab w:val="clear" w:pos="708"/>
          <w:tab w:val="left" w:pos="1134" w:leader="none"/>
        </w:tabs>
        <w:ind w:firstLine="709" w:left="0"/>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23"/>
        </w:numPr>
        <w:shd w:val="clear" w:color="auto" w:fill="FFFFFF"/>
        <w:tabs>
          <w:tab w:val="clear" w:pos="708"/>
          <w:tab w:val="left" w:pos="1134" w:leader="none"/>
        </w:tabs>
        <w:ind w:firstLine="709" w:left="0"/>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23"/>
        </w:numPr>
        <w:shd w:val="clear" w:color="auto" w:fill="FFFFFF"/>
        <w:tabs>
          <w:tab w:val="clear" w:pos="708"/>
          <w:tab w:val="left" w:pos="1134" w:leader="none"/>
        </w:tabs>
        <w:ind w:firstLine="709" w:left="0"/>
        <w:jc w:val="both"/>
        <w:rPr>
          <w:bCs/>
        </w:rPr>
      </w:pPr>
      <w:r>
        <w:rPr>
          <w:bCs/>
        </w:rPr>
        <w:t>Информация может включать в себя, в том числе, но не ограничиваясь:</w:t>
      </w:r>
    </w:p>
    <w:p>
      <w:pPr>
        <w:pStyle w:val="Normal"/>
        <w:numPr>
          <w:ilvl w:val="0"/>
          <w:numId w:val="4"/>
        </w:numPr>
        <w:tabs>
          <w:tab w:val="clear" w:pos="708"/>
          <w:tab w:val="left" w:pos="1418" w:leader="none"/>
        </w:tabs>
        <w:ind w:firstLine="709" w:left="0"/>
        <w:jc w:val="both"/>
        <w:rPr>
          <w:bCs/>
        </w:rPr>
      </w:pPr>
      <w:r>
        <w:rPr>
          <w:bCs/>
        </w:rPr>
        <w:t xml:space="preserve">финансовую </w:t>
      </w:r>
      <w:r>
        <w:rPr>
          <w:bCs/>
          <w:lang w:val="en-US"/>
        </w:rPr>
        <w:t>(</w:t>
      </w:r>
      <w:r>
        <w:rPr>
          <w:bCs/>
        </w:rPr>
        <w:t>бухгалтерскую) отчетность;</w:t>
      </w:r>
    </w:p>
    <w:p>
      <w:pPr>
        <w:pStyle w:val="Normal"/>
        <w:numPr>
          <w:ilvl w:val="0"/>
          <w:numId w:val="4"/>
        </w:numPr>
        <w:tabs>
          <w:tab w:val="clear" w:pos="708"/>
          <w:tab w:val="left" w:pos="1418" w:leader="none"/>
        </w:tabs>
        <w:ind w:firstLine="709" w:left="0"/>
        <w:jc w:val="both"/>
        <w:rPr>
          <w:bCs/>
        </w:rPr>
      </w:pPr>
      <w:r>
        <w:rPr>
          <w:bCs/>
        </w:rPr>
        <w:t>учетные регистры бухгалтерского учета;</w:t>
      </w:r>
    </w:p>
    <w:p>
      <w:pPr>
        <w:pStyle w:val="Normal"/>
        <w:numPr>
          <w:ilvl w:val="0"/>
          <w:numId w:val="4"/>
        </w:numPr>
        <w:tabs>
          <w:tab w:val="clear" w:pos="708"/>
          <w:tab w:val="left" w:pos="1418" w:leader="none"/>
        </w:tabs>
        <w:ind w:firstLine="709" w:left="0"/>
        <w:jc w:val="both"/>
        <w:rPr>
          <w:bCs/>
        </w:rPr>
      </w:pPr>
      <w:r>
        <w:rPr>
          <w:bCs/>
        </w:rPr>
        <w:t>бизнес-планы;</w:t>
      </w:r>
    </w:p>
    <w:p>
      <w:pPr>
        <w:pStyle w:val="Normal"/>
        <w:numPr>
          <w:ilvl w:val="0"/>
          <w:numId w:val="4"/>
        </w:numPr>
        <w:tabs>
          <w:tab w:val="clear" w:pos="708"/>
          <w:tab w:val="left" w:pos="1418" w:leader="none"/>
        </w:tabs>
        <w:ind w:firstLine="709" w:left="0"/>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8"/>
          <w:tab w:val="left" w:pos="1418" w:leader="none"/>
        </w:tabs>
        <w:ind w:firstLine="709" w:left="0"/>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8"/>
          <w:tab w:val="left" w:pos="1418" w:leader="none"/>
        </w:tabs>
        <w:ind w:firstLine="709" w:left="0"/>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8"/>
          <w:tab w:val="left" w:pos="1418" w:leader="none"/>
        </w:tabs>
        <w:ind w:firstLine="709" w:left="0"/>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8"/>
          <w:tab w:val="left" w:pos="1418" w:leader="none"/>
        </w:tabs>
        <w:ind w:firstLine="709" w:left="0"/>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8"/>
          <w:tab w:val="left" w:pos="1418" w:leader="none"/>
        </w:tabs>
        <w:ind w:firstLine="709" w:left="0"/>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pPr>
        <w:pStyle w:val="ListParagraph"/>
        <w:numPr>
          <w:ilvl w:val="1"/>
          <w:numId w:val="23"/>
        </w:numPr>
        <w:shd w:val="clear" w:color="auto" w:fill="FFFFFF"/>
        <w:tabs>
          <w:tab w:val="clear" w:pos="708"/>
          <w:tab w:val="left" w:pos="1134" w:leader="none"/>
        </w:tabs>
        <w:ind w:firstLine="709" w:left="0"/>
        <w:jc w:val="both"/>
        <w:rPr>
          <w:bCs/>
        </w:rPr>
      </w:pPr>
      <w:bookmarkStart w:id="17"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17"/>
      <w:r>
        <w:rPr>
          <w:bCs/>
        </w:rPr>
        <w:t xml:space="preserve"> </w:t>
      </w:r>
    </w:p>
    <w:p>
      <w:pPr>
        <w:pStyle w:val="ListParagraph"/>
        <w:shd w:val="clear" w:color="auto" w:fill="FFFFFF"/>
        <w:tabs>
          <w:tab w:val="clear" w:pos="708"/>
          <w:tab w:val="left" w:pos="1418" w:leader="none"/>
        </w:tabs>
        <w:ind w:firstLine="709" w:left="0"/>
        <w:jc w:val="both"/>
        <w:rPr>
          <w:bCs/>
        </w:rPr>
      </w:pPr>
      <w:r>
        <w:rPr>
          <w:bCs/>
        </w:rPr>
        <w:t>7.6.1. 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7.6.7 Договора;</w:t>
      </w:r>
    </w:p>
    <w:p>
      <w:pPr>
        <w:pStyle w:val="ListParagraph"/>
        <w:shd w:val="clear" w:color="auto" w:fill="FFFFFF"/>
        <w:tabs>
          <w:tab w:val="clear" w:pos="708"/>
          <w:tab w:val="left" w:pos="1418" w:leader="none"/>
        </w:tabs>
        <w:ind w:firstLine="709" w:left="0"/>
        <w:jc w:val="both"/>
        <w:rPr>
          <w:bCs/>
        </w:rPr>
      </w:pPr>
      <w:r>
        <w:rPr>
          <w:bCs/>
        </w:rPr>
        <w:t>7.6.2. 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shd w:val="clear" w:color="auto" w:fill="FFFFFF"/>
        <w:tabs>
          <w:tab w:val="clear" w:pos="708"/>
          <w:tab w:val="left" w:pos="1418" w:leader="none"/>
        </w:tabs>
        <w:ind w:firstLine="709" w:left="0"/>
        <w:jc w:val="both"/>
        <w:rPr>
          <w:bCs/>
        </w:rPr>
      </w:pPr>
      <w:r>
        <w:rPr>
          <w:bCs/>
        </w:rPr>
        <w:t xml:space="preserve">7.6.3. использовать Информацию исключительно для целей, для которых она была предоставлена; </w:t>
      </w:r>
    </w:p>
    <w:p>
      <w:pPr>
        <w:pStyle w:val="ListParagraph"/>
        <w:shd w:val="clear" w:color="auto" w:fill="FFFFFF"/>
        <w:tabs>
          <w:tab w:val="clear" w:pos="708"/>
          <w:tab w:val="left" w:pos="1418" w:leader="none"/>
        </w:tabs>
        <w:ind w:firstLine="709" w:left="0"/>
        <w:jc w:val="both"/>
        <w:rPr>
          <w:bCs/>
        </w:rPr>
      </w:pPr>
      <w:r>
        <w:rPr>
          <w:bCs/>
        </w:rPr>
        <w:t xml:space="preserve">7.6.4. не осуществлять действий (бездействия), результатом которых может быть несанкционированное раскрытие Информации третьим лицам; </w:t>
      </w:r>
    </w:p>
    <w:p>
      <w:pPr>
        <w:pStyle w:val="ListParagraph"/>
        <w:shd w:val="clear" w:color="auto" w:fill="FFFFFF"/>
        <w:tabs>
          <w:tab w:val="clear" w:pos="708"/>
          <w:tab w:val="left" w:pos="1418" w:leader="none"/>
        </w:tabs>
        <w:ind w:firstLine="709" w:left="0"/>
        <w:jc w:val="both"/>
        <w:rPr>
          <w:bCs/>
        </w:rPr>
      </w:pPr>
      <w:r>
        <w:rPr>
          <w:bCs/>
        </w:rPr>
        <w:t>7.6.5. 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shd w:val="clear" w:color="auto" w:fill="FFFFFF"/>
        <w:tabs>
          <w:tab w:val="clear" w:pos="708"/>
          <w:tab w:val="left" w:pos="1418" w:leader="none"/>
        </w:tabs>
        <w:ind w:firstLine="709" w:left="0"/>
        <w:jc w:val="both"/>
        <w:rPr>
          <w:bCs/>
        </w:rPr>
      </w:pPr>
      <w:r>
        <w:rPr>
          <w:bCs/>
        </w:rPr>
        <w:t xml:space="preserve">7.6.6. 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shd w:val="clear" w:color="auto" w:fill="FFFFFF"/>
        <w:tabs>
          <w:tab w:val="clear" w:pos="708"/>
          <w:tab w:val="left" w:pos="1418" w:leader="none"/>
        </w:tabs>
        <w:ind w:firstLine="709" w:left="0"/>
        <w:jc w:val="both"/>
        <w:rPr>
          <w:bCs/>
        </w:rPr>
      </w:pPr>
      <w:bookmarkStart w:id="18" w:name="_Ref361337832"/>
      <w:r>
        <w:rPr>
          <w:bCs/>
        </w:rPr>
        <w:t>7.6.7. 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8"/>
    </w:p>
    <w:p>
      <w:pPr>
        <w:pStyle w:val="ListParagraph"/>
        <w:shd w:val="clear" w:color="auto" w:fill="FFFFFF"/>
        <w:tabs>
          <w:tab w:val="clear" w:pos="708"/>
          <w:tab w:val="left" w:pos="1418" w:leader="none"/>
        </w:tabs>
        <w:ind w:firstLine="709" w:left="0"/>
        <w:jc w:val="both"/>
        <w:rPr>
          <w:bCs/>
        </w:rPr>
      </w:pPr>
      <w:r>
        <w:rPr>
          <w:bCs/>
        </w:rPr>
        <w:t>7.6.8. не разглашать третьим лицам факты передачи или получения Информации.</w:t>
      </w:r>
    </w:p>
    <w:p>
      <w:pPr>
        <w:pStyle w:val="ListParagraph"/>
        <w:numPr>
          <w:ilvl w:val="1"/>
          <w:numId w:val="23"/>
        </w:numPr>
        <w:shd w:val="clear" w:color="auto" w:fill="FFFFFF"/>
        <w:tabs>
          <w:tab w:val="clear" w:pos="708"/>
          <w:tab w:val="left" w:pos="1134" w:leader="none"/>
        </w:tabs>
        <w:ind w:firstLine="709" w:left="0"/>
        <w:jc w:val="both"/>
        <w:rPr>
          <w:bCs/>
        </w:rPr>
      </w:pPr>
      <w:bookmarkStart w:id="19"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9"/>
    </w:p>
    <w:p>
      <w:pPr>
        <w:pStyle w:val="ListParagraph"/>
        <w:numPr>
          <w:ilvl w:val="1"/>
          <w:numId w:val="23"/>
        </w:numPr>
        <w:shd w:val="clear" w:color="auto" w:fill="FFFFFF"/>
        <w:tabs>
          <w:tab w:val="clear" w:pos="708"/>
          <w:tab w:val="left" w:pos="1134" w:leader="none"/>
        </w:tabs>
        <w:ind w:firstLine="709" w:left="0"/>
        <w:jc w:val="both"/>
        <w:rPr>
          <w:bCs/>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numPr>
          <w:ilvl w:val="1"/>
          <w:numId w:val="23"/>
        </w:numPr>
        <w:shd w:val="clear" w:color="auto" w:fill="FFFFFF"/>
        <w:tabs>
          <w:tab w:val="clear" w:pos="708"/>
          <w:tab w:val="left" w:pos="1134" w:leader="none"/>
        </w:tabs>
        <w:ind w:firstLine="709" w:left="0"/>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8"/>
          <w:tab w:val="left" w:pos="284" w:leader="none"/>
        </w:tabs>
        <w:ind w:hanging="0" w:left="0"/>
        <w:rPr>
          <w:b/>
        </w:rPr>
      </w:pPr>
      <w:r>
        <w:rPr>
          <w:b/>
        </w:rPr>
      </w:r>
    </w:p>
    <w:p>
      <w:pPr>
        <w:pStyle w:val="ListParagraph"/>
        <w:numPr>
          <w:ilvl w:val="0"/>
          <w:numId w:val="23"/>
        </w:numPr>
        <w:shd w:val="clear" w:color="auto" w:fill="FFFFFF"/>
        <w:tabs>
          <w:tab w:val="clear" w:pos="708"/>
          <w:tab w:val="left" w:pos="284" w:leader="none"/>
        </w:tabs>
        <w:ind w:hanging="0" w:left="0"/>
        <w:jc w:val="center"/>
        <w:rPr>
          <w:bCs/>
        </w:rPr>
      </w:pPr>
      <w:r>
        <w:rPr>
          <w:b/>
          <w:bCs/>
        </w:rPr>
        <w:t>Разрешение споров</w:t>
      </w:r>
    </w:p>
    <w:p>
      <w:pPr>
        <w:pStyle w:val="ListParagraph"/>
        <w:numPr>
          <w:ilvl w:val="1"/>
          <w:numId w:val="23"/>
        </w:numPr>
        <w:shd w:val="clear" w:color="auto" w:fill="FFFFFF"/>
        <w:tabs>
          <w:tab w:val="clear" w:pos="708"/>
          <w:tab w:val="left" w:pos="1134" w:leader="none"/>
          <w:tab w:val="left" w:pos="1418" w:leader="none"/>
        </w:tabs>
        <w:ind w:firstLine="709" w:left="0"/>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23"/>
        </w:numPr>
        <w:shd w:val="clear" w:color="auto" w:fill="FFFFFF"/>
        <w:tabs>
          <w:tab w:val="clear" w:pos="708"/>
          <w:tab w:val="left" w:pos="1134" w:leader="none"/>
          <w:tab w:val="left" w:pos="1418" w:leader="none"/>
        </w:tabs>
        <w:ind w:firstLine="709" w:left="0"/>
        <w:jc w:val="both"/>
        <w:rPr>
          <w:bCs/>
        </w:rPr>
      </w:pPr>
      <w:r>
        <w:rPr>
          <w:bCs/>
        </w:rPr>
        <w:t>Споры, указанные в пункте 8.1 Договора, которые не были урегулированы Сторонами путем переговоров, подлежат разрешению в Арбитражном суде Хабаровского края  в соответствии с законодательством Российской Федерации.</w:t>
      </w:r>
    </w:p>
    <w:p>
      <w:pPr>
        <w:pStyle w:val="ListParagraph"/>
        <w:numPr>
          <w:ilvl w:val="1"/>
          <w:numId w:val="23"/>
        </w:numPr>
        <w:shd w:val="clear" w:color="auto" w:fill="FFFFFF"/>
        <w:tabs>
          <w:tab w:val="clear" w:pos="708"/>
          <w:tab w:val="left" w:pos="1134" w:leader="none"/>
          <w:tab w:val="left" w:pos="1418" w:leader="none"/>
        </w:tabs>
        <w:ind w:firstLine="709" w:left="0"/>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14.7 Договора.</w:t>
      </w:r>
    </w:p>
    <w:p>
      <w:pPr>
        <w:pStyle w:val="ListParagraph"/>
        <w:numPr>
          <w:ilvl w:val="1"/>
          <w:numId w:val="23"/>
        </w:numPr>
        <w:shd w:val="clear" w:color="auto" w:fill="FFFFFF"/>
        <w:tabs>
          <w:tab w:val="clear" w:pos="708"/>
          <w:tab w:val="left" w:pos="1134" w:leader="none"/>
          <w:tab w:val="left" w:pos="1418" w:leader="none"/>
        </w:tabs>
        <w:ind w:firstLine="709" w:left="0"/>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23"/>
        </w:numPr>
        <w:shd w:val="clear" w:color="auto" w:fill="FFFFFF"/>
        <w:tabs>
          <w:tab w:val="clear" w:pos="708"/>
          <w:tab w:val="left" w:pos="1134" w:leader="none"/>
          <w:tab w:val="left" w:pos="1418" w:leader="none"/>
        </w:tabs>
        <w:ind w:firstLine="709" w:left="0"/>
        <w:jc w:val="both"/>
        <w:rPr>
          <w:bCs/>
        </w:rPr>
      </w:pPr>
      <w:r>
        <w:rPr>
          <w:bCs/>
        </w:rPr>
        <w:t>Условия настоящего раздела сохраняют свою силу в случае признания Договора незаключенным и / или недействительным.</w:t>
      </w:r>
    </w:p>
    <w:p>
      <w:pPr>
        <w:pStyle w:val="ListParagraph"/>
        <w:shd w:val="clear" w:color="auto" w:fill="FFFFFF"/>
        <w:tabs>
          <w:tab w:val="clear" w:pos="708"/>
          <w:tab w:val="left" w:pos="1418" w:leader="none"/>
        </w:tabs>
        <w:ind w:firstLine="851" w:left="0"/>
        <w:jc w:val="both"/>
        <w:rPr/>
      </w:pPr>
      <w:r>
        <w:rPr/>
      </w:r>
    </w:p>
    <w:p>
      <w:pPr>
        <w:pStyle w:val="ListParagraph"/>
        <w:numPr>
          <w:ilvl w:val="0"/>
          <w:numId w:val="23"/>
        </w:numPr>
        <w:shd w:val="clear" w:color="auto" w:fill="FFFFFF"/>
        <w:tabs>
          <w:tab w:val="clear" w:pos="708"/>
          <w:tab w:val="left" w:pos="426" w:leader="none"/>
        </w:tabs>
        <w:jc w:val="center"/>
        <w:rPr>
          <w:b/>
          <w:bCs/>
        </w:rPr>
      </w:pPr>
      <w:r>
        <w:rPr>
          <w:b/>
          <w:bCs/>
        </w:rPr>
        <w:t>Антикоррупционная оговорка</w:t>
      </w:r>
    </w:p>
    <w:p>
      <w:pPr>
        <w:pStyle w:val="ListParagraph"/>
        <w:numPr>
          <w:ilvl w:val="1"/>
          <w:numId w:val="23"/>
        </w:numPr>
        <w:shd w:val="clear" w:color="auto" w:fill="FFFFFF"/>
        <w:tabs>
          <w:tab w:val="clear" w:pos="708"/>
          <w:tab w:val="left" w:pos="1418" w:leader="none"/>
        </w:tabs>
        <w:ind w:firstLine="709" w:left="0"/>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numPr>
          <w:ilvl w:val="1"/>
          <w:numId w:val="23"/>
        </w:numPr>
        <w:shd w:val="clear" w:color="auto" w:fill="FFFFFF"/>
        <w:tabs>
          <w:tab w:val="clear" w:pos="708"/>
          <w:tab w:val="left" w:pos="1418" w:leader="none"/>
        </w:tabs>
        <w:ind w:firstLine="709" w:left="0"/>
        <w:jc w:val="both"/>
        <w:rPr>
          <w:bCs/>
          <w:color w:val="000000"/>
        </w:rPr>
      </w:pPr>
      <w:r>
        <w:rPr>
          <w:bCs/>
          <w:color w:val="000000"/>
        </w:rPr>
        <w:t>При исполнении своих обязательств</w:t>
      </w:r>
      <w:r>
        <w:rPr>
          <w:bCs/>
          <w:color w:val="000000"/>
          <w:shd w:fill="auto" w:val="clear"/>
        </w:rPr>
        <w:t xml:space="preserve">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w:t>
      </w:r>
      <w:r>
        <w:rPr>
          <w:bCs/>
          <w:color w:val="000000"/>
        </w:rPr>
        <w:t xml:space="preserve">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numPr>
          <w:ilvl w:val="1"/>
          <w:numId w:val="23"/>
        </w:numPr>
        <w:shd w:val="clear" w:color="auto" w:fill="FFFFFF"/>
        <w:tabs>
          <w:tab w:val="clear" w:pos="708"/>
          <w:tab w:val="left" w:pos="1418" w:leader="none"/>
        </w:tabs>
        <w:ind w:firstLine="709" w:left="0"/>
        <w:jc w:val="both"/>
        <w:rPr>
          <w:bCs/>
          <w:color w:val="000000"/>
        </w:rPr>
      </w:pPr>
      <w:r>
        <w:rPr>
          <w:bCs/>
          <w:color w:val="00000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1"/>
          <w:numId w:val="23"/>
        </w:numPr>
        <w:shd w:val="clear" w:color="auto" w:fill="FFFFFF"/>
        <w:tabs>
          <w:tab w:val="clear" w:pos="708"/>
          <w:tab w:val="left" w:pos="1418" w:leader="none"/>
        </w:tabs>
        <w:ind w:firstLine="709" w:left="0"/>
        <w:jc w:val="both"/>
        <w:rPr>
          <w:bCs/>
          <w:color w:val="000000"/>
        </w:rPr>
      </w:pPr>
      <w:r>
        <w:rPr>
          <w:bCs/>
          <w:color w:val="00000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numPr>
          <w:ilvl w:val="1"/>
          <w:numId w:val="23"/>
        </w:numPr>
        <w:shd w:val="clear" w:color="auto" w:fill="FFFFFF"/>
        <w:tabs>
          <w:tab w:val="clear" w:pos="708"/>
          <w:tab w:val="left" w:pos="1418" w:leader="none"/>
        </w:tabs>
        <w:ind w:firstLine="709" w:left="0"/>
        <w:jc w:val="both"/>
        <w:rPr>
          <w:bCs/>
          <w:color w:val="000000"/>
        </w:rPr>
      </w:pPr>
      <w:r>
        <w:rPr>
          <w:bCs/>
          <w:color w:val="000000"/>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numPr>
          <w:ilvl w:val="1"/>
          <w:numId w:val="23"/>
        </w:numPr>
        <w:shd w:val="clear" w:color="auto" w:fill="FFFFFF"/>
        <w:tabs>
          <w:tab w:val="clear" w:pos="708"/>
          <w:tab w:val="left" w:pos="1418" w:leader="none"/>
        </w:tabs>
        <w:ind w:firstLine="709" w:left="0"/>
        <w:jc w:val="both"/>
        <w:rPr>
          <w:bCs/>
          <w:color w:val="000000"/>
        </w:rPr>
      </w:pPr>
      <w:r>
        <w:rPr>
          <w:bCs/>
          <w:color w:val="000000"/>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widowControl w:val="false"/>
        <w:numPr>
          <w:ilvl w:val="1"/>
          <w:numId w:val="23"/>
        </w:numPr>
        <w:shd w:val="clear" w:color="auto" w:fill="FFFFFF"/>
        <w:tabs>
          <w:tab w:val="clear" w:pos="708"/>
          <w:tab w:val="left" w:pos="567" w:leader="none"/>
          <w:tab w:val="left" w:pos="1418" w:leader="none"/>
        </w:tabs>
        <w:ind w:firstLine="709" w:left="0"/>
        <w:jc w:val="both"/>
        <w:rPr>
          <w:color w:val="000000"/>
        </w:rPr>
      </w:pPr>
      <w:r>
        <w:rPr>
          <w:color w:val="000000"/>
        </w:rPr>
        <w:t xml:space="preserve">Каналы связи Линия доверия Группы РусГидро: </w:t>
      </w:r>
    </w:p>
    <w:p>
      <w:pPr>
        <w:pStyle w:val="ListParagraph"/>
        <w:widowControl w:val="false"/>
        <w:numPr>
          <w:ilvl w:val="2"/>
          <w:numId w:val="23"/>
        </w:numPr>
        <w:shd w:val="clear" w:color="auto" w:fill="FFFFFF"/>
        <w:tabs>
          <w:tab w:val="clear" w:pos="708"/>
          <w:tab w:val="left" w:pos="567" w:leader="none"/>
          <w:tab w:val="left" w:pos="1418" w:leader="none"/>
        </w:tabs>
        <w:ind w:firstLine="709" w:left="0"/>
        <w:jc w:val="both"/>
        <w:rPr>
          <w:szCs w:val="28"/>
        </w:rPr>
      </w:pPr>
      <w:r>
        <w:rPr>
          <w:szCs w:val="28"/>
        </w:rPr>
        <w:t>Электронная почта: ld@rushydro.ru.</w:t>
      </w:r>
    </w:p>
    <w:p>
      <w:pPr>
        <w:pStyle w:val="ListParagraph"/>
        <w:widowControl w:val="false"/>
        <w:numPr>
          <w:ilvl w:val="2"/>
          <w:numId w:val="23"/>
        </w:numPr>
        <w:shd w:val="clear" w:color="auto" w:fill="FFFFFF"/>
        <w:tabs>
          <w:tab w:val="clear" w:pos="708"/>
          <w:tab w:val="left" w:pos="567" w:leader="none"/>
          <w:tab w:val="left" w:pos="1418" w:leader="none"/>
        </w:tabs>
        <w:ind w:firstLine="709" w:left="0"/>
        <w:jc w:val="both"/>
        <w:rPr>
          <w:szCs w:val="28"/>
        </w:rPr>
      </w:pPr>
      <w:r>
        <w:rPr>
          <w:szCs w:val="28"/>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numPr>
          <w:ilvl w:val="2"/>
          <w:numId w:val="23"/>
        </w:numPr>
        <w:tabs>
          <w:tab w:val="clear" w:pos="708"/>
          <w:tab w:val="left" w:pos="1418" w:leader="none"/>
        </w:tabs>
        <w:spacing w:lineRule="auto" w:line="259" w:before="0" w:after="160"/>
        <w:ind w:firstLine="709" w:left="0"/>
        <w:contextualSpacing/>
        <w:jc w:val="both"/>
        <w:rPr>
          <w:szCs w:val="28"/>
        </w:rPr>
      </w:pPr>
      <w:r>
        <w:rPr>
          <w:szCs w:val="28"/>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clear" w:pos="708"/>
          <w:tab w:val="left" w:pos="709" w:leader="none"/>
        </w:tabs>
        <w:rPr>
          <w:b/>
          <w:lang w:val="ru-RU"/>
        </w:rPr>
      </w:pPr>
      <w:r>
        <w:rPr>
          <w:b/>
          <w:lang w:val="ru-RU"/>
        </w:rPr>
      </w:r>
    </w:p>
    <w:p>
      <w:pPr>
        <w:pStyle w:val="ListParagraph"/>
        <w:numPr>
          <w:ilvl w:val="0"/>
          <w:numId w:val="23"/>
        </w:numPr>
        <w:shd w:val="clear" w:color="auto" w:fill="FFFFFF"/>
        <w:tabs>
          <w:tab w:val="clear" w:pos="708"/>
          <w:tab w:val="left" w:pos="426" w:leader="none"/>
        </w:tabs>
        <w:jc w:val="center"/>
        <w:rPr>
          <w:b/>
          <w:bCs/>
        </w:rPr>
      </w:pPr>
      <w:r>
        <w:rPr>
          <w:b/>
          <w:bCs/>
        </w:rPr>
        <w:t>Обстоятельства непреодолимой силы (форс-мажор)</w:t>
      </w:r>
    </w:p>
    <w:p>
      <w:pPr>
        <w:pStyle w:val="ListParagraph"/>
        <w:numPr>
          <w:ilvl w:val="1"/>
          <w:numId w:val="23"/>
        </w:numPr>
        <w:shd w:val="clear" w:color="auto" w:fill="FFFFFF"/>
        <w:tabs>
          <w:tab w:val="clear" w:pos="708"/>
          <w:tab w:val="left" w:pos="709" w:leader="none"/>
        </w:tabs>
        <w:ind w:firstLine="709" w:left="0"/>
        <w:jc w:val="both"/>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23"/>
        </w:numPr>
        <w:shd w:val="clear" w:color="auto" w:fill="FFFFFF"/>
        <w:tabs>
          <w:tab w:val="clear" w:pos="708"/>
          <w:tab w:val="left" w:pos="709" w:leader="none"/>
        </w:tabs>
        <w:ind w:firstLine="709" w:left="0"/>
        <w:jc w:val="both"/>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23"/>
        </w:numPr>
        <w:shd w:val="clear" w:color="auto" w:fill="FFFFFF"/>
        <w:tabs>
          <w:tab w:val="clear" w:pos="708"/>
          <w:tab w:val="left" w:pos="709" w:leader="none"/>
        </w:tabs>
        <w:ind w:firstLine="709" w:left="0"/>
        <w:jc w:val="both"/>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23"/>
        </w:numPr>
        <w:shd w:val="clear" w:color="auto" w:fill="FFFFFF"/>
        <w:tabs>
          <w:tab w:val="clear" w:pos="708"/>
          <w:tab w:val="left" w:pos="426" w:leader="none"/>
        </w:tabs>
        <w:ind w:firstLine="709" w:left="0"/>
        <w:jc w:val="both"/>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23"/>
        </w:numPr>
        <w:shd w:val="clear" w:color="auto" w:fill="FFFFFF"/>
        <w:tabs>
          <w:tab w:val="clear" w:pos="708"/>
          <w:tab w:val="left" w:pos="709" w:leader="none"/>
        </w:tabs>
        <w:ind w:firstLine="709" w:left="0"/>
        <w:jc w:val="both"/>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23"/>
        </w:numPr>
        <w:shd w:val="clear" w:color="auto" w:fill="FFFFFF"/>
        <w:tabs>
          <w:tab w:val="clear" w:pos="708"/>
          <w:tab w:val="left" w:pos="709" w:leader="none"/>
        </w:tabs>
        <w:ind w:firstLine="709" w:left="0"/>
        <w:jc w:val="both"/>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8"/>
          <w:tab w:val="left" w:pos="568" w:leader="none"/>
        </w:tabs>
        <w:ind w:firstLine="709" w:left="0"/>
        <w:jc w:val="both"/>
        <w:rPr>
          <w:bCs/>
        </w:rPr>
      </w:pPr>
      <w:r>
        <w:rPr>
          <w:bCs/>
        </w:rPr>
        <w:t>При этом любая из Сторон вправе отказаться от исполнения Договора в одностороннем внесудебном порядке.</w:t>
      </w:r>
    </w:p>
    <w:p>
      <w:pPr>
        <w:pStyle w:val="Normal"/>
        <w:rPr>
          <w:lang w:val="ru-RU"/>
        </w:rPr>
      </w:pPr>
      <w:r>
        <w:rPr>
          <w:lang w:val="ru-RU"/>
        </w:rPr>
      </w:r>
    </w:p>
    <w:p>
      <w:pPr>
        <w:pStyle w:val="ListParagraph"/>
        <w:numPr>
          <w:ilvl w:val="0"/>
          <w:numId w:val="23"/>
        </w:numPr>
        <w:shd w:val="clear" w:color="auto" w:fill="FFFFFF"/>
        <w:tabs>
          <w:tab w:val="clear" w:pos="708"/>
          <w:tab w:val="left" w:pos="426" w:leader="none"/>
        </w:tabs>
        <w:ind w:hanging="0" w:left="0"/>
        <w:jc w:val="center"/>
        <w:rPr>
          <w:b/>
          <w:bCs/>
        </w:rPr>
      </w:pPr>
      <w:r>
        <w:rPr>
          <w:b/>
          <w:bCs/>
        </w:rPr>
        <w:t>Особые положения</w:t>
      </w:r>
    </w:p>
    <w:p>
      <w:pPr>
        <w:pStyle w:val="ListParagraph"/>
        <w:numPr>
          <w:ilvl w:val="1"/>
          <w:numId w:val="23"/>
        </w:numPr>
        <w:shd w:val="clear" w:color="auto" w:fill="FFFFFF"/>
        <w:tabs>
          <w:tab w:val="clear" w:pos="708"/>
          <w:tab w:val="left" w:pos="1134" w:leader="none"/>
        </w:tabs>
        <w:ind w:firstLine="709" w:left="0"/>
        <w:jc w:val="both"/>
        <w:rPr/>
      </w:pPr>
      <w:r>
        <w:rPr>
          <w:bCs/>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1"/>
        </w:numPr>
        <w:shd w:val="clear" w:color="auto" w:fill="FFFFFF"/>
        <w:tabs>
          <w:tab w:val="clear" w:pos="708"/>
          <w:tab w:val="left" w:pos="1134" w:leader="none"/>
        </w:tabs>
        <w:ind w:firstLine="709" w:left="0"/>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3">
        <w:r>
          <w:rPr>
            <w:bCs/>
          </w:rPr>
          <w:t>№ 18162/09</w:t>
        </w:r>
      </w:hyperlink>
      <w:r>
        <w:rPr>
          <w:bCs/>
        </w:rPr>
        <w:t xml:space="preserve"> и от 25.05.2010 </w:t>
      </w:r>
      <w:hyperlink r:id="rId4">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1"/>
        </w:numPr>
        <w:shd w:val="clear" w:color="auto" w:fill="FFFFFF"/>
        <w:tabs>
          <w:tab w:val="clear" w:pos="708"/>
          <w:tab w:val="left" w:pos="1134" w:leader="none"/>
        </w:tabs>
        <w:ind w:firstLine="709" w:left="0"/>
        <w:jc w:val="both"/>
        <w:rPr>
          <w:bCs/>
        </w:rPr>
      </w:pPr>
      <w:r>
        <w:rPr>
          <w:bCs/>
        </w:rPr>
        <w:t xml:space="preserve">соответствующие </w:t>
      </w:r>
      <w:hyperlink r:id="rId5">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23"/>
        </w:numPr>
        <w:shd w:val="clear" w:color="auto" w:fill="FFFFFF"/>
        <w:tabs>
          <w:tab w:val="clear" w:pos="708"/>
          <w:tab w:val="left" w:pos="1134" w:leader="none"/>
        </w:tabs>
        <w:ind w:firstLine="709" w:left="0"/>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numPr>
          <w:ilvl w:val="1"/>
          <w:numId w:val="23"/>
        </w:numPr>
        <w:shd w:val="clear" w:color="auto" w:fill="FFFFFF"/>
        <w:tabs>
          <w:tab w:val="clear" w:pos="708"/>
          <w:tab w:val="left" w:pos="1134" w:leader="none"/>
        </w:tabs>
        <w:ind w:firstLine="709" w:left="0"/>
        <w:jc w:val="both"/>
        <w:rPr>
          <w:bCs/>
        </w:rPr>
      </w:pPr>
      <w:r>
        <w:rPr>
          <w:bCs/>
        </w:rPr>
        <w:t>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23"/>
        </w:numPr>
        <w:shd w:val="clear" w:color="auto" w:fill="FFFFFF"/>
        <w:tabs>
          <w:tab w:val="clear" w:pos="708"/>
          <w:tab w:val="left" w:pos="1134" w:leader="none"/>
        </w:tabs>
        <w:ind w:firstLine="709" w:left="0"/>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pPr>
        <w:pStyle w:val="ListParagraph"/>
        <w:numPr>
          <w:ilvl w:val="1"/>
          <w:numId w:val="23"/>
        </w:numPr>
        <w:shd w:val="clear" w:color="auto" w:fill="FFFFFF"/>
        <w:tabs>
          <w:tab w:val="clear" w:pos="708"/>
          <w:tab w:val="left" w:pos="1134" w:leader="none"/>
        </w:tabs>
        <w:ind w:firstLine="709" w:left="0"/>
        <w:jc w:val="both"/>
        <w:rPr>
          <w:bCs/>
        </w:rPr>
      </w:pPr>
      <w:bookmarkStart w:id="20" w:name="_Ref373243071"/>
      <w:r>
        <w:rPr>
          <w:bCs/>
        </w:rPr>
        <w:t>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11.3 Договора.</w:t>
      </w:r>
      <w:bookmarkEnd w:id="20"/>
    </w:p>
    <w:p>
      <w:pPr>
        <w:pStyle w:val="ListParagraph"/>
        <w:numPr>
          <w:ilvl w:val="1"/>
          <w:numId w:val="23"/>
        </w:numPr>
        <w:shd w:val="clear" w:color="auto" w:fill="FFFFFF"/>
        <w:tabs>
          <w:tab w:val="clear" w:pos="708"/>
          <w:tab w:val="left" w:pos="1134" w:leader="none"/>
        </w:tabs>
        <w:ind w:firstLine="709" w:left="0"/>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pPr>
        <w:pStyle w:val="ListParagraph"/>
        <w:numPr>
          <w:ilvl w:val="1"/>
          <w:numId w:val="23"/>
        </w:numPr>
        <w:shd w:val="clear" w:color="auto" w:fill="FFFFFF"/>
        <w:tabs>
          <w:tab w:val="clear" w:pos="708"/>
          <w:tab w:val="left" w:pos="1134" w:leader="none"/>
        </w:tabs>
        <w:ind w:firstLine="709" w:left="0"/>
        <w:jc w:val="both"/>
        <w:rPr>
          <w:bCs/>
        </w:rPr>
      </w:pPr>
      <w:r>
        <w:rPr>
          <w:bCs/>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8"/>
          <w:tab w:val="left" w:pos="567" w:leader="none"/>
        </w:tabs>
        <w:ind w:hanging="0" w:left="0"/>
        <w:jc w:val="both"/>
        <w:rPr>
          <w:bCs/>
        </w:rPr>
      </w:pPr>
      <w:r>
        <w:rPr>
          <w:bCs/>
        </w:rPr>
      </w:r>
    </w:p>
    <w:p>
      <w:pPr>
        <w:pStyle w:val="ListParagraph"/>
        <w:numPr>
          <w:ilvl w:val="0"/>
          <w:numId w:val="23"/>
        </w:numPr>
        <w:shd w:val="clear" w:color="auto" w:fill="FFFFFF"/>
        <w:tabs>
          <w:tab w:val="clear" w:pos="708"/>
          <w:tab w:val="left" w:pos="426" w:leader="none"/>
        </w:tabs>
        <w:ind w:hanging="0" w:left="0"/>
        <w:jc w:val="center"/>
        <w:rPr>
          <w:b/>
        </w:rPr>
      </w:pPr>
      <w:r>
        <w:rPr>
          <w:b/>
          <w:bCs/>
        </w:rPr>
        <w:t>Заверения</w:t>
      </w:r>
      <w:r>
        <w:rPr>
          <w:b/>
        </w:rPr>
        <w:t xml:space="preserve"> Сторон</w:t>
      </w:r>
    </w:p>
    <w:p>
      <w:pPr>
        <w:pStyle w:val="ListParagraph"/>
        <w:numPr>
          <w:ilvl w:val="1"/>
          <w:numId w:val="23"/>
        </w:numPr>
        <w:shd w:val="clear" w:color="auto" w:fill="FFFFFF"/>
        <w:tabs>
          <w:tab w:val="clear" w:pos="708"/>
          <w:tab w:val="left" w:pos="1134" w:leader="none"/>
          <w:tab w:val="left" w:pos="1418" w:leader="none"/>
        </w:tabs>
        <w:ind w:firstLine="709" w:left="0"/>
        <w:jc w:val="both"/>
        <w:rPr/>
      </w:pPr>
      <w:r>
        <w:rPr>
          <w:bCs/>
        </w:rPr>
        <w:t>Каждая</w:t>
      </w:r>
      <w:r>
        <w:rPr/>
        <w:t xml:space="preserve"> из Сторон заявляет и подтверждает другой Стороне, что: </w:t>
      </w:r>
    </w:p>
    <w:p>
      <w:pPr>
        <w:pStyle w:val="ListParagraph"/>
        <w:numPr>
          <w:ilvl w:val="0"/>
          <w:numId w:val="8"/>
        </w:numPr>
        <w:shd w:val="clear" w:color="auto" w:fill="FFFFFF"/>
        <w:tabs>
          <w:tab w:val="clear" w:pos="708"/>
          <w:tab w:val="left" w:pos="709" w:leader="none"/>
          <w:tab w:val="left" w:pos="1418" w:leader="none"/>
        </w:tabs>
        <w:ind w:firstLine="709" w:left="0"/>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8"/>
        </w:numPr>
        <w:shd w:val="clear" w:color="auto" w:fill="FFFFFF"/>
        <w:tabs>
          <w:tab w:val="clear" w:pos="708"/>
          <w:tab w:val="left" w:pos="709" w:leader="none"/>
          <w:tab w:val="left" w:pos="1418" w:leader="none"/>
        </w:tabs>
        <w:ind w:firstLine="709" w:left="0"/>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8"/>
        </w:numPr>
        <w:shd w:val="clear" w:color="auto" w:fill="FFFFFF"/>
        <w:tabs>
          <w:tab w:val="clear" w:pos="708"/>
          <w:tab w:val="left" w:pos="709" w:leader="none"/>
          <w:tab w:val="left" w:pos="1418" w:leader="none"/>
        </w:tabs>
        <w:ind w:firstLine="709" w:left="0"/>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8"/>
        </w:numPr>
        <w:shd w:val="clear" w:color="auto" w:fill="FFFFFF"/>
        <w:tabs>
          <w:tab w:val="clear" w:pos="708"/>
          <w:tab w:val="left" w:pos="709" w:leader="none"/>
          <w:tab w:val="left" w:pos="1418" w:leader="none"/>
        </w:tabs>
        <w:ind w:firstLine="709" w:left="0"/>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8"/>
        </w:numPr>
        <w:shd w:val="clear" w:color="auto" w:fill="FFFFFF"/>
        <w:tabs>
          <w:tab w:val="clear" w:pos="708"/>
          <w:tab w:val="left" w:pos="709" w:leader="none"/>
          <w:tab w:val="left" w:pos="1418" w:leader="none"/>
        </w:tabs>
        <w:ind w:firstLine="709" w:left="0"/>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23"/>
        </w:numPr>
        <w:shd w:val="clear" w:color="auto" w:fill="FFFFFF"/>
        <w:tabs>
          <w:tab w:val="clear" w:pos="708"/>
          <w:tab w:val="left" w:pos="1134" w:leader="none"/>
          <w:tab w:val="left" w:pos="1418" w:leader="none"/>
        </w:tabs>
        <w:ind w:firstLine="709" w:left="0"/>
        <w:jc w:val="both"/>
        <w:rPr/>
      </w:pPr>
      <w:r>
        <w:rPr>
          <w:bCs/>
        </w:rPr>
        <w:t>Исполнитель</w:t>
      </w:r>
      <w:r>
        <w:rPr/>
        <w:t xml:space="preserve"> заявляет и заверяет Заказчика в том, что на момент заключения Договора:</w:t>
      </w:r>
    </w:p>
    <w:p>
      <w:pPr>
        <w:pStyle w:val="ListParagraph"/>
        <w:numPr>
          <w:ilvl w:val="0"/>
          <w:numId w:val="10"/>
        </w:numPr>
        <w:shd w:val="clear" w:color="auto" w:fill="FFFFFF"/>
        <w:tabs>
          <w:tab w:val="clear" w:pos="708"/>
          <w:tab w:val="left" w:pos="709" w:leader="none"/>
          <w:tab w:val="left" w:pos="1418" w:leader="none"/>
        </w:tabs>
        <w:ind w:firstLine="709" w:left="0"/>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10"/>
        </w:numPr>
        <w:shd w:val="clear" w:color="auto" w:fill="FFFFFF"/>
        <w:tabs>
          <w:tab w:val="clear" w:pos="708"/>
          <w:tab w:val="left" w:pos="709" w:leader="none"/>
          <w:tab w:val="left" w:pos="1418" w:leader="none"/>
        </w:tabs>
        <w:ind w:firstLine="709" w:left="0"/>
        <w:jc w:val="both"/>
        <w:rPr/>
      </w:pPr>
      <w:r>
        <w:rPr/>
        <w:t>руководителем Исполнителя является лицо, не являющееся массовым руководителем;</w:t>
      </w:r>
    </w:p>
    <w:p>
      <w:pPr>
        <w:pStyle w:val="ListParagraph"/>
        <w:numPr>
          <w:ilvl w:val="0"/>
          <w:numId w:val="10"/>
        </w:numPr>
        <w:shd w:val="clear" w:color="auto" w:fill="FFFFFF"/>
        <w:tabs>
          <w:tab w:val="clear" w:pos="708"/>
          <w:tab w:val="left" w:pos="709" w:leader="none"/>
          <w:tab w:val="left" w:pos="1418" w:leader="none"/>
        </w:tabs>
        <w:ind w:firstLine="709" w:left="0"/>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10"/>
        </w:numPr>
        <w:shd w:val="clear" w:color="auto" w:fill="FFFFFF"/>
        <w:tabs>
          <w:tab w:val="clear" w:pos="708"/>
          <w:tab w:val="left" w:pos="709" w:leader="none"/>
          <w:tab w:val="left" w:pos="1418" w:leader="none"/>
        </w:tabs>
        <w:ind w:firstLine="709" w:left="0"/>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9"/>
        </w:numPr>
        <w:shd w:val="clear" w:color="auto" w:fill="FFFFFF"/>
        <w:tabs>
          <w:tab w:val="clear" w:pos="708"/>
          <w:tab w:val="left" w:pos="567" w:leader="none"/>
          <w:tab w:val="left" w:pos="1418" w:leader="none"/>
        </w:tabs>
        <w:ind w:firstLine="709" w:left="0"/>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pPr>
        <w:pStyle w:val="ListParagraph"/>
        <w:numPr>
          <w:ilvl w:val="0"/>
          <w:numId w:val="9"/>
        </w:numPr>
        <w:shd w:val="clear" w:color="auto" w:fill="FFFFFF"/>
        <w:tabs>
          <w:tab w:val="clear" w:pos="708"/>
          <w:tab w:val="left" w:pos="567" w:leader="none"/>
          <w:tab w:val="left" w:pos="1418" w:leader="none"/>
        </w:tabs>
        <w:ind w:firstLine="709" w:left="0"/>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9"/>
        </w:numPr>
        <w:shd w:val="clear" w:color="auto" w:fill="FFFFFF"/>
        <w:tabs>
          <w:tab w:val="clear" w:pos="708"/>
          <w:tab w:val="left" w:pos="567" w:leader="none"/>
          <w:tab w:val="left" w:pos="1418" w:leader="none"/>
        </w:tabs>
        <w:ind w:firstLine="709" w:left="0"/>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9"/>
        </w:numPr>
        <w:shd w:val="clear" w:color="auto" w:fill="FFFFFF"/>
        <w:tabs>
          <w:tab w:val="clear" w:pos="708"/>
          <w:tab w:val="left" w:pos="567" w:leader="none"/>
          <w:tab w:val="left" w:pos="1418" w:leader="none"/>
        </w:tabs>
        <w:ind w:firstLine="709" w:left="0"/>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9"/>
        </w:numPr>
        <w:shd w:val="clear" w:color="auto" w:fill="FFFFFF"/>
        <w:tabs>
          <w:tab w:val="clear" w:pos="708"/>
          <w:tab w:val="left" w:pos="567" w:leader="none"/>
          <w:tab w:val="left" w:pos="1418" w:leader="none"/>
        </w:tabs>
        <w:ind w:firstLine="709" w:left="0"/>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9"/>
        </w:numPr>
        <w:shd w:val="clear" w:color="auto" w:fill="FFFFFF"/>
        <w:tabs>
          <w:tab w:val="clear" w:pos="708"/>
          <w:tab w:val="left" w:pos="567" w:leader="none"/>
          <w:tab w:val="left" w:pos="1418" w:leader="none"/>
        </w:tabs>
        <w:ind w:firstLine="709" w:left="0"/>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23"/>
        </w:numPr>
        <w:shd w:val="clear" w:color="auto" w:fill="FFFFFF"/>
        <w:tabs>
          <w:tab w:val="clear" w:pos="708"/>
          <w:tab w:val="left" w:pos="1134" w:leader="none"/>
          <w:tab w:val="left" w:pos="1418" w:leader="none"/>
        </w:tabs>
        <w:ind w:firstLine="709" w:left="0"/>
        <w:jc w:val="both"/>
        <w:rPr/>
      </w:pPr>
      <w: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23"/>
        </w:numPr>
        <w:shd w:val="clear" w:color="auto" w:fill="FFFFFF"/>
        <w:tabs>
          <w:tab w:val="clear" w:pos="708"/>
          <w:tab w:val="left" w:pos="1134" w:leader="none"/>
          <w:tab w:val="left" w:pos="1418" w:leader="none"/>
        </w:tabs>
        <w:ind w:firstLine="709" w:left="0"/>
        <w:jc w:val="both"/>
        <w:rPr/>
      </w:pPr>
      <w:r>
        <w:rPr/>
        <w:t xml:space="preserve">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numPr>
          <w:ilvl w:val="1"/>
          <w:numId w:val="23"/>
        </w:numPr>
        <w:shd w:val="clear" w:color="auto" w:fill="FFFFFF"/>
        <w:tabs>
          <w:tab w:val="clear" w:pos="708"/>
          <w:tab w:val="left" w:pos="1134" w:leader="none"/>
          <w:tab w:val="left" w:pos="1418" w:leader="none"/>
        </w:tabs>
        <w:ind w:firstLine="709" w:left="0"/>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8"/>
          <w:tab w:val="left" w:pos="1134" w:leader="none"/>
          <w:tab w:val="left" w:pos="1418" w:leader="none"/>
        </w:tabs>
        <w:ind w:firstLine="709" w:left="0"/>
        <w:jc w:val="both"/>
        <w:rPr>
          <w:b/>
        </w:rPr>
      </w:pPr>
      <w:r>
        <w:rPr>
          <w:b/>
        </w:rPr>
      </w:r>
    </w:p>
    <w:p>
      <w:pPr>
        <w:pStyle w:val="ListParagraph"/>
        <w:numPr>
          <w:ilvl w:val="0"/>
          <w:numId w:val="23"/>
        </w:numPr>
        <w:shd w:val="clear" w:color="auto" w:fill="FFFFFF"/>
        <w:tabs>
          <w:tab w:val="clear" w:pos="708"/>
          <w:tab w:val="left" w:pos="426" w:leader="none"/>
        </w:tabs>
        <w:ind w:hanging="0" w:left="0"/>
        <w:jc w:val="center"/>
        <w:rPr>
          <w:b/>
        </w:rPr>
      </w:pPr>
      <w:r>
        <w:rPr>
          <w:b/>
          <w:bCs/>
        </w:rPr>
        <w:t>П</w:t>
      </w:r>
      <w:r>
        <w:rPr>
          <w:b/>
        </w:rPr>
        <w:t>рекращение (расторжение) Договора</w:t>
      </w:r>
    </w:p>
    <w:p>
      <w:pPr>
        <w:pStyle w:val="ListParagraph"/>
        <w:numPr>
          <w:ilvl w:val="1"/>
          <w:numId w:val="23"/>
        </w:numPr>
        <w:shd w:val="clear" w:color="auto" w:fill="FFFFFF"/>
        <w:tabs>
          <w:tab w:val="clear" w:pos="708"/>
          <w:tab w:val="left" w:pos="1134" w:leader="none"/>
        </w:tabs>
        <w:ind w:firstLine="709" w:left="0"/>
        <w:jc w:val="both"/>
        <w:rPr/>
      </w:pPr>
      <w:r>
        <w:rP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23"/>
        </w:numPr>
        <w:shd w:val="clear" w:color="auto" w:fill="FFFFFF"/>
        <w:tabs>
          <w:tab w:val="clear" w:pos="708"/>
          <w:tab w:val="left" w:pos="1134" w:leader="none"/>
        </w:tabs>
        <w:ind w:firstLine="709" w:left="0"/>
        <w:jc w:val="both"/>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8"/>
          <w:tab w:val="left" w:pos="1134" w:leader="none"/>
        </w:tabs>
        <w:ind w:firstLine="709" w:left="0"/>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23"/>
        </w:numPr>
        <w:shd w:val="clear" w:color="auto" w:fill="FFFFFF"/>
        <w:tabs>
          <w:tab w:val="clear" w:pos="708"/>
          <w:tab w:val="left" w:pos="1134" w:leader="none"/>
        </w:tabs>
        <w:ind w:firstLine="709" w:left="0"/>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8"/>
          <w:tab w:val="left" w:pos="1134" w:leader="none"/>
        </w:tabs>
        <w:ind w:firstLine="709" w:left="0"/>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23"/>
        </w:numPr>
        <w:shd w:val="clear" w:color="auto" w:fill="FFFFFF"/>
        <w:tabs>
          <w:tab w:val="clear" w:pos="708"/>
          <w:tab w:val="left" w:pos="1134" w:leader="none"/>
        </w:tabs>
        <w:ind w:firstLine="709" w:left="0"/>
        <w:jc w:val="both"/>
        <w:rPr/>
      </w:pPr>
      <w:r>
        <w:rPr/>
        <w:t>Стороны установили, что существенным нарушением Договора Исполнителем является:</w:t>
      </w:r>
    </w:p>
    <w:p>
      <w:pPr>
        <w:pStyle w:val="ListParagraph"/>
        <w:numPr>
          <w:ilvl w:val="0"/>
          <w:numId w:val="7"/>
        </w:numPr>
        <w:tabs>
          <w:tab w:val="clear" w:pos="708"/>
          <w:tab w:val="left" w:pos="1134" w:leader="none"/>
        </w:tabs>
        <w:ind w:firstLine="709" w:left="0" w:right="23"/>
        <w:jc w:val="both"/>
        <w:rPr/>
      </w:pPr>
      <w:r>
        <w:rPr/>
        <w:t>нарушение Исполнителем начального и конечного сроков оказания Услуг по Договору, а также промежуточных сроков оказания Услуг, установленных Графиком оказания Услуг (Приложение № 2 к Договору) более чем на 60 (шестьдесят) календарных дней по причинам, не зависящим от Заказчика;</w:t>
      </w:r>
    </w:p>
    <w:p>
      <w:pPr>
        <w:pStyle w:val="ListParagraph"/>
        <w:numPr>
          <w:ilvl w:val="0"/>
          <w:numId w:val="7"/>
        </w:numPr>
        <w:tabs>
          <w:tab w:val="clear" w:pos="708"/>
          <w:tab w:val="left" w:pos="1134" w:leader="none"/>
        </w:tabs>
        <w:ind w:firstLine="709" w:left="0"/>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7"/>
        </w:numPr>
        <w:tabs>
          <w:tab w:val="clear" w:pos="708"/>
          <w:tab w:val="left" w:pos="1134" w:leader="none"/>
        </w:tabs>
        <w:ind w:firstLine="709" w:left="0"/>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7"/>
        </w:numPr>
        <w:tabs>
          <w:tab w:val="clear" w:pos="708"/>
          <w:tab w:val="left" w:pos="1134" w:leader="none"/>
        </w:tabs>
        <w:ind w:firstLine="709" w:left="0"/>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7"/>
        </w:numPr>
        <w:tabs>
          <w:tab w:val="clear" w:pos="708"/>
          <w:tab w:val="left" w:pos="1134" w:leader="none"/>
        </w:tabs>
        <w:ind w:firstLine="709" w:left="0"/>
        <w:jc w:val="both"/>
        <w:rPr/>
      </w:pPr>
      <w:r>
        <w:rPr>
          <w:shd w:fill="auto" w:val="clear"/>
        </w:rPr>
        <w:t>установление в х</w:t>
      </w:r>
      <w:r>
        <w:rPr/>
        <w:t>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pPr>
        <w:pStyle w:val="ListParagraph"/>
        <w:numPr>
          <w:ilvl w:val="1"/>
          <w:numId w:val="23"/>
        </w:numPr>
        <w:shd w:val="clear" w:color="auto" w:fill="FFFFFF"/>
        <w:tabs>
          <w:tab w:val="clear" w:pos="708"/>
          <w:tab w:val="left" w:pos="1134" w:leader="none"/>
        </w:tabs>
        <w:ind w:firstLine="709" w:left="0"/>
        <w:jc w:val="both"/>
        <w:rPr/>
      </w:pPr>
      <w:r>
        <w:rPr/>
        <w:t xml:space="preserve">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23"/>
        </w:numPr>
        <w:shd w:val="clear" w:color="auto" w:fill="FFFFFF"/>
        <w:tabs>
          <w:tab w:val="clear" w:pos="708"/>
          <w:tab w:val="left" w:pos="1134" w:leader="none"/>
        </w:tabs>
        <w:ind w:firstLine="709" w:left="0"/>
        <w:jc w:val="both"/>
        <w:rPr/>
      </w:pPr>
      <w:r>
        <w:rPr/>
        <w:t>С даты прекращения Договора Исполнитель обязан прекратить оказание Услуг, и в согласованные Сторонами сроки:</w:t>
      </w:r>
    </w:p>
    <w:p>
      <w:pPr>
        <w:pStyle w:val="ListParagraph"/>
        <w:numPr>
          <w:ilvl w:val="0"/>
          <w:numId w:val="12"/>
        </w:numPr>
        <w:shd w:val="clear" w:color="auto" w:fill="FFFFFF"/>
        <w:tabs>
          <w:tab w:val="clear" w:pos="708"/>
          <w:tab w:val="left" w:pos="1134" w:leader="none"/>
          <w:tab w:val="left" w:pos="1418" w:leader="none"/>
        </w:tabs>
        <w:ind w:firstLine="709" w:left="0"/>
        <w:jc w:val="both"/>
        <w:rPr/>
      </w:pPr>
      <w:r>
        <w:rPr/>
        <w:t>передать Заказчику результат Услуг, техническую и иную полученную документацию.</w:t>
      </w:r>
    </w:p>
    <w:p>
      <w:pPr>
        <w:pStyle w:val="ListParagraph"/>
        <w:numPr>
          <w:ilvl w:val="1"/>
          <w:numId w:val="23"/>
        </w:numPr>
        <w:shd w:val="clear" w:color="auto" w:fill="FFFFFF"/>
        <w:tabs>
          <w:tab w:val="clear" w:pos="708"/>
          <w:tab w:val="left" w:pos="1134" w:leader="none"/>
        </w:tabs>
        <w:ind w:firstLine="709" w:left="0"/>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8"/>
          <w:tab w:val="left" w:pos="1134" w:leader="none"/>
        </w:tabs>
        <w:ind w:hanging="0" w:left="0"/>
        <w:jc w:val="both"/>
        <w:rPr/>
      </w:pPr>
      <w:r>
        <w:rPr/>
      </w:r>
    </w:p>
    <w:p>
      <w:pPr>
        <w:pStyle w:val="ListParagraph"/>
        <w:numPr>
          <w:ilvl w:val="0"/>
          <w:numId w:val="23"/>
        </w:numPr>
        <w:shd w:val="clear" w:color="auto" w:fill="FFFFFF"/>
        <w:tabs>
          <w:tab w:val="clear" w:pos="708"/>
          <w:tab w:val="left" w:pos="426" w:leader="none"/>
        </w:tabs>
        <w:ind w:hanging="0" w:left="0"/>
        <w:jc w:val="center"/>
        <w:rPr>
          <w:b/>
          <w:bCs/>
        </w:rPr>
      </w:pPr>
      <w:r>
        <w:rPr>
          <w:b/>
          <w:bCs/>
        </w:rPr>
        <w:t>Заключительные положения</w:t>
      </w:r>
    </w:p>
    <w:p>
      <w:pPr>
        <w:pStyle w:val="ListParagraph"/>
        <w:numPr>
          <w:ilvl w:val="1"/>
          <w:numId w:val="23"/>
        </w:numPr>
        <w:shd w:val="clear" w:color="auto" w:fill="FFFFFF"/>
        <w:tabs>
          <w:tab w:val="clear" w:pos="708"/>
          <w:tab w:val="left" w:pos="1134" w:leader="none"/>
          <w:tab w:val="left" w:pos="1418" w:leader="none"/>
        </w:tabs>
        <w:ind w:firstLine="709" w:left="0"/>
        <w:jc w:val="both"/>
        <w:rPr/>
      </w:pPr>
      <w:r>
        <w:rPr/>
        <w:t xml:space="preserve">Договор вступает в силу с даты его подписания Сторонами и действует до полного исполнения ими принятых на себя обязательств. </w:t>
      </w:r>
      <w:r>
        <w:rPr>
          <w:highlight w:val="lightGray"/>
        </w:rPr>
        <w:t>В соответствии с пунктом 2 статьи 425 Гражданского кодекса РФ условия Договора применяются к отношениям Сторон, возникшим с 01.01.2027 года</w:t>
      </w:r>
      <w:r>
        <w:rPr/>
        <w:t>.</w:t>
      </w:r>
    </w:p>
    <w:p>
      <w:pPr>
        <w:pStyle w:val="ListParagraph"/>
        <w:numPr>
          <w:ilvl w:val="1"/>
          <w:numId w:val="23"/>
        </w:numPr>
        <w:shd w:val="clear" w:color="auto" w:fill="FFFFFF"/>
        <w:tabs>
          <w:tab w:val="clear" w:pos="708"/>
          <w:tab w:val="left" w:pos="1134" w:leader="none"/>
          <w:tab w:val="left" w:pos="1418" w:leader="none"/>
        </w:tabs>
        <w:ind w:firstLine="709" w:left="0"/>
        <w:jc w:val="both"/>
        <w:rPr/>
      </w:pPr>
      <w:r>
        <w:rPr>
          <w:highlight w:val="lightGray"/>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ListParagraph"/>
        <w:shd w:val="clear" w:color="auto" w:fill="FFFFFF"/>
        <w:tabs>
          <w:tab w:val="clear" w:pos="708"/>
          <w:tab w:val="left" w:pos="1134" w:leader="none"/>
        </w:tabs>
        <w:ind w:firstLine="709" w:left="0"/>
        <w:jc w:val="both"/>
        <w:rPr/>
      </w:pPr>
      <w:r>
        <w:rPr>
          <w:highlight w:val="lightGray"/>
        </w:rPr>
        <w:t xml:space="preserve">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w:t>
      </w:r>
      <w:r>
        <w:rPr>
          <w:rStyle w:val="FootnoteReference"/>
          <w:highlight w:val="lightGray"/>
        </w:rPr>
        <w:footnoteReference w:id="4"/>
      </w:r>
    </w:p>
    <w:p>
      <w:pPr>
        <w:pStyle w:val="ListParagraph"/>
        <w:numPr>
          <w:ilvl w:val="1"/>
          <w:numId w:val="23"/>
        </w:numPr>
        <w:shd w:val="clear" w:color="auto" w:fill="FFFFFF"/>
        <w:tabs>
          <w:tab w:val="clear" w:pos="708"/>
          <w:tab w:val="left" w:pos="1134" w:leader="none"/>
          <w:tab w:val="left" w:pos="1418" w:leader="none"/>
        </w:tabs>
        <w:ind w:firstLine="709" w:left="0"/>
        <w:jc w:val="both"/>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14.7 Договора. </w:t>
      </w:r>
    </w:p>
    <w:p>
      <w:pPr>
        <w:pStyle w:val="ListParagraph"/>
        <w:numPr>
          <w:ilvl w:val="1"/>
          <w:numId w:val="23"/>
        </w:numPr>
        <w:shd w:val="clear" w:color="auto" w:fill="FFFFFF"/>
        <w:tabs>
          <w:tab w:val="clear" w:pos="708"/>
          <w:tab w:val="left" w:pos="1134" w:leader="none"/>
          <w:tab w:val="left" w:pos="1418" w:leader="none"/>
        </w:tabs>
        <w:ind w:firstLine="709" w:left="0"/>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23"/>
        </w:numPr>
        <w:shd w:val="clear" w:color="auto" w:fill="FFFFFF"/>
        <w:tabs>
          <w:tab w:val="clear" w:pos="708"/>
          <w:tab w:val="left" w:pos="1134" w:leader="none"/>
          <w:tab w:val="left" w:pos="1418" w:leader="none"/>
        </w:tabs>
        <w:ind w:firstLine="709" w:left="0"/>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23"/>
        </w:numPr>
        <w:shd w:val="clear" w:color="auto" w:fill="FFFFFF"/>
        <w:tabs>
          <w:tab w:val="clear" w:pos="708"/>
          <w:tab w:val="left" w:pos="1134" w:leader="none"/>
          <w:tab w:val="left" w:pos="1418" w:leader="none"/>
        </w:tabs>
        <w:ind w:firstLine="709" w:left="0"/>
        <w:jc w:val="both"/>
        <w:rPr/>
      </w:pPr>
      <w:r>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14.8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23"/>
        </w:numPr>
        <w:shd w:val="clear" w:color="auto" w:fill="FFFFFF"/>
        <w:tabs>
          <w:tab w:val="clear" w:pos="708"/>
          <w:tab w:val="left" w:pos="1134" w:leader="none"/>
          <w:tab w:val="left" w:pos="1418" w:leader="none"/>
        </w:tabs>
        <w:ind w:firstLine="709" w:left="0"/>
        <w:jc w:val="both"/>
        <w:rPr/>
      </w:pPr>
      <w:r>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14.8 Договора. </w:t>
      </w:r>
    </w:p>
    <w:p>
      <w:pPr>
        <w:pStyle w:val="ListParagraph"/>
        <w:numPr>
          <w:ilvl w:val="1"/>
          <w:numId w:val="23"/>
        </w:numPr>
        <w:shd w:val="clear" w:color="auto" w:fill="FFFFFF"/>
        <w:tabs>
          <w:tab w:val="clear" w:pos="708"/>
          <w:tab w:val="left" w:pos="1418" w:leader="none"/>
          <w:tab w:val="left" w:pos="1560" w:leader="none"/>
        </w:tabs>
        <w:ind w:firstLine="709" w:left="0"/>
        <w:jc w:val="both"/>
        <w:rPr/>
      </w:pPr>
      <w:r>
        <w:rPr/>
        <w:t>Письма, уведомления и / или сообщения направляются Стороне-получателю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 будет считаться полученным:</w:t>
      </w:r>
    </w:p>
    <w:p>
      <w:pPr>
        <w:pStyle w:val="ListParagraph"/>
        <w:shd w:val="clear" w:color="auto" w:fill="FFFFFF"/>
        <w:tabs>
          <w:tab w:val="clear" w:pos="708"/>
          <w:tab w:val="left" w:pos="1418" w:leader="none"/>
          <w:tab w:val="left" w:pos="1560" w:leader="none"/>
        </w:tabs>
        <w:ind w:firstLine="709" w:left="0"/>
        <w:jc w:val="both"/>
        <w:rPr>
          <w:bCs/>
        </w:rPr>
      </w:pPr>
      <w:r>
        <w:rPr>
          <w:bCs/>
        </w:rPr>
        <w:t>14.8.1. 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ListParagraph"/>
        <w:shd w:val="clear" w:color="auto" w:fill="FFFFFF"/>
        <w:tabs>
          <w:tab w:val="clear" w:pos="708"/>
          <w:tab w:val="left" w:pos="1418" w:leader="none"/>
          <w:tab w:val="left" w:pos="1560" w:leader="none"/>
        </w:tabs>
        <w:ind w:firstLine="709" w:left="0"/>
        <w:jc w:val="both"/>
        <w:rPr/>
      </w:pPr>
      <w:r>
        <w:rPr>
          <w:bCs/>
        </w:rPr>
        <w:t xml:space="preserve">14.8.2. заказным почтовым отправлением с уведомлением о вручении – </w:t>
      </w:r>
      <w: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ind w:firstLine="709" w:left="0"/>
        <w:jc w:val="both"/>
        <w:rPr>
          <w:bCs/>
        </w:rPr>
      </w:pPr>
      <w:r>
        <w:rPr>
          <w:bCs/>
        </w:rPr>
        <w:t>14.8.3. 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8"/>
          <w:tab w:val="left" w:pos="1134" w:leader="none"/>
        </w:tabs>
        <w:ind w:firstLine="709" w:left="0"/>
        <w:jc w:val="both"/>
        <w:rPr>
          <w:bCs/>
        </w:rPr>
      </w:pPr>
      <w:r>
        <w:rPr>
          <w:bC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14.8.1. – 14.8.2. Договора.</w:t>
      </w:r>
    </w:p>
    <w:p>
      <w:pPr>
        <w:pStyle w:val="ListParagraph"/>
        <w:shd w:val="clear" w:color="auto" w:fill="FFFFFF"/>
        <w:tabs>
          <w:tab w:val="clear" w:pos="708"/>
          <w:tab w:val="left" w:pos="0" w:leader="none"/>
          <w:tab w:val="left" w:pos="1134" w:leader="none"/>
          <w:tab w:val="left" w:pos="1418" w:leader="none"/>
          <w:tab w:val="left" w:pos="1701" w:leader="none"/>
        </w:tabs>
        <w:ind w:firstLine="709" w:left="0"/>
        <w:jc w:val="both"/>
        <w:rPr>
          <w:bCs/>
          <w:iCs/>
          <w:color w:val="000000"/>
        </w:rPr>
      </w:pPr>
      <w:r>
        <w:rPr>
          <w:bCs/>
        </w:rPr>
        <w:t xml:space="preserve">В случае заключения Соглашения, согласно которому </w:t>
      </w:r>
      <w:r>
        <w:rPr/>
        <w:t xml:space="preserve">обмен документами / информацией между сторонами осуществляется в электронной форме через операторов электронного документооборота, </w:t>
      </w:r>
      <w:r>
        <w:rPr>
          <w:bCs/>
          <w:iCs/>
          <w:color w:val="000000"/>
        </w:rPr>
        <w:t>определение порядка и условий взаимодействия Сторон в процессе обмена документами в электронной форме во исполнение своих обязательств по настоящему Договору устанавливается таким Соглашением.</w:t>
      </w:r>
    </w:p>
    <w:p>
      <w:pPr>
        <w:pStyle w:val="ListParagraph"/>
        <w:numPr>
          <w:ilvl w:val="1"/>
          <w:numId w:val="23"/>
        </w:numPr>
        <w:shd w:val="clear" w:color="auto" w:fill="FFFFFF"/>
        <w:tabs>
          <w:tab w:val="clear" w:pos="708"/>
          <w:tab w:val="left" w:pos="1134" w:leader="none"/>
        </w:tabs>
        <w:ind w:firstLine="709" w:left="0"/>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23"/>
        </w:numPr>
        <w:shd w:val="clear" w:color="auto" w:fill="FFFFFF"/>
        <w:tabs>
          <w:tab w:val="clear" w:pos="708"/>
          <w:tab w:val="left" w:pos="1276" w:leader="none"/>
        </w:tabs>
        <w:ind w:firstLine="709" w:left="0"/>
        <w:jc w:val="both"/>
        <w:rPr>
          <w:bCs/>
        </w:rPr>
      </w:pPr>
      <w:r>
        <w:rPr/>
        <w:t>Уступка (</w:t>
      </w:r>
      <w:r>
        <w:rPr>
          <w:bCs/>
        </w:rPr>
        <w:t>передача</w:t>
      </w:r>
      <w:r>
        <w:rPr/>
        <w:t xml:space="preserve">), в том числе в залог, прав (требований) к Заказчику по денежным обязательствам, </w:t>
      </w:r>
      <w:r>
        <w:rPr>
          <w:bCs/>
        </w:rPr>
        <w:t xml:space="preserve">возникшим из Договора, и </w:t>
      </w:r>
      <w:r>
        <w:rPr/>
        <w:t>принадлежащих Исполнителю</w:t>
      </w:r>
      <w:r>
        <w:rPr>
          <w:bCs/>
        </w:rPr>
        <w:t>, осуществляется</w:t>
      </w:r>
      <w:r>
        <w:rPr/>
        <w:t xml:space="preserve"> только </w:t>
      </w:r>
      <w:r>
        <w:rPr>
          <w:bCs/>
        </w:rPr>
        <w:t>при условии</w:t>
      </w:r>
      <w:r>
        <w:rPr/>
        <w:t xml:space="preserve"> предварительного письменного согласия Заказчика и оформляется </w:t>
      </w:r>
      <w:r>
        <w:rPr>
          <w:bCs/>
        </w:rPr>
        <w:t>трёхсторонним</w:t>
      </w:r>
      <w:r>
        <w:rPr/>
        <w:t xml:space="preserve"> договором</w:t>
      </w:r>
      <w:r>
        <w:rPr>
          <w:bCs/>
        </w:rPr>
        <w:t>.</w:t>
      </w:r>
      <w:r>
        <w:rPr/>
        <w:t xml:space="preserve"> </w:t>
      </w:r>
    </w:p>
    <w:p>
      <w:pPr>
        <w:pStyle w:val="ListParagraph"/>
        <w:numPr>
          <w:ilvl w:val="1"/>
          <w:numId w:val="23"/>
        </w:numPr>
        <w:shd w:val="clear" w:color="auto" w:fill="FFFFFF"/>
        <w:tabs>
          <w:tab w:val="clear" w:pos="708"/>
          <w:tab w:val="left" w:pos="1134" w:leader="none"/>
        </w:tabs>
        <w:ind w:firstLine="709" w:left="0"/>
        <w:jc w:val="both"/>
        <w:rPr/>
      </w:pPr>
      <w: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numPr>
          <w:ilvl w:val="1"/>
          <w:numId w:val="23"/>
        </w:numPr>
        <w:shd w:val="clear" w:color="auto" w:fill="FFFFFF"/>
        <w:tabs>
          <w:tab w:val="clear" w:pos="708"/>
          <w:tab w:val="left" w:pos="1134" w:leader="none"/>
        </w:tabs>
        <w:ind w:firstLine="709" w:left="0"/>
        <w:jc w:val="both"/>
        <w:rPr/>
      </w:pPr>
      <w:r>
        <w:rPr/>
        <w:t>Договор составлен в 2 (двух) оригинальных экземплярах, имеющих равную юридическую силу, по 1 (одному) для каждой из Сторон.</w:t>
      </w:r>
    </w:p>
    <w:p>
      <w:pPr>
        <w:pStyle w:val="Normal"/>
        <w:widowControl w:val="false"/>
        <w:tabs>
          <w:tab w:val="clear" w:pos="708"/>
          <w:tab w:val="left" w:pos="993" w:leader="none"/>
        </w:tabs>
        <w:ind w:firstLine="709" w:right="-2"/>
        <w:jc w:val="both"/>
        <w:rPr>
          <w:bCs/>
          <w:iCs/>
          <w:lang w:val="ru-RU"/>
        </w:rPr>
      </w:pPr>
      <w:r>
        <w:rPr>
          <w:bCs/>
          <w:iCs/>
          <w:lang w:val="ru-RU"/>
        </w:rPr>
        <w:t>14.12. АО «ДРСК» в течение двух рабочих дней с момента заключения договора направляет в адрес стороны по договору информацию о контактных данных и ФИО ответственного исполнителя по договору со стороны АО «ДРСК»/филиала АО «ДРСК».</w:t>
      </w:r>
    </w:p>
    <w:p>
      <w:pPr>
        <w:pStyle w:val="Normal"/>
        <w:shd w:val="clear" w:color="auto" w:fill="FFFFFF"/>
        <w:tabs>
          <w:tab w:val="clear" w:pos="708"/>
          <w:tab w:val="left" w:pos="1134" w:leader="none"/>
        </w:tabs>
        <w:ind w:firstLine="709"/>
        <w:jc w:val="both"/>
        <w:rPr>
          <w:bCs/>
          <w:iCs/>
          <w:lang w:val="ru-RU"/>
        </w:rPr>
      </w:pPr>
      <w:r>
        <w:rPr>
          <w:bCs/>
          <w:iCs/>
          <w:lang w:val="ru-RU"/>
        </w:rPr>
        <w:t>Любая переписка, а также документы по исполнению договора (акты, счета-фактуры, УПД и т.п.), оформляемые на бумажном носителе, направляются контрагентом в адрес АО «ДРСК» с сопроводительным письмом, с указанием контактных данных и ФИО ответственного исполнителя по договору со стороны АО «ДРСК»/филиала АО «ДРСК». В случае отсутствия контактной информации поступившие документы не считаются поступившими в АО «ДРСК»/филиал АО «ДРСК.</w:t>
      </w:r>
    </w:p>
    <w:p>
      <w:pPr>
        <w:pStyle w:val="Normal"/>
        <w:shd w:val="clear" w:color="auto" w:fill="FFFFFF"/>
        <w:tabs>
          <w:tab w:val="clear" w:pos="708"/>
          <w:tab w:val="left" w:pos="1418" w:leader="none"/>
        </w:tabs>
        <w:ind w:firstLine="426"/>
        <w:jc w:val="both"/>
        <w:rPr>
          <w:lang w:val="ru-RU"/>
        </w:rPr>
      </w:pPr>
      <w:r>
        <w:rPr>
          <w:lang w:val="ru-RU"/>
        </w:rPr>
      </w:r>
    </w:p>
    <w:p>
      <w:pPr>
        <w:pStyle w:val="ListParagraph"/>
        <w:numPr>
          <w:ilvl w:val="0"/>
          <w:numId w:val="23"/>
        </w:numPr>
        <w:shd w:val="clear" w:color="auto" w:fill="FFFFFF"/>
        <w:tabs>
          <w:tab w:val="clear" w:pos="708"/>
          <w:tab w:val="left" w:pos="426" w:leader="none"/>
        </w:tabs>
        <w:ind w:hanging="0" w:left="0"/>
        <w:jc w:val="center"/>
        <w:rPr/>
      </w:pPr>
      <w:r>
        <w:rPr>
          <w:b/>
          <w:bCs/>
        </w:rPr>
        <w:t>Список приложений</w:t>
      </w:r>
    </w:p>
    <w:p>
      <w:pPr>
        <w:pStyle w:val="Normal"/>
        <w:tabs>
          <w:tab w:val="clear" w:pos="708"/>
          <w:tab w:val="left" w:pos="2127" w:leader="none"/>
          <w:tab w:val="left" w:pos="2410" w:leader="none"/>
        </w:tabs>
        <w:jc w:val="both"/>
        <w:rPr>
          <w:lang w:val="ru-RU"/>
        </w:rPr>
      </w:pPr>
      <w:r>
        <w:rPr>
          <w:lang w:val="ru-RU"/>
        </w:rPr>
        <w:t>Приложение № 1 – Задан</w:t>
      </w:r>
      <w:r>
        <w:rPr>
          <w:shd w:fill="auto" w:val="clear"/>
          <w:lang w:val="ru-RU"/>
        </w:rPr>
        <w:t>ие на оказание Услуг;</w:t>
      </w:r>
    </w:p>
    <w:p>
      <w:pPr>
        <w:pStyle w:val="Normal"/>
        <w:tabs>
          <w:tab w:val="clear" w:pos="708"/>
          <w:tab w:val="left" w:pos="2127" w:leader="none"/>
          <w:tab w:val="left" w:pos="2410" w:leader="none"/>
        </w:tabs>
        <w:jc w:val="both"/>
        <w:rPr>
          <w:highlight w:val="none"/>
          <w:shd w:fill="auto" w:val="clear"/>
        </w:rPr>
      </w:pPr>
      <w:r>
        <w:rPr>
          <w:shd w:fill="auto" w:val="clear"/>
          <w:lang w:val="ru-RU"/>
        </w:rPr>
        <w:t>Приложение № 2 – График оказания Услуг;</w:t>
      </w:r>
    </w:p>
    <w:p>
      <w:pPr>
        <w:pStyle w:val="Normal"/>
        <w:tabs>
          <w:tab w:val="clear" w:pos="708"/>
          <w:tab w:val="left" w:pos="2127" w:leader="none"/>
          <w:tab w:val="left" w:pos="2410" w:leader="none"/>
        </w:tabs>
        <w:jc w:val="both"/>
        <w:rPr>
          <w:highlight w:val="none"/>
          <w:shd w:fill="auto" w:val="clear"/>
        </w:rPr>
      </w:pPr>
      <w:r>
        <w:rPr>
          <w:shd w:fill="auto" w:val="clear"/>
          <w:lang w:val="ru-RU"/>
        </w:rPr>
        <w:t>Приложение № 3 – Сводный расчет стоимости Услуг с приложениями;</w:t>
      </w:r>
    </w:p>
    <w:p>
      <w:pPr>
        <w:pStyle w:val="Normal"/>
        <w:tabs>
          <w:tab w:val="clear" w:pos="708"/>
          <w:tab w:val="left" w:pos="2127" w:leader="none"/>
          <w:tab w:val="left" w:pos="2410" w:leader="none"/>
        </w:tabs>
        <w:jc w:val="both"/>
        <w:rPr>
          <w:bCs/>
          <w:lang w:val="ru-RU"/>
        </w:rPr>
      </w:pPr>
      <w:r>
        <w:rPr>
          <w:shd w:fill="auto" w:val="clear"/>
          <w:lang w:val="ru-RU"/>
        </w:rPr>
        <w:t>Приложение № 4 – Форма Акта сдачи-приемки технической и иной документац</w:t>
      </w:r>
      <w:r>
        <w:rPr>
          <w:lang w:val="ru-RU"/>
        </w:rPr>
        <w:t>ии</w:t>
      </w:r>
      <w:r>
        <w:rPr>
          <w:bCs/>
          <w:lang w:val="ru-RU"/>
        </w:rPr>
        <w:t>;</w:t>
      </w:r>
    </w:p>
    <w:p>
      <w:pPr>
        <w:pStyle w:val="Normal"/>
        <w:tabs>
          <w:tab w:val="clear" w:pos="708"/>
          <w:tab w:val="left" w:pos="2127" w:leader="none"/>
          <w:tab w:val="left" w:pos="2410" w:leader="none"/>
        </w:tabs>
        <w:jc w:val="both"/>
        <w:rPr>
          <w:lang w:val="ru-RU"/>
        </w:rPr>
      </w:pPr>
      <w:r>
        <w:rPr>
          <w:lang w:val="ru-RU"/>
        </w:rPr>
        <w:t>Приложение № 5 – Форма Акта об оказании Услуг;</w:t>
      </w:r>
    </w:p>
    <w:p>
      <w:pPr>
        <w:pStyle w:val="ListParagraph"/>
        <w:shd w:val="clear" w:color="auto" w:fill="FFFFFF"/>
        <w:tabs>
          <w:tab w:val="clear" w:pos="708"/>
          <w:tab w:val="left" w:pos="1134" w:leader="none"/>
          <w:tab w:val="left" w:pos="2127" w:leader="none"/>
          <w:tab w:val="left" w:pos="2410" w:leader="none"/>
        </w:tabs>
        <w:ind w:hanging="0" w:left="0"/>
        <w:jc w:val="both"/>
        <w:rPr>
          <w:lang w:eastAsia="en-US"/>
        </w:rPr>
      </w:pPr>
      <w:r>
        <w:rPr>
          <w:bCs/>
        </w:rPr>
        <w:t xml:space="preserve">Приложение № 6 </w:t>
      </w:r>
      <w:r>
        <w:rPr/>
        <w:t>–</w:t>
      </w:r>
      <w:r>
        <w:rPr>
          <w:bCs/>
        </w:rPr>
        <w:t xml:space="preserve"> Размер ответственности Исполнителя за нарушения пропускного и внутриобъектового режима, требований охраны труда, пожарной безопасности;</w:t>
      </w:r>
    </w:p>
    <w:p>
      <w:pPr>
        <w:pStyle w:val="Normal"/>
        <w:jc w:val="both"/>
        <w:rPr>
          <w:lang w:val="ru-RU"/>
        </w:rPr>
      </w:pPr>
      <w:r>
        <w:rPr>
          <w:lang w:val="ru-RU"/>
        </w:rPr>
        <w:t xml:space="preserve">Приложение № 7 </w:t>
      </w:r>
      <w:r>
        <w:rPr>
          <w:lang w:val="ru-RU" w:eastAsia="en-US"/>
        </w:rPr>
        <w:t xml:space="preserve">– Форма </w:t>
      </w:r>
      <w:r>
        <w:rPr>
          <w:bCs/>
          <w:color w:val="000000"/>
          <w:lang w:val="ru-RU"/>
        </w:rPr>
        <w:t>справки о заключенных договорах Исполнителя по договору с субисполнителями</w:t>
      </w:r>
      <w:r>
        <w:rPr>
          <w:lang w:val="ru-RU"/>
        </w:rPr>
        <w:t>.</w:t>
      </w:r>
    </w:p>
    <w:p>
      <w:pPr>
        <w:pStyle w:val="ListParagraph"/>
        <w:shd w:val="clear" w:color="auto" w:fill="FFFFFF"/>
        <w:tabs>
          <w:tab w:val="clear" w:pos="708"/>
          <w:tab w:val="left" w:pos="1134" w:leader="none"/>
          <w:tab w:val="left" w:pos="2127" w:leader="none"/>
          <w:tab w:val="left" w:pos="2410" w:leader="none"/>
        </w:tabs>
        <w:ind w:hanging="0" w:left="0"/>
        <w:rPr>
          <w:lang w:eastAsia="en-US"/>
        </w:rPr>
      </w:pPr>
      <w:r>
        <w:rPr>
          <w:lang w:eastAsia="en-US"/>
        </w:rPr>
      </w:r>
    </w:p>
    <w:p>
      <w:pPr>
        <w:pStyle w:val="ListParagraph"/>
        <w:numPr>
          <w:ilvl w:val="0"/>
          <w:numId w:val="23"/>
        </w:numPr>
        <w:shd w:val="clear" w:color="auto" w:fill="FFFFFF"/>
        <w:tabs>
          <w:tab w:val="clear" w:pos="708"/>
          <w:tab w:val="left" w:pos="426" w:leader="none"/>
        </w:tabs>
        <w:ind w:hanging="0" w:left="0"/>
        <w:jc w:val="center"/>
        <w:rPr>
          <w:b/>
          <w:bCs/>
          <w:color w:val="000000"/>
        </w:rPr>
      </w:pPr>
      <w:r>
        <w:rPr>
          <w:b/>
          <w:bCs/>
          <w:color w:val="000000"/>
        </w:rPr>
        <w:t>Адреса и платежные реквизиты Сторон</w:t>
      </w:r>
    </w:p>
    <w:p>
      <w:pPr>
        <w:pStyle w:val="Normal"/>
        <w:jc w:val="right"/>
        <w:rPr>
          <w:lang w:val="ru-RU"/>
        </w:rPr>
      </w:pPr>
      <w:r>
        <w:rPr>
          <w:lang w:val="ru-RU"/>
        </w:rPr>
      </w:r>
    </w:p>
    <w:tbl>
      <w:tblPr>
        <w:tblW w:w="9287"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643"/>
        <w:gridCol w:w="4643"/>
      </w:tblGrid>
      <w:tr>
        <w:trPr/>
        <w:tc>
          <w:tcPr>
            <w:tcW w:w="4643" w:type="dxa"/>
            <w:tcBorders/>
            <w:shd w:color="auto" w:fill="auto" w:val="clear"/>
          </w:tcPr>
          <w:p>
            <w:pPr>
              <w:pStyle w:val="Normal"/>
              <w:widowControl w:val="false"/>
              <w:rPr>
                <w:b/>
              </w:rPr>
            </w:pPr>
            <w:r>
              <w:rPr>
                <w:b/>
              </w:rPr>
              <w:t>ЗАКАЗЧИК:</w:t>
            </w:r>
          </w:p>
        </w:tc>
        <w:tc>
          <w:tcPr>
            <w:tcW w:w="4643" w:type="dxa"/>
            <w:tcBorders/>
            <w:shd w:color="auto" w:fill="auto" w:val="clear"/>
          </w:tcPr>
          <w:p>
            <w:pPr>
              <w:pStyle w:val="Normal"/>
              <w:widowControl w:val="false"/>
              <w:rPr>
                <w:b/>
              </w:rPr>
            </w:pPr>
            <w:r>
              <w:rPr>
                <w:b/>
                <w:lang w:val="ru-RU"/>
              </w:rPr>
              <w:t>ИСПОЛНИТЕЛЬ</w:t>
            </w:r>
            <w:r>
              <w:rPr>
                <w:b/>
              </w:rPr>
              <w:t>:</w:t>
            </w:r>
          </w:p>
        </w:tc>
      </w:tr>
      <w:tr>
        <w:trPr/>
        <w:tc>
          <w:tcPr>
            <w:tcW w:w="4643" w:type="dxa"/>
            <w:tcBorders/>
            <w:shd w:color="auto" w:fill="auto" w:val="clear"/>
          </w:tcPr>
          <w:p>
            <w:pPr>
              <w:pStyle w:val="Normal"/>
              <w:widowControl w:val="false"/>
              <w:rPr>
                <w:b/>
                <w:lang w:val="ru-RU"/>
              </w:rPr>
            </w:pPr>
            <w:r>
              <w:rPr>
                <w:b/>
                <w:lang w:val="ru-RU"/>
              </w:rPr>
              <w:t>Акционерное общество</w:t>
            </w:r>
          </w:p>
          <w:p>
            <w:pPr>
              <w:pStyle w:val="Normal"/>
              <w:widowControl w:val="false"/>
              <w:rPr>
                <w:b/>
                <w:lang w:val="ru-RU"/>
              </w:rPr>
            </w:pPr>
            <w:r>
              <w:rPr>
                <w:b/>
                <w:lang w:val="ru-RU"/>
              </w:rPr>
              <w:t>«Дальневосточная распределительная сетевая компания» (АО «ДРСК»)</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Место нахождения:</w:t>
            </w:r>
          </w:p>
          <w:p>
            <w:pPr>
              <w:pStyle w:val="Normal"/>
              <w:widowControl w:val="false"/>
              <w:rPr>
                <w:lang w:val="ru-RU"/>
              </w:rPr>
            </w:pPr>
            <w:r>
              <w:rPr>
                <w:lang w:val="ru-RU"/>
              </w:rPr>
              <w:t>_________________________________</w:t>
            </w:r>
          </w:p>
          <w:p>
            <w:pPr>
              <w:pStyle w:val="Normal"/>
              <w:widowControl w:val="false"/>
              <w:rPr>
                <w:lang w:val="ru-RU"/>
              </w:rPr>
            </w:pPr>
            <w:r>
              <w:rPr>
                <w:lang w:val="ru-RU"/>
              </w:rPr>
            </w:r>
          </w:p>
          <w:p>
            <w:pPr>
              <w:pStyle w:val="Normal"/>
              <w:widowControl w:val="false"/>
              <w:rPr>
                <w:lang w:val="ru-RU"/>
              </w:rPr>
            </w:pPr>
            <w:r>
              <w:rPr>
                <w:lang w:val="ru-RU"/>
              </w:rPr>
              <w:t>Почтовый адрес:_____________</w:t>
            </w:r>
          </w:p>
          <w:p>
            <w:pPr>
              <w:pStyle w:val="Normal"/>
              <w:widowControl w:val="false"/>
              <w:rPr>
                <w:lang w:val="ru-RU"/>
              </w:rPr>
            </w:pPr>
            <w:r>
              <w:rPr>
                <w:lang w:val="ru-RU"/>
              </w:rPr>
              <w:t>ОГРН: ___________________________</w:t>
            </w:r>
          </w:p>
          <w:p>
            <w:pPr>
              <w:pStyle w:val="Normal"/>
              <w:widowControl w:val="false"/>
              <w:rPr>
                <w:lang w:val="ru-RU"/>
              </w:rPr>
            </w:pPr>
            <w:r>
              <w:rPr>
                <w:lang w:val="ru-RU"/>
              </w:rPr>
              <w:t>ИНН / КПП: _______________________</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r>
          </w:p>
          <w:p>
            <w:pPr>
              <w:pStyle w:val="Normal"/>
              <w:widowControl w:val="false"/>
              <w:rPr>
                <w:lang w:val="ru-RU"/>
              </w:rPr>
            </w:pPr>
            <w:r>
              <w:rPr>
                <w:lang w:val="ru-RU"/>
              </w:rPr>
            </w:r>
          </w:p>
        </w:tc>
        <w:tc>
          <w:tcPr>
            <w:tcW w:w="4643" w:type="dxa"/>
            <w:tcBorders/>
            <w:shd w:color="auto" w:fill="auto" w:val="clear"/>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юридического лица)</w:t>
            </w:r>
          </w:p>
          <w:p>
            <w:pPr>
              <w:pStyle w:val="Normal"/>
              <w:widowControl w:val="false"/>
              <w:rPr>
                <w:lang w:val="ru-RU"/>
              </w:rPr>
            </w:pPr>
            <w:r>
              <w:rPr>
                <w:lang w:val="ru-RU"/>
              </w:rPr>
            </w:r>
          </w:p>
          <w:p>
            <w:pPr>
              <w:pStyle w:val="Normal"/>
              <w:widowControl w:val="false"/>
              <w:rPr>
                <w:lang w:val="ru-RU"/>
              </w:rPr>
            </w:pPr>
            <w:r>
              <w:rPr>
                <w:lang w:val="ru-RU"/>
              </w:rPr>
              <w:t>Место нахождения:</w:t>
            </w:r>
          </w:p>
          <w:p>
            <w:pPr>
              <w:pStyle w:val="Normal"/>
              <w:widowControl w:val="false"/>
              <w:rPr>
                <w:lang w:val="ru-RU"/>
              </w:rPr>
            </w:pPr>
            <w:r>
              <w:rPr>
                <w:lang w:val="ru-RU"/>
              </w:rPr>
              <w:t>_________________________________</w:t>
            </w:r>
          </w:p>
          <w:p>
            <w:pPr>
              <w:pStyle w:val="Normal"/>
              <w:widowControl w:val="false"/>
              <w:rPr>
                <w:lang w:val="ru-RU"/>
              </w:rPr>
            </w:pPr>
            <w:r>
              <w:rPr>
                <w:lang w:val="ru-RU"/>
              </w:rPr>
            </w:r>
          </w:p>
          <w:p>
            <w:pPr>
              <w:pStyle w:val="Normal"/>
              <w:widowControl w:val="false"/>
              <w:rPr>
                <w:lang w:val="ru-RU"/>
              </w:rPr>
            </w:pPr>
            <w:r>
              <w:rPr>
                <w:lang w:val="ru-RU"/>
              </w:rPr>
              <w:t>Почтовый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t>ОГРН: ___________________________</w:t>
            </w:r>
          </w:p>
          <w:p>
            <w:pPr>
              <w:pStyle w:val="Normal"/>
              <w:widowControl w:val="false"/>
              <w:rPr>
                <w:lang w:val="ru-RU"/>
              </w:rPr>
            </w:pPr>
            <w:r>
              <w:rPr>
                <w:lang w:val="ru-RU"/>
              </w:rPr>
              <w:t>ИНН / КПП: _______________________</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r>
          </w:p>
        </w:tc>
      </w:tr>
      <w:tr>
        <w:trPr/>
        <w:tc>
          <w:tcPr>
            <w:tcW w:w="4643" w:type="dxa"/>
            <w:tcBorders/>
            <w:shd w:color="auto" w:fill="auto" w:val="clear"/>
          </w:tcPr>
          <w:p>
            <w:pPr>
              <w:pStyle w:val="Normal"/>
              <w:widowControl w:val="false"/>
              <w:rPr>
                <w:lang w:val="ru-RU"/>
              </w:rPr>
            </w:pPr>
            <w:r>
              <w:rPr/>
              <w:t xml:space="preserve">_______________ / _______________ </w:t>
            </w:r>
          </w:p>
          <w:p>
            <w:pPr>
              <w:pStyle w:val="Normal"/>
              <w:widowControl w:val="false"/>
              <w:rPr/>
            </w:pPr>
            <w:r>
              <w:rPr/>
            </w:r>
          </w:p>
        </w:tc>
        <w:tc>
          <w:tcPr>
            <w:tcW w:w="4643" w:type="dxa"/>
            <w:tcBorders/>
            <w:shd w:color="auto" w:fill="auto" w:val="clear"/>
          </w:tcPr>
          <w:p>
            <w:pPr>
              <w:pStyle w:val="Normal"/>
              <w:widowControl w:val="false"/>
              <w:rPr>
                <w:lang w:val="ru-RU"/>
              </w:rPr>
            </w:pPr>
            <w:r>
              <w:rPr/>
              <w:t xml:space="preserve">_______________ / _______________ </w:t>
            </w:r>
          </w:p>
          <w:p>
            <w:pPr>
              <w:pStyle w:val="Normal"/>
              <w:widowControl w:val="false"/>
              <w:rPr/>
            </w:pPr>
            <w:r>
              <w:rPr/>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jc w:val="right"/>
        <w:rPr>
          <w:lang w:val="ru-RU"/>
        </w:rPr>
      </w:pPr>
      <w:r>
        <w:rPr>
          <w:lang w:val="ru-RU"/>
        </w:rPr>
      </w:r>
      <w:r>
        <w:br w:type="page"/>
      </w:r>
    </w:p>
    <w:p>
      <w:pPr>
        <w:pStyle w:val="Normal"/>
        <w:ind w:firstLine="709"/>
        <w:jc w:val="right"/>
        <w:rPr>
          <w:sz w:val="22"/>
          <w:szCs w:val="22"/>
          <w:lang w:val="ru-RU"/>
        </w:rPr>
      </w:pPr>
      <w:r>
        <w:rPr>
          <w:sz w:val="22"/>
          <w:szCs w:val="22"/>
          <w:lang w:val="ru-RU"/>
        </w:rPr>
        <w:t xml:space="preserve">Приложение № 1 </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 _____</w:t>
      </w:r>
    </w:p>
    <w:p>
      <w:pPr>
        <w:pStyle w:val="Normal"/>
        <w:rPr>
          <w:lang w:val="ru-RU"/>
        </w:rPr>
      </w:pPr>
      <w:r>
        <w:rPr>
          <w:lang w:val="ru-RU"/>
        </w:rPr>
      </w:r>
    </w:p>
    <w:p>
      <w:pPr>
        <w:pStyle w:val="Normal"/>
        <w:rPr>
          <w:lang w:val="ru-RU"/>
        </w:rPr>
      </w:pPr>
      <w:r>
        <w:rPr>
          <w:lang w:val="ru-RU"/>
        </w:rPr>
      </w:r>
    </w:p>
    <w:p>
      <w:pPr>
        <w:pStyle w:val="Normal"/>
        <w:ind w:hanging="0" w:left="6379"/>
        <w:rPr>
          <w:lang w:val="ru-RU"/>
        </w:rPr>
      </w:pPr>
      <w:r>
        <w:rPr>
          <w:lang w:val="ru-RU"/>
        </w:rPr>
      </w:r>
    </w:p>
    <w:p>
      <w:pPr>
        <w:pStyle w:val="Normal"/>
        <w:jc w:val="center"/>
        <w:rPr>
          <w:b/>
          <w:lang w:val="ru-RU"/>
        </w:rPr>
      </w:pPr>
      <w:r>
        <w:rPr>
          <w:b/>
          <w:lang w:val="ru-RU"/>
        </w:rPr>
        <w:t>Задание на оказание Услуг</w:t>
      </w:r>
    </w:p>
    <w:p>
      <w:pPr>
        <w:pStyle w:val="Normal"/>
        <w:rPr>
          <w:lang w:val="ru-RU"/>
        </w:rPr>
      </w:pPr>
      <w:r>
        <w:rPr>
          <w:lang w:val="ru-RU"/>
        </w:rPr>
      </w:r>
    </w:p>
    <w:p>
      <w:pPr>
        <w:pStyle w:val="Normal"/>
        <w:rPr>
          <w:lang w:val="ru-RU"/>
        </w:rPr>
      </w:pPr>
      <w:r>
        <w:rPr>
          <w:lang w:val="ru-RU"/>
        </w:rPr>
        <w:tab/>
        <w:tab/>
        <w:tab/>
        <w:tab/>
        <w:tab/>
      </w:r>
      <w:r>
        <w:rPr>
          <w:i/>
          <w:iCs/>
          <w:lang w:val="ru-RU"/>
        </w:rPr>
        <w:t>(соответствует ТТ)</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ind w:firstLine="709"/>
        <w:jc w:val="right"/>
        <w:rPr>
          <w:sz w:val="22"/>
          <w:szCs w:val="22"/>
          <w:lang w:val="ru-RU"/>
        </w:rPr>
      </w:pPr>
      <w:r>
        <w:br w:type="page"/>
      </w:r>
      <w:r>
        <w:rPr>
          <w:sz w:val="22"/>
          <w:szCs w:val="22"/>
          <w:lang w:val="ru-RU"/>
        </w:rPr>
        <w:t>Приложение № 2</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t>График оказания Услуг</w:t>
      </w:r>
    </w:p>
    <w:p>
      <w:pPr>
        <w:pStyle w:val="Normal"/>
        <w:jc w:val="center"/>
        <w:rPr/>
      </w:pPr>
      <w:r>
        <w:rPr/>
      </w:r>
    </w:p>
    <w:tbl>
      <w:tblPr>
        <w:tblW w:w="972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659"/>
        <w:gridCol w:w="1831"/>
        <w:gridCol w:w="1410"/>
        <w:gridCol w:w="1429"/>
        <w:gridCol w:w="1475"/>
        <w:gridCol w:w="858"/>
        <w:gridCol w:w="853"/>
        <w:gridCol w:w="1203"/>
      </w:tblGrid>
      <w:tr>
        <w:trPr>
          <w:trHeight w:val="239" w:hRule="atLeast"/>
        </w:trPr>
        <w:tc>
          <w:tcPr>
            <w:tcW w:w="65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sz w:val="20"/>
                <w:szCs w:val="20"/>
              </w:rPr>
              <w:t xml:space="preserve">№ </w:t>
            </w:r>
            <w:r>
              <w:rPr>
                <w:sz w:val="20"/>
                <w:szCs w:val="20"/>
              </w:rPr>
              <w:t>этапа</w:t>
            </w:r>
          </w:p>
        </w:tc>
        <w:tc>
          <w:tcPr>
            <w:tcW w:w="183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sz w:val="20"/>
                <w:szCs w:val="20"/>
              </w:rPr>
              <w:t xml:space="preserve">Наименование этапа (состав </w:t>
            </w:r>
            <w:r>
              <w:rPr>
                <w:sz w:val="20"/>
                <w:szCs w:val="20"/>
                <w:lang w:val="ru-RU"/>
              </w:rPr>
              <w:t>Услуг</w:t>
            </w:r>
            <w:r>
              <w:rPr>
                <w:sz w:val="20"/>
                <w:szCs w:val="20"/>
              </w:rPr>
              <w:t>)</w:t>
            </w:r>
          </w:p>
        </w:tc>
        <w:tc>
          <w:tcPr>
            <w:tcW w:w="141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lang w:val="ru-RU"/>
              </w:rPr>
            </w:pPr>
            <w:r>
              <w:rPr>
                <w:sz w:val="20"/>
                <w:szCs w:val="20"/>
                <w:lang w:val="ru-RU"/>
              </w:rPr>
              <w:t>Отчетные документы</w:t>
            </w:r>
          </w:p>
          <w:p>
            <w:pPr>
              <w:pStyle w:val="Normal"/>
              <w:widowControl w:val="false"/>
              <w:jc w:val="center"/>
              <w:rPr>
                <w:sz w:val="20"/>
                <w:szCs w:val="20"/>
              </w:rPr>
            </w:pPr>
            <w:r>
              <w:rPr>
                <w:sz w:val="20"/>
                <w:szCs w:val="20"/>
              </w:rPr>
            </w:r>
          </w:p>
        </w:tc>
        <w:tc>
          <w:tcPr>
            <w:tcW w:w="2904"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sz w:val="20"/>
                <w:szCs w:val="20"/>
              </w:rPr>
              <w:t>Период выполнения этапа</w:t>
            </w:r>
          </w:p>
        </w:tc>
        <w:tc>
          <w:tcPr>
            <w:tcW w:w="858"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lang w:val="ru-RU"/>
              </w:rPr>
            </w:pPr>
            <w:r>
              <w:rPr>
                <w:sz w:val="20"/>
                <w:szCs w:val="20"/>
                <w:lang w:val="ru-RU"/>
              </w:rPr>
              <w:t>Цена этапа, руб. без НДС</w:t>
            </w:r>
          </w:p>
        </w:tc>
        <w:tc>
          <w:tcPr>
            <w:tcW w:w="853"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sz w:val="20"/>
                <w:szCs w:val="20"/>
              </w:rPr>
              <w:t>Сумма НДС</w:t>
            </w:r>
          </w:p>
          <w:p>
            <w:pPr>
              <w:pStyle w:val="Normal"/>
              <w:widowControl w:val="false"/>
              <w:jc w:val="center"/>
              <w:rPr>
                <w:sz w:val="20"/>
                <w:szCs w:val="20"/>
              </w:rPr>
            </w:pPr>
            <w:r>
              <w:rPr>
                <w:sz w:val="20"/>
                <w:szCs w:val="20"/>
              </w:rPr>
              <w:t>(__ %)</w:t>
            </w:r>
            <w:r>
              <w:rPr>
                <w:sz w:val="20"/>
                <w:szCs w:val="20"/>
                <w:lang w:val="ru-RU"/>
              </w:rPr>
              <w:t>,</w:t>
            </w:r>
            <w:r>
              <w:rPr>
                <w:sz w:val="20"/>
                <w:szCs w:val="20"/>
              </w:rPr>
              <w:t xml:space="preserve"> руб.</w:t>
            </w:r>
          </w:p>
        </w:tc>
        <w:tc>
          <w:tcPr>
            <w:tcW w:w="1203"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lang w:val="ru-RU"/>
              </w:rPr>
            </w:pPr>
            <w:r>
              <w:rPr>
                <w:sz w:val="20"/>
                <w:szCs w:val="20"/>
                <w:lang w:val="ru-RU"/>
              </w:rPr>
              <w:t>Стоимость этапа, руб. с НДС</w:t>
            </w:r>
          </w:p>
        </w:tc>
      </w:tr>
      <w:tr>
        <w:trPr>
          <w:trHeight w:val="972" w:hRule="atLeast"/>
        </w:trPr>
        <w:tc>
          <w:tcPr>
            <w:tcW w:w="659"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val="ru-RU"/>
              </w:rPr>
            </w:pPr>
            <w:r>
              <w:rPr>
                <w:lang w:val="ru-RU"/>
              </w:rPr>
            </w:r>
          </w:p>
        </w:tc>
        <w:tc>
          <w:tcPr>
            <w:tcW w:w="1831"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val="ru-RU"/>
              </w:rPr>
            </w:pPr>
            <w:r>
              <w:rPr>
                <w:lang w:val="ru-RU"/>
              </w:rPr>
            </w:r>
          </w:p>
        </w:tc>
        <w:tc>
          <w:tcPr>
            <w:tcW w:w="1410"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val="ru-RU"/>
              </w:rPr>
            </w:pPr>
            <w:r>
              <w:rPr>
                <w:lang w:val="ru-RU"/>
              </w:rPr>
            </w:r>
          </w:p>
        </w:tc>
        <w:tc>
          <w:tcPr>
            <w:tcW w:w="142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0"/>
                <w:szCs w:val="20"/>
              </w:rPr>
            </w:pPr>
            <w:r>
              <w:rPr>
                <w:sz w:val="20"/>
                <w:szCs w:val="20"/>
              </w:rPr>
              <w:t>Начало</w:t>
            </w:r>
          </w:p>
        </w:tc>
        <w:tc>
          <w:tcPr>
            <w:tcW w:w="14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0"/>
                <w:szCs w:val="20"/>
              </w:rPr>
            </w:pPr>
            <w:r>
              <w:rPr>
                <w:sz w:val="20"/>
                <w:szCs w:val="20"/>
              </w:rPr>
              <w:t>Окончание</w:t>
            </w:r>
          </w:p>
        </w:tc>
        <w:tc>
          <w:tcPr>
            <w:tcW w:w="858"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853"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1203"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r>
      <w:tr>
        <w:trPr>
          <w:trHeight w:val="277" w:hRule="atLeast"/>
        </w:trPr>
        <w:tc>
          <w:tcPr>
            <w:tcW w:w="65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t>1.</w:t>
            </w:r>
          </w:p>
        </w:tc>
        <w:tc>
          <w:tcPr>
            <w:tcW w:w="183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Ежемесячно, по вызову Заказчика при неисправности системы ИТСО</w:t>
            </w:r>
          </w:p>
        </w:tc>
        <w:tc>
          <w:tcPr>
            <w:tcW w:w="14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 xml:space="preserve">Акт о приемке услуг </w:t>
            </w:r>
          </w:p>
        </w:tc>
        <w:tc>
          <w:tcPr>
            <w:tcW w:w="142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01.01.2027</w:t>
            </w:r>
          </w:p>
        </w:tc>
        <w:tc>
          <w:tcPr>
            <w:tcW w:w="14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31.01.2027</w:t>
            </w:r>
          </w:p>
        </w:tc>
        <w:tc>
          <w:tcPr>
            <w:tcW w:w="85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85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12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r>
      <w:tr>
        <w:trPr>
          <w:trHeight w:val="277" w:hRule="atLeast"/>
        </w:trPr>
        <w:tc>
          <w:tcPr>
            <w:tcW w:w="659"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t>2</w:t>
            </w:r>
          </w:p>
        </w:tc>
        <w:tc>
          <w:tcPr>
            <w:tcW w:w="1831"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t>-//-</w:t>
            </w:r>
          </w:p>
        </w:tc>
        <w:tc>
          <w:tcPr>
            <w:tcW w:w="1410"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t>-//-</w:t>
            </w:r>
          </w:p>
        </w:tc>
        <w:tc>
          <w:tcPr>
            <w:tcW w:w="1429" w:type="dxa"/>
            <w:tcBorders>
              <w:left w:val="single" w:sz="4" w:space="0" w:color="000000"/>
              <w:bottom w:val="single" w:sz="4" w:space="0" w:color="000000"/>
              <w:right w:val="single" w:sz="4" w:space="0" w:color="000000"/>
            </w:tcBorders>
            <w:shd w:color="auto" w:fill="auto" w:val="clear"/>
          </w:tcPr>
          <w:p>
            <w:pPr>
              <w:pStyle w:val="Normal"/>
              <w:widowControl w:val="false"/>
              <w:rPr/>
            </w:pPr>
            <w:r>
              <w:rPr/>
              <w:t>01.02.2027</w:t>
            </w:r>
          </w:p>
        </w:tc>
        <w:tc>
          <w:tcPr>
            <w:tcW w:w="1475" w:type="dxa"/>
            <w:tcBorders>
              <w:left w:val="single" w:sz="4" w:space="0" w:color="000000"/>
              <w:bottom w:val="single" w:sz="4" w:space="0" w:color="000000"/>
              <w:right w:val="single" w:sz="4" w:space="0" w:color="000000"/>
            </w:tcBorders>
            <w:shd w:color="auto" w:fill="auto" w:val="clear"/>
          </w:tcPr>
          <w:p>
            <w:pPr>
              <w:pStyle w:val="Normal"/>
              <w:widowControl w:val="false"/>
              <w:rPr/>
            </w:pPr>
            <w:r>
              <w:rPr/>
              <w:t>28.02.2027</w:t>
            </w:r>
          </w:p>
        </w:tc>
        <w:tc>
          <w:tcPr>
            <w:tcW w:w="858" w:type="dxa"/>
            <w:tcBorders>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853" w:type="dxa"/>
            <w:tcBorders>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1203" w:type="dxa"/>
            <w:tcBorders>
              <w:left w:val="single" w:sz="4" w:space="0" w:color="000000"/>
              <w:bottom w:val="single" w:sz="4" w:space="0" w:color="000000"/>
              <w:right w:val="single" w:sz="4" w:space="0" w:color="000000"/>
            </w:tcBorders>
            <w:shd w:color="auto" w:fill="auto" w:val="clear"/>
          </w:tcPr>
          <w:p>
            <w:pPr>
              <w:pStyle w:val="Normal"/>
              <w:widowControl w:val="false"/>
              <w:rPr/>
            </w:pPr>
            <w:r>
              <w:rPr/>
            </w:r>
          </w:p>
        </w:tc>
      </w:tr>
      <w:tr>
        <w:trPr>
          <w:trHeight w:val="277" w:hRule="atLeast"/>
        </w:trPr>
        <w:tc>
          <w:tcPr>
            <w:tcW w:w="659"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t>3</w:t>
            </w:r>
          </w:p>
        </w:tc>
        <w:tc>
          <w:tcPr>
            <w:tcW w:w="1831"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t>-//-</w:t>
            </w:r>
          </w:p>
        </w:tc>
        <w:tc>
          <w:tcPr>
            <w:tcW w:w="1410"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t>-//-</w:t>
            </w:r>
          </w:p>
        </w:tc>
        <w:tc>
          <w:tcPr>
            <w:tcW w:w="1429" w:type="dxa"/>
            <w:tcBorders>
              <w:left w:val="single" w:sz="4" w:space="0" w:color="000000"/>
              <w:bottom w:val="single" w:sz="4" w:space="0" w:color="000000"/>
              <w:right w:val="single" w:sz="4" w:space="0" w:color="000000"/>
            </w:tcBorders>
            <w:shd w:color="auto" w:fill="auto" w:val="clear"/>
          </w:tcPr>
          <w:p>
            <w:pPr>
              <w:pStyle w:val="Normal"/>
              <w:widowControl w:val="false"/>
              <w:rPr/>
            </w:pPr>
            <w:r>
              <w:rPr/>
              <w:t>01.03.2027</w:t>
            </w:r>
          </w:p>
        </w:tc>
        <w:tc>
          <w:tcPr>
            <w:tcW w:w="1475" w:type="dxa"/>
            <w:tcBorders>
              <w:left w:val="single" w:sz="4" w:space="0" w:color="000000"/>
              <w:bottom w:val="single" w:sz="4" w:space="0" w:color="000000"/>
              <w:right w:val="single" w:sz="4" w:space="0" w:color="000000"/>
            </w:tcBorders>
            <w:shd w:color="auto" w:fill="auto" w:val="clear"/>
          </w:tcPr>
          <w:p>
            <w:pPr>
              <w:pStyle w:val="Normal"/>
              <w:widowControl w:val="false"/>
              <w:rPr/>
            </w:pPr>
            <w:r>
              <w:rPr/>
              <w:t>31.03.2027</w:t>
            </w:r>
          </w:p>
        </w:tc>
        <w:tc>
          <w:tcPr>
            <w:tcW w:w="858" w:type="dxa"/>
            <w:tcBorders>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853" w:type="dxa"/>
            <w:tcBorders>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1203" w:type="dxa"/>
            <w:tcBorders>
              <w:left w:val="single" w:sz="4" w:space="0" w:color="000000"/>
              <w:bottom w:val="single" w:sz="4" w:space="0" w:color="000000"/>
              <w:right w:val="single" w:sz="4" w:space="0" w:color="000000"/>
            </w:tcBorders>
            <w:shd w:color="auto" w:fill="auto" w:val="clear"/>
          </w:tcPr>
          <w:p>
            <w:pPr>
              <w:pStyle w:val="Normal"/>
              <w:widowControl w:val="false"/>
              <w:rPr/>
            </w:pPr>
            <w:r>
              <w:rPr/>
            </w:r>
          </w:p>
        </w:tc>
      </w:tr>
      <w:tr>
        <w:trPr>
          <w:trHeight w:val="277" w:hRule="atLeast"/>
        </w:trPr>
        <w:tc>
          <w:tcPr>
            <w:tcW w:w="659"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t>4</w:t>
            </w:r>
          </w:p>
        </w:tc>
        <w:tc>
          <w:tcPr>
            <w:tcW w:w="1831"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t>-//-</w:t>
            </w:r>
          </w:p>
        </w:tc>
        <w:tc>
          <w:tcPr>
            <w:tcW w:w="1410"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t>-//-</w:t>
            </w:r>
          </w:p>
        </w:tc>
        <w:tc>
          <w:tcPr>
            <w:tcW w:w="1429" w:type="dxa"/>
            <w:tcBorders>
              <w:left w:val="single" w:sz="4" w:space="0" w:color="000000"/>
              <w:bottom w:val="single" w:sz="4" w:space="0" w:color="000000"/>
              <w:right w:val="single" w:sz="4" w:space="0" w:color="000000"/>
            </w:tcBorders>
            <w:shd w:color="auto" w:fill="auto" w:val="clear"/>
          </w:tcPr>
          <w:p>
            <w:pPr>
              <w:pStyle w:val="Normal"/>
              <w:widowControl w:val="false"/>
              <w:rPr/>
            </w:pPr>
            <w:r>
              <w:rPr/>
              <w:t>01.04.2027</w:t>
            </w:r>
          </w:p>
        </w:tc>
        <w:tc>
          <w:tcPr>
            <w:tcW w:w="1475" w:type="dxa"/>
            <w:tcBorders>
              <w:left w:val="single" w:sz="4" w:space="0" w:color="000000"/>
              <w:bottom w:val="single" w:sz="4" w:space="0" w:color="000000"/>
              <w:right w:val="single" w:sz="4" w:space="0" w:color="000000"/>
            </w:tcBorders>
            <w:shd w:color="auto" w:fill="auto" w:val="clear"/>
          </w:tcPr>
          <w:p>
            <w:pPr>
              <w:pStyle w:val="Normal"/>
              <w:widowControl w:val="false"/>
              <w:rPr/>
            </w:pPr>
            <w:r>
              <w:rPr/>
              <w:t>30.04.2027</w:t>
            </w:r>
          </w:p>
        </w:tc>
        <w:tc>
          <w:tcPr>
            <w:tcW w:w="858" w:type="dxa"/>
            <w:tcBorders>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853" w:type="dxa"/>
            <w:tcBorders>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1203" w:type="dxa"/>
            <w:tcBorders>
              <w:left w:val="single" w:sz="4" w:space="0" w:color="000000"/>
              <w:bottom w:val="single" w:sz="4" w:space="0" w:color="000000"/>
              <w:right w:val="single" w:sz="4" w:space="0" w:color="000000"/>
            </w:tcBorders>
            <w:shd w:color="auto" w:fill="auto" w:val="clear"/>
          </w:tcPr>
          <w:p>
            <w:pPr>
              <w:pStyle w:val="Normal"/>
              <w:widowControl w:val="false"/>
              <w:rPr/>
            </w:pPr>
            <w:r>
              <w:rPr/>
            </w:r>
          </w:p>
        </w:tc>
      </w:tr>
      <w:tr>
        <w:trPr>
          <w:trHeight w:val="277" w:hRule="atLeast"/>
        </w:trPr>
        <w:tc>
          <w:tcPr>
            <w:tcW w:w="659"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t>5</w:t>
            </w:r>
          </w:p>
        </w:tc>
        <w:tc>
          <w:tcPr>
            <w:tcW w:w="1831"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t>-//-</w:t>
            </w:r>
          </w:p>
        </w:tc>
        <w:tc>
          <w:tcPr>
            <w:tcW w:w="1410"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t>-//-</w:t>
            </w:r>
          </w:p>
        </w:tc>
        <w:tc>
          <w:tcPr>
            <w:tcW w:w="1429" w:type="dxa"/>
            <w:tcBorders>
              <w:left w:val="single" w:sz="4" w:space="0" w:color="000000"/>
              <w:bottom w:val="single" w:sz="4" w:space="0" w:color="000000"/>
              <w:right w:val="single" w:sz="4" w:space="0" w:color="000000"/>
            </w:tcBorders>
            <w:shd w:color="auto" w:fill="auto" w:val="clear"/>
          </w:tcPr>
          <w:p>
            <w:pPr>
              <w:pStyle w:val="Normal"/>
              <w:widowControl w:val="false"/>
              <w:rPr/>
            </w:pPr>
            <w:r>
              <w:rPr/>
              <w:t>01.05.2027</w:t>
            </w:r>
          </w:p>
        </w:tc>
        <w:tc>
          <w:tcPr>
            <w:tcW w:w="1475" w:type="dxa"/>
            <w:tcBorders>
              <w:left w:val="single" w:sz="4" w:space="0" w:color="000000"/>
              <w:bottom w:val="single" w:sz="4" w:space="0" w:color="000000"/>
              <w:right w:val="single" w:sz="4" w:space="0" w:color="000000"/>
            </w:tcBorders>
            <w:shd w:color="auto" w:fill="auto" w:val="clear"/>
          </w:tcPr>
          <w:p>
            <w:pPr>
              <w:pStyle w:val="Normal"/>
              <w:widowControl w:val="false"/>
              <w:rPr/>
            </w:pPr>
            <w:r>
              <w:rPr/>
              <w:t>31.04.2027</w:t>
            </w:r>
          </w:p>
        </w:tc>
        <w:tc>
          <w:tcPr>
            <w:tcW w:w="858" w:type="dxa"/>
            <w:tcBorders>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853" w:type="dxa"/>
            <w:tcBorders>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1203" w:type="dxa"/>
            <w:tcBorders>
              <w:left w:val="single" w:sz="4" w:space="0" w:color="000000"/>
              <w:bottom w:val="single" w:sz="4" w:space="0" w:color="000000"/>
              <w:right w:val="single" w:sz="4" w:space="0" w:color="000000"/>
            </w:tcBorders>
            <w:shd w:color="auto" w:fill="auto" w:val="clear"/>
          </w:tcPr>
          <w:p>
            <w:pPr>
              <w:pStyle w:val="Normal"/>
              <w:widowControl w:val="false"/>
              <w:rPr/>
            </w:pPr>
            <w:r>
              <w:rPr/>
            </w:r>
          </w:p>
        </w:tc>
      </w:tr>
      <w:tr>
        <w:trPr>
          <w:trHeight w:val="277" w:hRule="atLeast"/>
        </w:trPr>
        <w:tc>
          <w:tcPr>
            <w:tcW w:w="659"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t>6</w:t>
            </w:r>
          </w:p>
        </w:tc>
        <w:tc>
          <w:tcPr>
            <w:tcW w:w="1831"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t>-//-</w:t>
            </w:r>
          </w:p>
        </w:tc>
        <w:tc>
          <w:tcPr>
            <w:tcW w:w="1410"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t>-//-</w:t>
            </w:r>
          </w:p>
        </w:tc>
        <w:tc>
          <w:tcPr>
            <w:tcW w:w="1429" w:type="dxa"/>
            <w:tcBorders>
              <w:left w:val="single" w:sz="4" w:space="0" w:color="000000"/>
              <w:bottom w:val="single" w:sz="4" w:space="0" w:color="000000"/>
              <w:right w:val="single" w:sz="4" w:space="0" w:color="000000"/>
            </w:tcBorders>
            <w:shd w:color="auto" w:fill="auto" w:val="clear"/>
          </w:tcPr>
          <w:p>
            <w:pPr>
              <w:pStyle w:val="Normal"/>
              <w:widowControl w:val="false"/>
              <w:rPr/>
            </w:pPr>
            <w:r>
              <w:rPr/>
              <w:t>01.06.2027</w:t>
            </w:r>
          </w:p>
        </w:tc>
        <w:tc>
          <w:tcPr>
            <w:tcW w:w="1475" w:type="dxa"/>
            <w:tcBorders>
              <w:left w:val="single" w:sz="4" w:space="0" w:color="000000"/>
              <w:bottom w:val="single" w:sz="4" w:space="0" w:color="000000"/>
              <w:right w:val="single" w:sz="4" w:space="0" w:color="000000"/>
            </w:tcBorders>
            <w:shd w:color="auto" w:fill="auto" w:val="clear"/>
          </w:tcPr>
          <w:p>
            <w:pPr>
              <w:pStyle w:val="Normal"/>
              <w:widowControl w:val="false"/>
              <w:rPr/>
            </w:pPr>
            <w:r>
              <w:rPr/>
              <w:t>30.06.2027</w:t>
            </w:r>
          </w:p>
        </w:tc>
        <w:tc>
          <w:tcPr>
            <w:tcW w:w="858" w:type="dxa"/>
            <w:tcBorders>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853" w:type="dxa"/>
            <w:tcBorders>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1203" w:type="dxa"/>
            <w:tcBorders>
              <w:left w:val="single" w:sz="4" w:space="0" w:color="000000"/>
              <w:bottom w:val="single" w:sz="4" w:space="0" w:color="000000"/>
              <w:right w:val="single" w:sz="4" w:space="0" w:color="000000"/>
            </w:tcBorders>
            <w:shd w:color="auto" w:fill="auto" w:val="clear"/>
          </w:tcPr>
          <w:p>
            <w:pPr>
              <w:pStyle w:val="Normal"/>
              <w:widowControl w:val="false"/>
              <w:rPr/>
            </w:pPr>
            <w:r>
              <w:rPr/>
            </w:r>
          </w:p>
        </w:tc>
      </w:tr>
      <w:tr>
        <w:trPr>
          <w:trHeight w:val="277" w:hRule="atLeast"/>
        </w:trPr>
        <w:tc>
          <w:tcPr>
            <w:tcW w:w="659"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t>7</w:t>
            </w:r>
          </w:p>
        </w:tc>
        <w:tc>
          <w:tcPr>
            <w:tcW w:w="1831"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t>-//-</w:t>
            </w:r>
          </w:p>
        </w:tc>
        <w:tc>
          <w:tcPr>
            <w:tcW w:w="1410"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t>-//-</w:t>
            </w:r>
          </w:p>
        </w:tc>
        <w:tc>
          <w:tcPr>
            <w:tcW w:w="1429" w:type="dxa"/>
            <w:tcBorders>
              <w:left w:val="single" w:sz="4" w:space="0" w:color="000000"/>
              <w:bottom w:val="single" w:sz="4" w:space="0" w:color="000000"/>
              <w:right w:val="single" w:sz="4" w:space="0" w:color="000000"/>
            </w:tcBorders>
            <w:shd w:color="auto" w:fill="auto" w:val="clear"/>
          </w:tcPr>
          <w:p>
            <w:pPr>
              <w:pStyle w:val="Normal"/>
              <w:widowControl w:val="false"/>
              <w:rPr/>
            </w:pPr>
            <w:r>
              <w:rPr/>
              <w:t>01.07.2027</w:t>
            </w:r>
          </w:p>
        </w:tc>
        <w:tc>
          <w:tcPr>
            <w:tcW w:w="1475" w:type="dxa"/>
            <w:tcBorders>
              <w:left w:val="single" w:sz="4" w:space="0" w:color="000000"/>
              <w:bottom w:val="single" w:sz="4" w:space="0" w:color="000000"/>
              <w:right w:val="single" w:sz="4" w:space="0" w:color="000000"/>
            </w:tcBorders>
            <w:shd w:color="auto" w:fill="auto" w:val="clear"/>
          </w:tcPr>
          <w:p>
            <w:pPr>
              <w:pStyle w:val="Normal"/>
              <w:widowControl w:val="false"/>
              <w:rPr/>
            </w:pPr>
            <w:r>
              <w:rPr/>
              <w:t>31.07.2027</w:t>
            </w:r>
          </w:p>
        </w:tc>
        <w:tc>
          <w:tcPr>
            <w:tcW w:w="858" w:type="dxa"/>
            <w:tcBorders>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853" w:type="dxa"/>
            <w:tcBorders>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1203" w:type="dxa"/>
            <w:tcBorders>
              <w:left w:val="single" w:sz="4" w:space="0" w:color="000000"/>
              <w:bottom w:val="single" w:sz="4" w:space="0" w:color="000000"/>
              <w:right w:val="single" w:sz="4" w:space="0" w:color="000000"/>
            </w:tcBorders>
            <w:shd w:color="auto" w:fill="auto" w:val="clear"/>
          </w:tcPr>
          <w:p>
            <w:pPr>
              <w:pStyle w:val="Normal"/>
              <w:widowControl w:val="false"/>
              <w:rPr/>
            </w:pPr>
            <w:r>
              <w:rPr/>
            </w:r>
          </w:p>
        </w:tc>
      </w:tr>
      <w:tr>
        <w:trPr>
          <w:trHeight w:val="277" w:hRule="atLeast"/>
        </w:trPr>
        <w:tc>
          <w:tcPr>
            <w:tcW w:w="659"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t>8</w:t>
            </w:r>
          </w:p>
        </w:tc>
        <w:tc>
          <w:tcPr>
            <w:tcW w:w="1831"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t>-//-</w:t>
            </w:r>
          </w:p>
        </w:tc>
        <w:tc>
          <w:tcPr>
            <w:tcW w:w="1410"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t>-//-</w:t>
            </w:r>
          </w:p>
        </w:tc>
        <w:tc>
          <w:tcPr>
            <w:tcW w:w="1429" w:type="dxa"/>
            <w:tcBorders>
              <w:left w:val="single" w:sz="4" w:space="0" w:color="000000"/>
              <w:bottom w:val="single" w:sz="4" w:space="0" w:color="000000"/>
              <w:right w:val="single" w:sz="4" w:space="0" w:color="000000"/>
            </w:tcBorders>
            <w:shd w:color="auto" w:fill="auto" w:val="clear"/>
          </w:tcPr>
          <w:p>
            <w:pPr>
              <w:pStyle w:val="Normal"/>
              <w:widowControl w:val="false"/>
              <w:rPr/>
            </w:pPr>
            <w:r>
              <w:rPr/>
              <w:t>01.08.2027</w:t>
            </w:r>
          </w:p>
        </w:tc>
        <w:tc>
          <w:tcPr>
            <w:tcW w:w="1475" w:type="dxa"/>
            <w:tcBorders>
              <w:left w:val="single" w:sz="4" w:space="0" w:color="000000"/>
              <w:bottom w:val="single" w:sz="4" w:space="0" w:color="000000"/>
              <w:right w:val="single" w:sz="4" w:space="0" w:color="000000"/>
            </w:tcBorders>
            <w:shd w:color="auto" w:fill="auto" w:val="clear"/>
          </w:tcPr>
          <w:p>
            <w:pPr>
              <w:pStyle w:val="Normal"/>
              <w:widowControl w:val="false"/>
              <w:rPr/>
            </w:pPr>
            <w:r>
              <w:rPr/>
              <w:t>31.08.2027</w:t>
            </w:r>
          </w:p>
        </w:tc>
        <w:tc>
          <w:tcPr>
            <w:tcW w:w="858" w:type="dxa"/>
            <w:tcBorders>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853" w:type="dxa"/>
            <w:tcBorders>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1203" w:type="dxa"/>
            <w:tcBorders>
              <w:left w:val="single" w:sz="4" w:space="0" w:color="000000"/>
              <w:bottom w:val="single" w:sz="4" w:space="0" w:color="000000"/>
              <w:right w:val="single" w:sz="4" w:space="0" w:color="000000"/>
            </w:tcBorders>
            <w:shd w:color="auto" w:fill="auto" w:val="clear"/>
          </w:tcPr>
          <w:p>
            <w:pPr>
              <w:pStyle w:val="Normal"/>
              <w:widowControl w:val="false"/>
              <w:rPr/>
            </w:pPr>
            <w:r>
              <w:rPr/>
            </w:r>
          </w:p>
        </w:tc>
      </w:tr>
      <w:tr>
        <w:trPr>
          <w:trHeight w:val="277" w:hRule="atLeast"/>
        </w:trPr>
        <w:tc>
          <w:tcPr>
            <w:tcW w:w="659"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t>9</w:t>
            </w:r>
          </w:p>
        </w:tc>
        <w:tc>
          <w:tcPr>
            <w:tcW w:w="1831"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t>-//-</w:t>
            </w:r>
          </w:p>
        </w:tc>
        <w:tc>
          <w:tcPr>
            <w:tcW w:w="1410"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t>-//-</w:t>
            </w:r>
          </w:p>
        </w:tc>
        <w:tc>
          <w:tcPr>
            <w:tcW w:w="1429" w:type="dxa"/>
            <w:tcBorders>
              <w:left w:val="single" w:sz="4" w:space="0" w:color="000000"/>
              <w:bottom w:val="single" w:sz="4" w:space="0" w:color="000000"/>
              <w:right w:val="single" w:sz="4" w:space="0" w:color="000000"/>
            </w:tcBorders>
            <w:shd w:color="auto" w:fill="auto" w:val="clear"/>
          </w:tcPr>
          <w:p>
            <w:pPr>
              <w:pStyle w:val="Normal"/>
              <w:widowControl w:val="false"/>
              <w:rPr/>
            </w:pPr>
            <w:r>
              <w:rPr/>
              <w:t>01.09.2027</w:t>
            </w:r>
          </w:p>
        </w:tc>
        <w:tc>
          <w:tcPr>
            <w:tcW w:w="1475" w:type="dxa"/>
            <w:tcBorders>
              <w:left w:val="single" w:sz="4" w:space="0" w:color="000000"/>
              <w:bottom w:val="single" w:sz="4" w:space="0" w:color="000000"/>
              <w:right w:val="single" w:sz="4" w:space="0" w:color="000000"/>
            </w:tcBorders>
            <w:shd w:color="auto" w:fill="auto" w:val="clear"/>
          </w:tcPr>
          <w:p>
            <w:pPr>
              <w:pStyle w:val="Normal"/>
              <w:widowControl w:val="false"/>
              <w:rPr/>
            </w:pPr>
            <w:r>
              <w:rPr/>
              <w:t>30.09.2027</w:t>
            </w:r>
          </w:p>
        </w:tc>
        <w:tc>
          <w:tcPr>
            <w:tcW w:w="858" w:type="dxa"/>
            <w:tcBorders>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853" w:type="dxa"/>
            <w:tcBorders>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1203" w:type="dxa"/>
            <w:tcBorders>
              <w:left w:val="single" w:sz="4" w:space="0" w:color="000000"/>
              <w:bottom w:val="single" w:sz="4" w:space="0" w:color="000000"/>
              <w:right w:val="single" w:sz="4" w:space="0" w:color="000000"/>
            </w:tcBorders>
            <w:shd w:color="auto" w:fill="auto" w:val="clear"/>
          </w:tcPr>
          <w:p>
            <w:pPr>
              <w:pStyle w:val="Normal"/>
              <w:widowControl w:val="false"/>
              <w:rPr/>
            </w:pPr>
            <w:r>
              <w:rPr/>
            </w:r>
          </w:p>
        </w:tc>
      </w:tr>
      <w:tr>
        <w:trPr>
          <w:trHeight w:val="277" w:hRule="atLeast"/>
        </w:trPr>
        <w:tc>
          <w:tcPr>
            <w:tcW w:w="659"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t>10</w:t>
            </w:r>
          </w:p>
        </w:tc>
        <w:tc>
          <w:tcPr>
            <w:tcW w:w="1831"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t>-//-</w:t>
            </w:r>
          </w:p>
        </w:tc>
        <w:tc>
          <w:tcPr>
            <w:tcW w:w="1410"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t>-//-</w:t>
            </w:r>
          </w:p>
        </w:tc>
        <w:tc>
          <w:tcPr>
            <w:tcW w:w="1429" w:type="dxa"/>
            <w:tcBorders>
              <w:left w:val="single" w:sz="4" w:space="0" w:color="000000"/>
              <w:bottom w:val="single" w:sz="4" w:space="0" w:color="000000"/>
              <w:right w:val="single" w:sz="4" w:space="0" w:color="000000"/>
            </w:tcBorders>
            <w:shd w:color="auto" w:fill="auto" w:val="clear"/>
          </w:tcPr>
          <w:p>
            <w:pPr>
              <w:pStyle w:val="Normal"/>
              <w:widowControl w:val="false"/>
              <w:rPr/>
            </w:pPr>
            <w:r>
              <w:rPr/>
              <w:t>01.10.2027</w:t>
            </w:r>
          </w:p>
        </w:tc>
        <w:tc>
          <w:tcPr>
            <w:tcW w:w="1475" w:type="dxa"/>
            <w:tcBorders>
              <w:left w:val="single" w:sz="4" w:space="0" w:color="000000"/>
              <w:bottom w:val="single" w:sz="4" w:space="0" w:color="000000"/>
              <w:right w:val="single" w:sz="4" w:space="0" w:color="000000"/>
            </w:tcBorders>
            <w:shd w:color="auto" w:fill="auto" w:val="clear"/>
          </w:tcPr>
          <w:p>
            <w:pPr>
              <w:pStyle w:val="Normal"/>
              <w:widowControl w:val="false"/>
              <w:rPr/>
            </w:pPr>
            <w:r>
              <w:rPr/>
              <w:t>31.10.2027</w:t>
            </w:r>
          </w:p>
        </w:tc>
        <w:tc>
          <w:tcPr>
            <w:tcW w:w="858" w:type="dxa"/>
            <w:tcBorders>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853" w:type="dxa"/>
            <w:tcBorders>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1203" w:type="dxa"/>
            <w:tcBorders>
              <w:left w:val="single" w:sz="4" w:space="0" w:color="000000"/>
              <w:bottom w:val="single" w:sz="4" w:space="0" w:color="000000"/>
              <w:right w:val="single" w:sz="4" w:space="0" w:color="000000"/>
            </w:tcBorders>
            <w:shd w:color="auto" w:fill="auto" w:val="clear"/>
          </w:tcPr>
          <w:p>
            <w:pPr>
              <w:pStyle w:val="Normal"/>
              <w:widowControl w:val="false"/>
              <w:rPr/>
            </w:pPr>
            <w:r>
              <w:rPr/>
            </w:r>
          </w:p>
        </w:tc>
      </w:tr>
      <w:tr>
        <w:trPr>
          <w:trHeight w:val="277" w:hRule="atLeast"/>
        </w:trPr>
        <w:tc>
          <w:tcPr>
            <w:tcW w:w="659"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t>11</w:t>
            </w:r>
          </w:p>
        </w:tc>
        <w:tc>
          <w:tcPr>
            <w:tcW w:w="1831"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t>-//-</w:t>
            </w:r>
          </w:p>
        </w:tc>
        <w:tc>
          <w:tcPr>
            <w:tcW w:w="1410"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t>-//-</w:t>
            </w:r>
          </w:p>
        </w:tc>
        <w:tc>
          <w:tcPr>
            <w:tcW w:w="1429" w:type="dxa"/>
            <w:tcBorders>
              <w:left w:val="single" w:sz="4" w:space="0" w:color="000000"/>
              <w:bottom w:val="single" w:sz="4" w:space="0" w:color="000000"/>
              <w:right w:val="single" w:sz="4" w:space="0" w:color="000000"/>
            </w:tcBorders>
            <w:shd w:color="auto" w:fill="auto" w:val="clear"/>
          </w:tcPr>
          <w:p>
            <w:pPr>
              <w:pStyle w:val="Normal"/>
              <w:widowControl w:val="false"/>
              <w:rPr/>
            </w:pPr>
            <w:r>
              <w:rPr/>
              <w:t>01.11.2027</w:t>
            </w:r>
          </w:p>
        </w:tc>
        <w:tc>
          <w:tcPr>
            <w:tcW w:w="1475" w:type="dxa"/>
            <w:tcBorders>
              <w:left w:val="single" w:sz="4" w:space="0" w:color="000000"/>
              <w:bottom w:val="single" w:sz="4" w:space="0" w:color="000000"/>
              <w:right w:val="single" w:sz="4" w:space="0" w:color="000000"/>
            </w:tcBorders>
            <w:shd w:color="auto" w:fill="auto" w:val="clear"/>
          </w:tcPr>
          <w:p>
            <w:pPr>
              <w:pStyle w:val="Normal"/>
              <w:widowControl w:val="false"/>
              <w:rPr/>
            </w:pPr>
            <w:r>
              <w:rPr/>
              <w:t>30.11.2027</w:t>
            </w:r>
          </w:p>
        </w:tc>
        <w:tc>
          <w:tcPr>
            <w:tcW w:w="858" w:type="dxa"/>
            <w:tcBorders>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853" w:type="dxa"/>
            <w:tcBorders>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1203" w:type="dxa"/>
            <w:tcBorders>
              <w:left w:val="single" w:sz="4" w:space="0" w:color="000000"/>
              <w:bottom w:val="single" w:sz="4" w:space="0" w:color="000000"/>
              <w:right w:val="single" w:sz="4" w:space="0" w:color="000000"/>
            </w:tcBorders>
            <w:shd w:color="auto" w:fill="auto" w:val="clear"/>
          </w:tcPr>
          <w:p>
            <w:pPr>
              <w:pStyle w:val="Normal"/>
              <w:widowControl w:val="false"/>
              <w:rPr/>
            </w:pPr>
            <w:r>
              <w:rPr/>
            </w:r>
          </w:p>
        </w:tc>
      </w:tr>
      <w:tr>
        <w:trPr>
          <w:trHeight w:val="277" w:hRule="atLeast"/>
        </w:trPr>
        <w:tc>
          <w:tcPr>
            <w:tcW w:w="659"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t>12</w:t>
            </w:r>
          </w:p>
        </w:tc>
        <w:tc>
          <w:tcPr>
            <w:tcW w:w="1831"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t>-//-</w:t>
            </w:r>
          </w:p>
        </w:tc>
        <w:tc>
          <w:tcPr>
            <w:tcW w:w="1410"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t>-//-</w:t>
            </w:r>
          </w:p>
        </w:tc>
        <w:tc>
          <w:tcPr>
            <w:tcW w:w="1429" w:type="dxa"/>
            <w:tcBorders>
              <w:left w:val="single" w:sz="4" w:space="0" w:color="000000"/>
              <w:bottom w:val="single" w:sz="4" w:space="0" w:color="000000"/>
              <w:right w:val="single" w:sz="4" w:space="0" w:color="000000"/>
            </w:tcBorders>
            <w:shd w:color="auto" w:fill="auto" w:val="clear"/>
          </w:tcPr>
          <w:p>
            <w:pPr>
              <w:pStyle w:val="Normal"/>
              <w:widowControl w:val="false"/>
              <w:rPr/>
            </w:pPr>
            <w:r>
              <w:rPr/>
              <w:t>01.12.2027</w:t>
            </w:r>
          </w:p>
        </w:tc>
        <w:tc>
          <w:tcPr>
            <w:tcW w:w="1475" w:type="dxa"/>
            <w:tcBorders>
              <w:left w:val="single" w:sz="4" w:space="0" w:color="000000"/>
              <w:bottom w:val="single" w:sz="4" w:space="0" w:color="000000"/>
              <w:right w:val="single" w:sz="4" w:space="0" w:color="000000"/>
            </w:tcBorders>
            <w:shd w:color="auto" w:fill="auto" w:val="clear"/>
          </w:tcPr>
          <w:p>
            <w:pPr>
              <w:pStyle w:val="Normal"/>
              <w:widowControl w:val="false"/>
              <w:rPr/>
            </w:pPr>
            <w:r>
              <w:rPr/>
              <w:t>31.12.2027</w:t>
            </w:r>
          </w:p>
        </w:tc>
        <w:tc>
          <w:tcPr>
            <w:tcW w:w="858" w:type="dxa"/>
            <w:tcBorders>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853" w:type="dxa"/>
            <w:tcBorders>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1203" w:type="dxa"/>
            <w:tcBorders>
              <w:left w:val="single" w:sz="4" w:space="0" w:color="000000"/>
              <w:bottom w:val="single" w:sz="4" w:space="0" w:color="000000"/>
              <w:right w:val="single" w:sz="4" w:space="0" w:color="000000"/>
            </w:tcBorders>
            <w:shd w:color="auto" w:fill="auto" w:val="clear"/>
          </w:tcPr>
          <w:p>
            <w:pPr>
              <w:pStyle w:val="Normal"/>
              <w:widowControl w:val="false"/>
              <w:rPr/>
            </w:pPr>
            <w:r>
              <w:rPr/>
            </w:r>
          </w:p>
        </w:tc>
      </w:tr>
      <w:tr>
        <w:trPr>
          <w:trHeight w:val="277" w:hRule="atLeast"/>
        </w:trPr>
        <w:tc>
          <w:tcPr>
            <w:tcW w:w="659" w:type="dxa"/>
            <w:tcBorders>
              <w:left w:val="single" w:sz="4" w:space="0" w:color="000000"/>
              <w:bottom w:val="single" w:sz="4" w:space="0" w:color="000000"/>
              <w:right w:val="single" w:sz="4" w:space="0" w:color="000000"/>
            </w:tcBorders>
            <w:shd w:color="auto" w:fill="auto" w:val="clear"/>
          </w:tcPr>
          <w:p>
            <w:pPr>
              <w:pStyle w:val="Normal"/>
              <w:widowControl w:val="false"/>
              <w:jc w:val="center"/>
              <w:rPr/>
            </w:pPr>
            <w:r>
              <w:rPr/>
            </w:r>
          </w:p>
        </w:tc>
        <w:tc>
          <w:tcPr>
            <w:tcW w:w="1831" w:type="dxa"/>
            <w:tcBorders>
              <w:left w:val="single" w:sz="4" w:space="0" w:color="000000"/>
              <w:bottom w:val="single" w:sz="4" w:space="0" w:color="000000"/>
              <w:right w:val="single" w:sz="4" w:space="0" w:color="000000"/>
            </w:tcBorders>
            <w:shd w:color="auto" w:fill="auto" w:val="clear"/>
          </w:tcPr>
          <w:p>
            <w:pPr>
              <w:pStyle w:val="Normal"/>
              <w:widowControl w:val="false"/>
              <w:rPr/>
            </w:pPr>
            <w:r>
              <w:rPr/>
              <w:t>ИТОГО</w:t>
            </w:r>
          </w:p>
        </w:tc>
        <w:tc>
          <w:tcPr>
            <w:tcW w:w="1410" w:type="dxa"/>
            <w:tcBorders>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1429" w:type="dxa"/>
            <w:tcBorders>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1475" w:type="dxa"/>
            <w:tcBorders>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858" w:type="dxa"/>
            <w:tcBorders>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853" w:type="dxa"/>
            <w:tcBorders>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1203" w:type="dxa"/>
            <w:tcBorders>
              <w:left w:val="single" w:sz="4" w:space="0" w:color="000000"/>
              <w:bottom w:val="single" w:sz="4" w:space="0" w:color="000000"/>
              <w:right w:val="single" w:sz="4" w:space="0" w:color="000000"/>
            </w:tcBorders>
            <w:shd w:color="auto" w:fill="auto" w:val="clear"/>
          </w:tcPr>
          <w:p>
            <w:pPr>
              <w:pStyle w:val="Normal"/>
              <w:widowControl w:val="false"/>
              <w:rPr/>
            </w:pPr>
            <w:r>
              <w:rPr/>
            </w:r>
          </w:p>
        </w:tc>
      </w:tr>
      <w:tr>
        <w:trPr>
          <w:trHeight w:val="290" w:hRule="atLeast"/>
        </w:trPr>
        <w:tc>
          <w:tcPr>
            <w:tcW w:w="65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
          </w:p>
        </w:tc>
        <w:tc>
          <w:tcPr>
            <w:tcW w:w="7856" w:type="dxa"/>
            <w:gridSpan w:val="6"/>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val="ru-RU"/>
              </w:rPr>
            </w:pPr>
            <w:r>
              <w:rPr>
                <w:lang w:val="ru-RU"/>
              </w:rPr>
              <w:t>НДС  ….%</w:t>
            </w:r>
          </w:p>
        </w:tc>
        <w:tc>
          <w:tcPr>
            <w:tcW w:w="12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val="ru-RU"/>
              </w:rPr>
            </w:pPr>
            <w:r>
              <w:rPr>
                <w:lang w:val="ru-RU"/>
              </w:rPr>
            </w:r>
          </w:p>
        </w:tc>
      </w:tr>
      <w:tr>
        <w:trPr>
          <w:trHeight w:val="290" w:hRule="atLeast"/>
        </w:trPr>
        <w:tc>
          <w:tcPr>
            <w:tcW w:w="8515" w:type="dxa"/>
            <w:gridSpan w:val="7"/>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right"/>
              <w:rPr>
                <w:b/>
              </w:rPr>
            </w:pPr>
            <w:r>
              <w:rPr>
                <w:b/>
              </w:rPr>
              <w:t>Всего по Договору:</w:t>
            </w:r>
          </w:p>
        </w:tc>
        <w:tc>
          <w:tcPr>
            <w:tcW w:w="12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rPr>
            </w:pPr>
            <w:r>
              <w:rPr>
                <w:b/>
              </w:rPr>
            </w:r>
          </w:p>
        </w:tc>
      </w:tr>
    </w:tbl>
    <w:p>
      <w:pPr>
        <w:pStyle w:val="Normal"/>
        <w:rPr/>
      </w:pPr>
      <w:r>
        <w:rPr/>
      </w:r>
    </w:p>
    <w:p>
      <w:pPr>
        <w:pStyle w:val="Normal"/>
        <w:rPr/>
      </w:pPr>
      <w:r>
        <w:rPr/>
      </w:r>
    </w:p>
    <w:p>
      <w:pPr>
        <w:pStyle w:val="Normal"/>
        <w:rPr/>
      </w:pPr>
      <w:r>
        <w:rPr/>
      </w:r>
    </w:p>
    <w:p>
      <w:pPr>
        <w:pStyle w:val="Normal"/>
        <w:rPr/>
      </w:pPr>
      <w:r>
        <w:rPr/>
      </w:r>
    </w:p>
    <w:tbl>
      <w:tblPr>
        <w:tblW w:w="9571" w:type="dxa"/>
        <w:jc w:val="center"/>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p>
            <w:pPr>
              <w:pStyle w:val="Normal"/>
              <w:widowControl w:val="false"/>
              <w:rPr/>
            </w:pPr>
            <w:r>
              <w:rPr/>
            </w:r>
          </w:p>
        </w:tc>
      </w:tr>
    </w:tbl>
    <w:p>
      <w:pPr>
        <w:sectPr>
          <w:headerReference w:type="default" r:id="rId6"/>
          <w:headerReference w:type="first" r:id="rId7"/>
          <w:footnotePr>
            <w:numFmt w:val="decimal"/>
          </w:footnotePr>
          <w:type w:val="nextPage"/>
          <w:pgSz w:w="11906" w:h="16838"/>
          <w:pgMar w:left="1418" w:right="851" w:gutter="0" w:header="709" w:top="1134" w:footer="0" w:bottom="1134"/>
          <w:pgNumType w:fmt="decimal"/>
          <w:formProt w:val="false"/>
          <w:textDirection w:val="lrTb"/>
          <w:docGrid w:type="default" w:linePitch="381" w:charSpace="0"/>
        </w:sectPr>
      </w:pPr>
    </w:p>
    <w:p>
      <w:pPr>
        <w:pStyle w:val="Normal"/>
        <w:ind w:firstLine="709"/>
        <w:jc w:val="right"/>
        <w:rPr>
          <w:sz w:val="22"/>
          <w:szCs w:val="22"/>
          <w:lang w:val="ru-RU"/>
        </w:rPr>
      </w:pPr>
      <w:r>
        <w:rPr>
          <w:sz w:val="22"/>
          <w:szCs w:val="22"/>
          <w:lang w:val="ru-RU"/>
        </w:rPr>
        <w:t>Приложение № 3</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jc w:val="right"/>
        <w:rPr>
          <w:lang w:val="ru-RU"/>
        </w:rPr>
      </w:pPr>
      <w:r>
        <w:rPr>
          <w:lang w:val="ru-RU"/>
        </w:rPr>
      </w:r>
    </w:p>
    <w:p>
      <w:pPr>
        <w:pStyle w:val="Normal"/>
        <w:rPr>
          <w:lang w:val="ru-RU"/>
        </w:rPr>
      </w:pPr>
      <w:r>
        <w:rPr>
          <w:lang w:val="ru-RU"/>
        </w:rPr>
      </w:r>
    </w:p>
    <w:p>
      <w:pPr>
        <w:pStyle w:val="Normal"/>
        <w:jc w:val="center"/>
        <w:rPr>
          <w:highlight w:val="none"/>
          <w:shd w:fill="auto" w:val="clear"/>
        </w:rPr>
      </w:pPr>
      <w:r>
        <w:rPr>
          <w:b/>
          <w:shd w:fill="auto" w:val="clear"/>
          <w:lang w:val="ru-RU"/>
        </w:rPr>
        <w:t>Сводный расчет стоимости Услуг</w:t>
      </w:r>
      <w:r>
        <w:rPr>
          <w:b/>
          <w:shd w:fill="auto" w:val="clear"/>
          <w:lang w:val="ru-RU" w:eastAsia="en-US"/>
        </w:rPr>
        <w:t xml:space="preserve">  с приложениями</w:t>
      </w:r>
    </w:p>
    <w:p>
      <w:pPr>
        <w:pStyle w:val="Normal"/>
        <w:jc w:val="center"/>
        <w:rPr>
          <w:i/>
          <w:i/>
          <w:iCs/>
          <w:lang w:val="ru-RU"/>
        </w:rPr>
      </w:pPr>
      <w:r>
        <w:rPr>
          <w:i/>
          <w:iCs/>
          <w:lang w:val="ru-RU"/>
        </w:rPr>
      </w:r>
    </w:p>
    <w:p>
      <w:pPr>
        <w:pStyle w:val="Normal"/>
        <w:jc w:val="center"/>
        <w:rPr>
          <w:i/>
          <w:i/>
          <w:iCs/>
          <w:lang w:val="ru-RU"/>
        </w:rPr>
      </w:pPr>
      <w:r>
        <w:rPr>
          <w:i/>
          <w:iCs/>
          <w:lang w:val="ru-RU"/>
        </w:rPr>
        <w:t>( отдельным файлом Exsel)</w:t>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r>
    </w:tbl>
    <w:p>
      <w:pPr>
        <w:pStyle w:val="Normal"/>
        <w:ind w:firstLine="709"/>
        <w:jc w:val="right"/>
        <w:rPr>
          <w:highlight w:val="none"/>
          <w:shd w:fill="auto" w:val="clear"/>
        </w:rPr>
      </w:pPr>
      <w:r>
        <w:br w:type="page"/>
      </w:r>
      <w:r>
        <w:rPr>
          <w:sz w:val="22"/>
          <w:szCs w:val="22"/>
          <w:shd w:fill="auto" w:val="clear"/>
          <w:lang w:val="ru-RU"/>
        </w:rPr>
        <w:t>Приложение № 4</w:t>
      </w:r>
    </w:p>
    <w:p>
      <w:pPr>
        <w:pStyle w:val="Normal"/>
        <w:jc w:val="right"/>
        <w:rPr>
          <w:highlight w:val="none"/>
          <w:shd w:fill="auto" w:val="clear"/>
        </w:rPr>
      </w:pPr>
      <w:r>
        <w:rPr>
          <w:sz w:val="22"/>
          <w:szCs w:val="22"/>
          <w:shd w:fill="auto" w:val="clear"/>
          <w:lang w:val="ru-RU"/>
        </w:rPr>
        <w:t xml:space="preserve">            </w:t>
      </w:r>
      <w:r>
        <w:rPr>
          <w:sz w:val="22"/>
          <w:szCs w:val="22"/>
          <w:shd w:fill="auto" w:val="clear"/>
          <w:lang w:val="ru-RU"/>
        </w:rPr>
        <w:t>к Договору возмездного оказания услуг</w:t>
      </w:r>
    </w:p>
    <w:p>
      <w:pPr>
        <w:pStyle w:val="Normal"/>
        <w:jc w:val="right"/>
        <w:rPr>
          <w:highlight w:val="none"/>
          <w:shd w:fill="auto" w:val="clear"/>
        </w:rPr>
      </w:pPr>
      <w:r>
        <w:rPr>
          <w:sz w:val="22"/>
          <w:szCs w:val="22"/>
          <w:shd w:fill="auto" w:val="clear"/>
          <w:lang w:val="ru-RU"/>
        </w:rPr>
        <w:t xml:space="preserve">              </w:t>
      </w:r>
      <w:r>
        <w:rPr>
          <w:sz w:val="22"/>
          <w:szCs w:val="22"/>
          <w:shd w:fill="auto" w:val="clear"/>
          <w:lang w:val="ru-RU"/>
        </w:rPr>
        <w:t>от «____» ________ 20 _ г. №_______</w:t>
      </w:r>
    </w:p>
    <w:p>
      <w:pPr>
        <w:pStyle w:val="Normal"/>
        <w:rPr>
          <w:highlight w:val="none"/>
          <w:shd w:fill="auto" w:val="clear"/>
          <w:lang w:val="ru-RU"/>
        </w:rPr>
      </w:pPr>
      <w:r>
        <w:rPr>
          <w:shd w:fill="auto" w:val="clear"/>
          <w:lang w:val="ru-RU"/>
        </w:rPr>
      </w:r>
    </w:p>
    <w:p>
      <w:pPr>
        <w:pStyle w:val="Title"/>
        <w:jc w:val="both"/>
        <w:rPr>
          <w:highlight w:val="none"/>
          <w:shd w:fill="auto" w:val="clear"/>
          <w:lang w:val="ru-RU"/>
        </w:rPr>
      </w:pPr>
      <w:r>
        <w:rPr>
          <w:shd w:fill="auto" w:val="clear"/>
          <w:lang w:val="ru-RU"/>
        </w:rPr>
      </w:r>
    </w:p>
    <w:p>
      <w:pPr>
        <w:pStyle w:val="Title"/>
        <w:rPr>
          <w:highlight w:val="none"/>
          <w:shd w:fill="auto" w:val="clear"/>
        </w:rPr>
      </w:pPr>
      <w:r>
        <w:rPr>
          <w:iCs/>
          <w:shd w:fill="auto" w:val="clear"/>
        </w:rPr>
        <w:t>ФОРМА</w:t>
      </w:r>
    </w:p>
    <w:p>
      <w:pPr>
        <w:pStyle w:val="Title"/>
        <w:rPr>
          <w:highlight w:val="none"/>
          <w:shd w:fill="auto" w:val="clear"/>
        </w:rPr>
      </w:pPr>
      <w:r>
        <w:rPr>
          <w:bCs w:val="false"/>
          <w:shd w:fill="auto" w:val="clear"/>
        </w:rPr>
        <w:t xml:space="preserve">Акта сдачи-приемки технической и иной документации </w:t>
      </w:r>
    </w:p>
    <w:p>
      <w:pPr>
        <w:pStyle w:val="Normal"/>
        <w:rPr>
          <w:highlight w:val="none"/>
          <w:shd w:fill="auto" w:val="clear"/>
          <w:lang w:val="ru-RU"/>
        </w:rPr>
      </w:pPr>
      <w:r>
        <w:rPr>
          <w:shd w:fill="auto" w:val="clear"/>
          <w:lang w:val="ru-RU"/>
        </w:rPr>
      </w:r>
    </w:p>
    <w:tbl>
      <w:tblPr>
        <w:tblW w:w="960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606"/>
      </w:tblGrid>
      <w:tr>
        <w:trPr/>
        <w:tc>
          <w:tcPr>
            <w:tcW w:w="9606" w:type="dxa"/>
            <w:tcBorders>
              <w:top w:val="single" w:sz="4" w:space="0" w:color="000000"/>
              <w:left w:val="single" w:sz="4" w:space="0" w:color="000000"/>
              <w:bottom w:val="single" w:sz="4" w:space="0" w:color="000000"/>
              <w:right w:val="single" w:sz="4" w:space="0" w:color="000000"/>
            </w:tcBorders>
            <w:shd w:color="auto" w:fill="auto" w:val="clear"/>
          </w:tcPr>
          <w:p>
            <w:pPr>
              <w:pStyle w:val="Title"/>
              <w:widowControl w:val="false"/>
              <w:rPr>
                <w:highlight w:val="none"/>
                <w:shd w:fill="auto" w:val="clear"/>
              </w:rPr>
            </w:pPr>
            <w:r>
              <w:rPr>
                <w:b w:val="false"/>
                <w:bCs w:val="false"/>
                <w:shd w:fill="auto" w:val="clear"/>
                <w:lang w:val="ru-RU" w:eastAsia="ru-RU"/>
              </w:rPr>
              <w:t xml:space="preserve">Акт </w:t>
            </w:r>
          </w:p>
          <w:p>
            <w:pPr>
              <w:pStyle w:val="Title"/>
              <w:widowControl w:val="false"/>
              <w:rPr>
                <w:highlight w:val="none"/>
                <w:shd w:fill="auto" w:val="clear"/>
              </w:rPr>
            </w:pPr>
            <w:r>
              <w:rPr>
                <w:b w:val="false"/>
                <w:bCs w:val="false"/>
                <w:shd w:fill="auto" w:val="clear"/>
                <w:lang w:val="ru-RU" w:eastAsia="ru-RU"/>
              </w:rPr>
              <w:t>сдачи-приемки технической и иной документации</w:t>
            </w:r>
          </w:p>
          <w:p>
            <w:pPr>
              <w:pStyle w:val="Normal"/>
              <w:widowControl w:val="false"/>
              <w:rPr>
                <w:highlight w:val="none"/>
                <w:shd w:fill="auto" w:val="clear"/>
                <w:lang w:val="ru-RU"/>
              </w:rPr>
            </w:pPr>
            <w:r>
              <w:rPr>
                <w:shd w:fill="auto" w:val="clear"/>
                <w:lang w:val="ru-RU"/>
              </w:rPr>
            </w:r>
          </w:p>
          <w:p>
            <w:pPr>
              <w:pStyle w:val="Normal"/>
              <w:widowControl w:val="false"/>
              <w:rPr>
                <w:highlight w:val="none"/>
                <w:shd w:fill="auto" w:val="clear"/>
              </w:rPr>
            </w:pPr>
            <w:r>
              <w:rPr>
                <w:shd w:fill="auto" w:val="clear"/>
                <w:lang w:val="ru-RU"/>
              </w:rPr>
              <w:t>г.___________                                                                                  «_____» _________20_г.</w:t>
            </w:r>
          </w:p>
          <w:p>
            <w:pPr>
              <w:pStyle w:val="Normal"/>
              <w:widowControl w:val="false"/>
              <w:rPr>
                <w:highlight w:val="none"/>
                <w:shd w:fill="auto" w:val="clear"/>
                <w:lang w:val="ru-RU"/>
              </w:rPr>
            </w:pPr>
            <w:r>
              <w:rPr>
                <w:shd w:fill="auto" w:val="clear"/>
                <w:lang w:val="ru-RU"/>
              </w:rPr>
            </w:r>
          </w:p>
          <w:p>
            <w:pPr>
              <w:pStyle w:val="Normal"/>
              <w:widowControl w:val="false"/>
              <w:rPr>
                <w:highlight w:val="none"/>
                <w:shd w:fill="auto" w:val="clear"/>
              </w:rPr>
            </w:pPr>
            <w:r>
              <w:rPr>
                <w:shd w:fill="auto" w:val="clear"/>
                <w:lang w:val="ru-RU"/>
              </w:rPr>
              <w:t>____________________, именуемое далее «Исполнитель», в лице ________________, действующего на основании 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rPr>
                <w:highlight w:val="none"/>
                <w:shd w:fill="auto" w:val="clear"/>
              </w:rPr>
            </w:pPr>
            <w:r>
              <w:rPr>
                <w:shd w:fill="auto" w:val="clear"/>
                <w:lang w:val="ru-RU"/>
              </w:rPr>
              <w:t>Заказчик передал Исполнителю, а Исполнитель принял</w:t>
            </w:r>
            <w:r>
              <w:rPr>
                <w:bCs/>
                <w:shd w:fill="auto" w:val="clear"/>
                <w:lang w:val="ru-RU"/>
              </w:rPr>
              <w:t xml:space="preserve"> следующую </w:t>
            </w:r>
            <w:r>
              <w:rPr>
                <w:shd w:fill="auto" w:val="clear"/>
                <w:lang w:val="ru-RU"/>
              </w:rPr>
              <w:t>техническую и иную документацию для оказания Услуг по Договору</w:t>
            </w:r>
            <w:r>
              <w:rPr>
                <w:bCs/>
                <w:shd w:fill="auto" w:val="clear"/>
                <w:lang w:val="ru-RU"/>
              </w:rPr>
              <w:t xml:space="preserve"> №______ от _____________:</w:t>
            </w:r>
          </w:p>
          <w:p>
            <w:pPr>
              <w:pStyle w:val="Normal"/>
              <w:widowControl w:val="false"/>
              <w:rPr>
                <w:highlight w:val="none"/>
                <w:shd w:fill="auto" w:val="clear"/>
              </w:rPr>
            </w:pPr>
            <w:r>
              <w:rPr>
                <w:bCs/>
                <w:shd w:fill="auto" w:val="clear"/>
                <w:lang w:val="ru-RU"/>
              </w:rPr>
              <w:t xml:space="preserve">__________________________________________________________________________ </w:t>
            </w:r>
          </w:p>
          <w:p>
            <w:pPr>
              <w:pStyle w:val="Normal"/>
              <w:widowControl w:val="false"/>
              <w:rPr>
                <w:highlight w:val="none"/>
                <w:shd w:fill="auto" w:val="clear"/>
              </w:rPr>
            </w:pPr>
            <w:r>
              <w:rPr>
                <w:bCs/>
                <w:shd w:fill="auto" w:val="clear"/>
                <w:lang w:val="ru-RU"/>
              </w:rPr>
              <w:t>__________________________________________________________________________</w:t>
            </w:r>
          </w:p>
          <w:p>
            <w:pPr>
              <w:pStyle w:val="Normal"/>
              <w:widowControl w:val="false"/>
              <w:rPr>
                <w:highlight w:val="none"/>
                <w:shd w:fill="auto" w:val="clear"/>
              </w:rPr>
            </w:pPr>
            <w:r>
              <w:rPr>
                <w:bCs/>
                <w:shd w:fill="auto" w:val="clear"/>
                <w:lang w:val="ru-RU"/>
              </w:rPr>
              <w:t>__________________________________________________________________________</w:t>
            </w:r>
          </w:p>
          <w:p>
            <w:pPr>
              <w:pStyle w:val="Normal"/>
              <w:widowControl w:val="false"/>
              <w:rPr>
                <w:highlight w:val="none"/>
                <w:shd w:fill="auto" w:val="clear"/>
              </w:rPr>
            </w:pPr>
            <w:r>
              <w:rPr>
                <w:bCs/>
                <w:shd w:fill="auto" w:val="clear"/>
                <w:lang w:val="ru-RU"/>
              </w:rPr>
              <w:t xml:space="preserve">Документация передана </w:t>
            </w:r>
            <w:r>
              <w:rPr>
                <w:shd w:fill="auto" w:val="clear"/>
                <w:lang w:val="ru-RU"/>
              </w:rPr>
              <w:t>Исполнителю</w:t>
            </w:r>
            <w:r>
              <w:rPr>
                <w:bCs/>
                <w:shd w:fill="auto" w:val="clear"/>
                <w:lang w:val="ru-RU"/>
              </w:rPr>
              <w:t xml:space="preserve"> в установленный Договором срок. </w:t>
            </w:r>
          </w:p>
          <w:p>
            <w:pPr>
              <w:pStyle w:val="Normal"/>
              <w:widowControl w:val="false"/>
              <w:rPr>
                <w:highlight w:val="none"/>
                <w:shd w:fill="auto" w:val="clear"/>
                <w:lang w:val="ru-RU"/>
              </w:rPr>
            </w:pPr>
            <w:r>
              <w:rPr>
                <w:shd w:fill="auto" w:val="clear"/>
                <w:lang w:val="ru-RU"/>
              </w:rPr>
            </w:r>
          </w:p>
          <w:p>
            <w:pPr>
              <w:pStyle w:val="Normal"/>
              <w:widowControl w:val="false"/>
              <w:rPr>
                <w:highlight w:val="none"/>
                <w:shd w:fill="auto" w:val="clear"/>
                <w:lang w:val="ru-RU"/>
              </w:rPr>
            </w:pPr>
            <w:r>
              <w:rPr>
                <w:shd w:fill="auto" w:val="clear"/>
                <w:lang w:val="ru-RU"/>
              </w:rPr>
            </w:r>
          </w:p>
          <w:tbl>
            <w:tblPr>
              <w:tblW w:w="9390"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695"/>
              <w:gridCol w:w="4694"/>
            </w:tblGrid>
            <w:tr>
              <w:trPr/>
              <w:tc>
                <w:tcPr>
                  <w:tcW w:w="4695" w:type="dxa"/>
                  <w:tcBorders/>
                </w:tcPr>
                <w:p>
                  <w:pPr>
                    <w:pStyle w:val="Normal"/>
                    <w:widowControl w:val="false"/>
                    <w:rPr>
                      <w:highlight w:val="none"/>
                      <w:shd w:fill="auto" w:val="clear"/>
                    </w:rPr>
                  </w:pPr>
                  <w:r>
                    <w:rPr>
                      <w:bCs/>
                      <w:shd w:fill="auto" w:val="clear"/>
                    </w:rPr>
                    <w:t>Заказчик:</w:t>
                  </w:r>
                </w:p>
              </w:tc>
              <w:tc>
                <w:tcPr>
                  <w:tcW w:w="4694" w:type="dxa"/>
                  <w:tcBorders/>
                </w:tcPr>
                <w:p>
                  <w:pPr>
                    <w:pStyle w:val="Normal"/>
                    <w:widowControl w:val="false"/>
                    <w:rPr>
                      <w:highlight w:val="none"/>
                      <w:shd w:fill="auto" w:val="clear"/>
                    </w:rPr>
                  </w:pPr>
                  <w:r>
                    <w:rPr>
                      <w:bCs/>
                      <w:shd w:fill="auto" w:val="clear"/>
                      <w:lang w:val="ru-RU"/>
                    </w:rPr>
                    <w:t>Исполнитель</w:t>
                  </w:r>
                  <w:r>
                    <w:rPr>
                      <w:bCs/>
                      <w:shd w:fill="auto" w:val="clear"/>
                    </w:rPr>
                    <w:t>:</w:t>
                  </w:r>
                </w:p>
              </w:tc>
            </w:tr>
            <w:tr>
              <w:trPr/>
              <w:tc>
                <w:tcPr>
                  <w:tcW w:w="4695" w:type="dxa"/>
                  <w:tcBorders/>
                  <w:shd w:color="auto" w:fill="auto" w:val="clear"/>
                </w:tcPr>
                <w:p>
                  <w:pPr>
                    <w:pStyle w:val="Normal"/>
                    <w:widowControl w:val="false"/>
                    <w:rPr>
                      <w:highlight w:val="none"/>
                      <w:shd w:fill="auto" w:val="clear"/>
                    </w:rPr>
                  </w:pPr>
                  <w:r>
                    <w:rPr>
                      <w:shd w:fill="auto" w:val="clear"/>
                    </w:rPr>
                  </w:r>
                </w:p>
                <w:p>
                  <w:pPr>
                    <w:pStyle w:val="Normal"/>
                    <w:widowControl w:val="false"/>
                    <w:rPr>
                      <w:highlight w:val="none"/>
                      <w:shd w:fill="auto" w:val="clear"/>
                    </w:rPr>
                  </w:pPr>
                  <w:r>
                    <w:rPr>
                      <w:shd w:fill="auto" w:val="clear"/>
                    </w:rPr>
                  </w:r>
                </w:p>
                <w:p>
                  <w:pPr>
                    <w:pStyle w:val="Normal"/>
                    <w:widowControl w:val="false"/>
                    <w:rPr>
                      <w:highlight w:val="none"/>
                      <w:shd w:fill="auto" w:val="clear"/>
                    </w:rPr>
                  </w:pPr>
                  <w:r>
                    <w:rPr>
                      <w:shd w:fill="auto" w:val="clear"/>
                    </w:rPr>
                    <w:t xml:space="preserve">_______________ / _______________ </w:t>
                  </w:r>
                </w:p>
                <w:p>
                  <w:pPr>
                    <w:pStyle w:val="Normal"/>
                    <w:widowControl w:val="false"/>
                    <w:rPr>
                      <w:highlight w:val="none"/>
                      <w:shd w:fill="auto" w:val="clear"/>
                    </w:rPr>
                  </w:pPr>
                  <w:r>
                    <w:rPr>
                      <w:shd w:fill="auto" w:val="clear"/>
                    </w:rPr>
                  </w:r>
                </w:p>
              </w:tc>
              <w:tc>
                <w:tcPr>
                  <w:tcW w:w="4694" w:type="dxa"/>
                  <w:tcBorders/>
                  <w:shd w:color="auto" w:fill="auto" w:val="clear"/>
                </w:tcPr>
                <w:p>
                  <w:pPr>
                    <w:pStyle w:val="Normal"/>
                    <w:widowControl w:val="false"/>
                    <w:rPr>
                      <w:highlight w:val="none"/>
                      <w:shd w:fill="auto" w:val="clear"/>
                    </w:rPr>
                  </w:pPr>
                  <w:r>
                    <w:rPr>
                      <w:shd w:fill="auto" w:val="clear"/>
                    </w:rPr>
                  </w:r>
                </w:p>
                <w:p>
                  <w:pPr>
                    <w:pStyle w:val="Normal"/>
                    <w:widowControl w:val="false"/>
                    <w:rPr>
                      <w:highlight w:val="none"/>
                      <w:shd w:fill="auto" w:val="clear"/>
                    </w:rPr>
                  </w:pPr>
                  <w:r>
                    <w:rPr>
                      <w:shd w:fill="auto" w:val="clear"/>
                    </w:rPr>
                  </w:r>
                </w:p>
                <w:p>
                  <w:pPr>
                    <w:pStyle w:val="Normal"/>
                    <w:widowControl w:val="false"/>
                    <w:rPr>
                      <w:highlight w:val="none"/>
                      <w:shd w:fill="auto" w:val="clear"/>
                    </w:rPr>
                  </w:pPr>
                  <w:r>
                    <w:rPr>
                      <w:shd w:fill="auto" w:val="clear"/>
                    </w:rPr>
                    <w:t xml:space="preserve">_______________ / _______________ </w:t>
                  </w:r>
                </w:p>
                <w:p>
                  <w:pPr>
                    <w:pStyle w:val="Normal"/>
                    <w:widowControl w:val="false"/>
                    <w:rPr>
                      <w:highlight w:val="none"/>
                      <w:shd w:fill="auto" w:val="clear"/>
                    </w:rPr>
                  </w:pPr>
                  <w:r>
                    <w:rPr>
                      <w:shd w:fill="auto" w:val="clear"/>
                    </w:rPr>
                  </w:r>
                </w:p>
              </w:tc>
            </w:tr>
          </w:tbl>
          <w:p>
            <w:pPr>
              <w:pStyle w:val="Title"/>
              <w:widowControl w:val="false"/>
              <w:jc w:val="left"/>
              <w:rPr>
                <w:i/>
                <w:i/>
                <w:iCs/>
                <w:highlight w:val="none"/>
                <w:shd w:fill="auto" w:val="clear"/>
                <w:lang w:val="ru-RU" w:eastAsia="ru-RU"/>
              </w:rPr>
            </w:pPr>
            <w:r>
              <w:rPr>
                <w:i/>
                <w:iCs/>
                <w:shd w:fill="auto" w:val="clear"/>
                <w:lang w:val="ru-RU" w:eastAsia="ru-RU"/>
              </w:rPr>
            </w:r>
          </w:p>
          <w:p>
            <w:pPr>
              <w:pStyle w:val="Title"/>
              <w:widowControl w:val="false"/>
              <w:spacing w:before="0" w:after="120"/>
              <w:jc w:val="left"/>
              <w:rPr>
                <w:i/>
                <w:i/>
                <w:iCs/>
                <w:highlight w:val="none"/>
                <w:shd w:fill="auto" w:val="clear"/>
                <w:lang w:val="ru-RU" w:eastAsia="ru-RU"/>
              </w:rPr>
            </w:pPr>
            <w:r>
              <w:rPr>
                <w:i/>
                <w:iCs/>
                <w:shd w:fill="auto" w:val="clear"/>
                <w:lang w:val="ru-RU" w:eastAsia="ru-RU"/>
              </w:rPr>
            </w:r>
          </w:p>
        </w:tc>
      </w:tr>
    </w:tbl>
    <w:p>
      <w:pPr>
        <w:pStyle w:val="Title"/>
        <w:jc w:val="left"/>
        <w:rPr>
          <w:i/>
          <w:i/>
          <w:iCs/>
          <w:highlight w:val="none"/>
          <w:shd w:fill="auto" w:val="clear"/>
        </w:rPr>
      </w:pPr>
      <w:r>
        <w:rPr>
          <w:i/>
          <w:iCs/>
          <w:shd w:fill="auto" w:val="clear"/>
        </w:rPr>
      </w:r>
    </w:p>
    <w:p>
      <w:pPr>
        <w:pStyle w:val="Title"/>
        <w:jc w:val="left"/>
        <w:rPr>
          <w:i/>
          <w:i/>
          <w:iCs/>
          <w:highlight w:val="lightGray"/>
        </w:rPr>
      </w:pPr>
      <w:r>
        <w:rPr>
          <w:i/>
          <w:iCs/>
          <w:highlight w:val="lightGray"/>
        </w:rPr>
      </w:r>
    </w:p>
    <w:p>
      <w:pPr>
        <w:pStyle w:val="Normal"/>
        <w:rPr>
          <w:highlight w:val="none"/>
          <w:shd w:fill="auto" w:val="clear"/>
        </w:rPr>
      </w:pPr>
      <w:r>
        <w:rPr>
          <w:shd w:fill="auto" w:val="clear"/>
        </w:rPr>
      </w:r>
    </w:p>
    <w:p>
      <w:pPr>
        <w:pStyle w:val="Normal"/>
        <w:rPr>
          <w:highlight w:val="none"/>
          <w:shd w:fill="auto" w:val="clear"/>
        </w:rPr>
      </w:pPr>
      <w:r>
        <w:rPr>
          <w:shd w:fill="auto" w:val="clear"/>
        </w:rPr>
      </w:r>
    </w:p>
    <w:p>
      <w:pPr>
        <w:pStyle w:val="Normal"/>
        <w:rPr>
          <w:highlight w:val="none"/>
          <w:shd w:fill="auto" w:val="clear"/>
        </w:rPr>
      </w:pPr>
      <w:r>
        <w:rPr>
          <w:shd w:fill="auto" w:val="clear"/>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highlight w:val="none"/>
                <w:shd w:fill="auto" w:val="clear"/>
              </w:rPr>
            </w:pPr>
            <w:r>
              <w:rPr>
                <w:b/>
                <w:shd w:fill="auto" w:val="clear"/>
              </w:rPr>
              <w:t>Заказчик:</w:t>
            </w:r>
          </w:p>
        </w:tc>
        <w:tc>
          <w:tcPr>
            <w:tcW w:w="4785" w:type="dxa"/>
            <w:tcBorders/>
          </w:tcPr>
          <w:p>
            <w:pPr>
              <w:pStyle w:val="Normal"/>
              <w:widowControl w:val="false"/>
              <w:rPr>
                <w:highlight w:val="none"/>
                <w:shd w:fill="auto" w:val="clear"/>
              </w:rPr>
            </w:pPr>
            <w:r>
              <w:rPr>
                <w:b/>
                <w:shd w:fill="auto" w:val="clear"/>
                <w:lang w:val="ru-RU"/>
              </w:rPr>
              <w:t>Исполнитель</w:t>
            </w:r>
            <w:r>
              <w:rPr>
                <w:b/>
                <w:shd w:fill="auto" w:val="clear"/>
              </w:rPr>
              <w:t>:</w:t>
            </w:r>
          </w:p>
        </w:tc>
      </w:tr>
      <w:tr>
        <w:trPr/>
        <w:tc>
          <w:tcPr>
            <w:tcW w:w="4785" w:type="dxa"/>
            <w:tcBorders/>
          </w:tcPr>
          <w:p>
            <w:pPr>
              <w:pStyle w:val="Normal"/>
              <w:widowControl w:val="false"/>
              <w:rPr>
                <w:highlight w:val="none"/>
                <w:shd w:fill="auto" w:val="clear"/>
              </w:rPr>
            </w:pPr>
            <w:r>
              <w:rPr>
                <w:shd w:fill="auto" w:val="clear"/>
              </w:rPr>
            </w:r>
          </w:p>
          <w:p>
            <w:pPr>
              <w:pStyle w:val="Normal"/>
              <w:widowControl w:val="false"/>
              <w:rPr>
                <w:highlight w:val="none"/>
                <w:shd w:fill="auto" w:val="clear"/>
              </w:rPr>
            </w:pPr>
            <w:r>
              <w:rPr>
                <w:shd w:fill="auto" w:val="clear"/>
              </w:rPr>
            </w:r>
          </w:p>
          <w:p>
            <w:pPr>
              <w:pStyle w:val="Normal"/>
              <w:widowControl w:val="false"/>
              <w:rPr>
                <w:highlight w:val="none"/>
                <w:shd w:fill="auto" w:val="clear"/>
              </w:rPr>
            </w:pPr>
            <w:r>
              <w:rPr>
                <w:shd w:fill="auto" w:val="clear"/>
              </w:rPr>
              <w:t xml:space="preserve">_______________ / _______________ </w:t>
            </w:r>
          </w:p>
          <w:p>
            <w:pPr>
              <w:pStyle w:val="Normal"/>
              <w:widowControl w:val="false"/>
              <w:rPr>
                <w:highlight w:val="none"/>
                <w:shd w:fill="auto" w:val="clear"/>
              </w:rPr>
            </w:pPr>
            <w:r>
              <w:rPr>
                <w:shd w:fill="auto" w:val="clear"/>
              </w:rPr>
            </w:r>
          </w:p>
        </w:tc>
        <w:tc>
          <w:tcPr>
            <w:tcW w:w="4785" w:type="dxa"/>
            <w:tcBorders/>
          </w:tcPr>
          <w:p>
            <w:pPr>
              <w:pStyle w:val="Normal"/>
              <w:widowControl w:val="false"/>
              <w:rPr>
                <w:highlight w:val="none"/>
                <w:shd w:fill="auto" w:val="clear"/>
              </w:rPr>
            </w:pPr>
            <w:r>
              <w:rPr>
                <w:shd w:fill="auto" w:val="clear"/>
              </w:rPr>
            </w:r>
          </w:p>
          <w:p>
            <w:pPr>
              <w:pStyle w:val="Normal"/>
              <w:widowControl w:val="false"/>
              <w:rPr>
                <w:highlight w:val="none"/>
                <w:shd w:fill="auto" w:val="clear"/>
              </w:rPr>
            </w:pPr>
            <w:r>
              <w:rPr>
                <w:shd w:fill="auto" w:val="clear"/>
              </w:rPr>
            </w:r>
          </w:p>
          <w:p>
            <w:pPr>
              <w:pStyle w:val="Normal"/>
              <w:widowControl w:val="false"/>
              <w:rPr>
                <w:highlight w:val="none"/>
                <w:shd w:fill="auto" w:val="clear"/>
              </w:rPr>
            </w:pPr>
            <w:r>
              <w:rPr>
                <w:shd w:fill="auto" w:val="clear"/>
              </w:rPr>
              <w:t xml:space="preserve">_______________ / _______________ </w:t>
            </w:r>
          </w:p>
          <w:p>
            <w:pPr>
              <w:pStyle w:val="Normal"/>
              <w:widowControl w:val="false"/>
              <w:rPr>
                <w:highlight w:val="none"/>
                <w:shd w:fill="auto" w:val="clear"/>
              </w:rPr>
            </w:pPr>
            <w:r>
              <w:rPr>
                <w:shd w:fill="auto" w:val="clear"/>
              </w:rPr>
            </w:r>
          </w:p>
        </w:tc>
      </w:tr>
    </w:tbl>
    <w:p>
      <w:pPr>
        <w:pStyle w:val="Normal"/>
        <w:ind w:firstLine="709"/>
        <w:jc w:val="right"/>
        <w:rPr>
          <w:sz w:val="22"/>
          <w:szCs w:val="22"/>
          <w:lang w:val="ru-RU"/>
        </w:rPr>
      </w:pPr>
      <w:r>
        <w:br w:type="page"/>
      </w:r>
      <w:r>
        <w:rPr>
          <w:lang w:val="ru-RU"/>
        </w:rPr>
        <w:t xml:space="preserve"> </w:t>
      </w:r>
      <w:r>
        <w:rPr>
          <w:sz w:val="22"/>
          <w:szCs w:val="22"/>
          <w:lang w:val="ru-RU"/>
        </w:rPr>
        <w:t>Приложение № 5</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rPr>
          <w:lang w:val="ru-RU"/>
        </w:rPr>
      </w:pPr>
      <w:r>
        <w:rPr>
          <w:lang w:val="ru-RU"/>
        </w:rPr>
      </w:r>
    </w:p>
    <w:p>
      <w:pPr>
        <w:pStyle w:val="Normal"/>
        <w:jc w:val="both"/>
        <w:rPr>
          <w:lang w:val="ru-RU"/>
        </w:rPr>
      </w:pPr>
      <w:r>
        <w:rPr>
          <w:lang w:val="ru-RU"/>
        </w:rPr>
      </w:r>
    </w:p>
    <w:p>
      <w:pPr>
        <w:pStyle w:val="Title"/>
        <w:rPr>
          <w:iCs/>
        </w:rPr>
      </w:pPr>
      <w:r>
        <w:rPr>
          <w:iCs/>
        </w:rPr>
        <w:t xml:space="preserve">ФОРМА </w:t>
      </w:r>
    </w:p>
    <w:p>
      <w:pPr>
        <w:pStyle w:val="Title"/>
        <w:rPr>
          <w:iCs/>
        </w:rPr>
      </w:pPr>
      <w:r>
        <w:rPr>
          <w:iCs/>
        </w:rPr>
        <w:t xml:space="preserve">Акта </w:t>
      </w:r>
      <w:r>
        <w:rPr/>
        <w:t xml:space="preserve">об оказании </w:t>
      </w:r>
      <w:r>
        <w:rPr>
          <w:iCs/>
        </w:rPr>
        <w:t>Услуг</w:t>
      </w:r>
    </w:p>
    <w:p>
      <w:pPr>
        <w:pStyle w:val="Title"/>
        <w:rPr>
          <w:iCs/>
        </w:rPr>
      </w:pPr>
      <w:r>
        <w:rPr>
          <w:iCs/>
        </w:rPr>
      </w:r>
    </w:p>
    <w:tbl>
      <w:tblPr>
        <w:tblW w:w="962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627"/>
      </w:tblGrid>
      <w:tr>
        <w:trPr/>
        <w:tc>
          <w:tcPr>
            <w:tcW w:w="9627" w:type="dxa"/>
            <w:tcBorders>
              <w:top w:val="single" w:sz="4" w:space="0" w:color="000000"/>
              <w:left w:val="single" w:sz="4" w:space="0" w:color="000000"/>
              <w:bottom w:val="single" w:sz="4" w:space="0" w:color="000000"/>
              <w:right w:val="single" w:sz="4" w:space="0" w:color="000000"/>
            </w:tcBorders>
          </w:tcPr>
          <w:p>
            <w:pPr>
              <w:pStyle w:val="Title"/>
              <w:widowControl w:val="false"/>
              <w:rPr>
                <w:lang w:val="ru-RU"/>
              </w:rPr>
            </w:pPr>
            <w:r>
              <w:rPr>
                <w:iCs/>
                <w:lang w:val="ru-RU" w:eastAsia="ru-RU"/>
              </w:rPr>
              <w:t xml:space="preserve">АКТ </w:t>
            </w:r>
            <w:r>
              <w:rPr>
                <w:lang w:val="ru-RU"/>
              </w:rPr>
              <w:t>№  ____</w:t>
            </w:r>
          </w:p>
          <w:p>
            <w:pPr>
              <w:pStyle w:val="Normal"/>
              <w:widowControl w:val="false"/>
              <w:jc w:val="center"/>
              <w:rPr>
                <w:b/>
                <w:lang w:val="ru-RU"/>
              </w:rPr>
            </w:pPr>
            <w:r>
              <w:rPr>
                <w:b/>
                <w:lang w:val="ru-RU"/>
              </w:rPr>
              <w:t xml:space="preserve">об оказании </w:t>
            </w:r>
            <w:r>
              <w:rPr>
                <w:b/>
                <w:bCs/>
                <w:iCs/>
                <w:lang w:val="ru-RU"/>
              </w:rPr>
              <w:t>Услуг</w:t>
            </w:r>
          </w:p>
          <w:p>
            <w:pPr>
              <w:pStyle w:val="Normal"/>
              <w:widowControl w:val="false"/>
              <w:jc w:val="both"/>
              <w:rPr>
                <w:lang w:val="ru-RU"/>
              </w:rPr>
            </w:pPr>
            <w:r>
              <w:rPr>
                <w:lang w:val="ru-RU"/>
              </w:rPr>
            </w:r>
          </w:p>
          <w:p>
            <w:pPr>
              <w:pStyle w:val="Normal"/>
              <w:widowControl w:val="false"/>
              <w:jc w:val="both"/>
              <w:rPr>
                <w:lang w:val="ru-RU"/>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w:t>
            </w:r>
            <w:r>
              <w:rPr>
                <w:shd w:fill="auto" w:val="clear"/>
                <w:lang w:val="ru-RU"/>
              </w:rPr>
              <w:t>йствующего на основании ______________, подписали настоящий акт о нижеследующем:</w:t>
            </w:r>
          </w:p>
          <w:p>
            <w:pPr>
              <w:pStyle w:val="Normal"/>
              <w:widowControl w:val="false"/>
              <w:jc w:val="both"/>
              <w:rPr>
                <w:highlight w:val="none"/>
                <w:shd w:fill="auto" w:val="clear"/>
                <w:lang w:val="ru-RU"/>
              </w:rPr>
            </w:pPr>
            <w:r>
              <w:rPr>
                <w:shd w:fill="auto" w:val="clear"/>
                <w:lang w:val="ru-RU"/>
              </w:rPr>
            </w:r>
          </w:p>
          <w:p>
            <w:pPr>
              <w:pStyle w:val="Normal"/>
              <w:widowControl w:val="false"/>
              <w:ind w:firstLine="708"/>
              <w:jc w:val="both"/>
              <w:rPr>
                <w:highlight w:val="none"/>
                <w:shd w:fill="auto" w:val="clear"/>
              </w:rPr>
            </w:pPr>
            <w:r>
              <w:rPr>
                <w:shd w:fill="auto" w:val="clear"/>
                <w:lang w:val="ru-RU"/>
              </w:rPr>
              <w:t>Исполнитель оказал Заказчику Услуги в соответствии с условиями Договора № _______________, а Заказчик принял услуги Исполнителя по</w:t>
            </w:r>
            <w:r>
              <w:rPr>
                <w:b/>
                <w:shd w:fill="auto" w:val="clear"/>
                <w:lang w:val="ru-RU"/>
              </w:rPr>
              <w:t xml:space="preserve"> ______________</w:t>
            </w:r>
            <w:r>
              <w:rPr>
                <w:shd w:fill="auto" w:val="clear"/>
                <w:lang w:val="ru-RU"/>
              </w:rPr>
              <w:t>Этапу Услуг.</w:t>
            </w:r>
          </w:p>
          <w:p>
            <w:pPr>
              <w:pStyle w:val="Normal"/>
              <w:widowControl w:val="false"/>
              <w:jc w:val="both"/>
              <w:rPr>
                <w:highlight w:val="none"/>
                <w:shd w:fill="auto" w:val="clear"/>
              </w:rPr>
            </w:pPr>
            <w:r>
              <w:rPr>
                <w:shd w:fill="auto" w:val="clear"/>
                <w:lang w:val="ru-RU"/>
              </w:rPr>
              <w:tab/>
              <w:t>Претензии по качеству Услуг: ________________________________________________.</w:t>
            </w:r>
          </w:p>
          <w:p>
            <w:pPr>
              <w:pStyle w:val="Normal"/>
              <w:widowControl w:val="false"/>
              <w:ind w:firstLine="708"/>
              <w:jc w:val="both"/>
              <w:rPr>
                <w:highlight w:val="none"/>
                <w:shd w:fill="auto" w:val="clear"/>
              </w:rPr>
            </w:pPr>
            <w:r>
              <w:rPr>
                <w:shd w:fill="auto" w:val="clear"/>
                <w:lang w:val="ru-RU"/>
              </w:rPr>
              <w:t>Стоимость Услуг к оплате за указанный период составляет _______________ (____________) рублей ____ копеек, в том числе НДС ___% - __________ рублей ___ копеек.</w:t>
            </w:r>
          </w:p>
          <w:p>
            <w:pPr>
              <w:pStyle w:val="Normal"/>
              <w:widowControl w:val="false"/>
              <w:tabs>
                <w:tab w:val="clear" w:pos="708"/>
                <w:tab w:val="left" w:pos="709" w:leader="none"/>
                <w:tab w:val="left" w:pos="4111" w:leader="none"/>
              </w:tabs>
              <w:jc w:val="both"/>
              <w:rPr>
                <w:highlight w:val="none"/>
                <w:shd w:fill="auto" w:val="clear"/>
              </w:rPr>
            </w:pPr>
            <w:r>
              <w:rPr>
                <w:b/>
                <w:bCs/>
                <w:shd w:fill="auto" w:val="clear"/>
                <w:lang w:val="ru-RU"/>
              </w:rPr>
              <w:tab/>
            </w:r>
            <w:r>
              <w:rPr>
                <w:bCs/>
                <w:shd w:fill="auto" w:val="clear"/>
                <w:lang w:val="ru-RU"/>
              </w:rPr>
              <w:t>К настоящему акту прилагаются:</w:t>
            </w:r>
          </w:p>
          <w:p>
            <w:pPr>
              <w:pStyle w:val="Normal"/>
              <w:widowControl w:val="false"/>
              <w:tabs>
                <w:tab w:val="clear" w:pos="708"/>
                <w:tab w:val="left" w:pos="709" w:leader="none"/>
                <w:tab w:val="left" w:pos="4111" w:leader="none"/>
              </w:tabs>
              <w:jc w:val="both"/>
              <w:rPr>
                <w:highlight w:val="none"/>
                <w:shd w:fill="auto" w:val="clear"/>
              </w:rPr>
            </w:pPr>
            <w:r>
              <w:rPr>
                <w:shd w:fill="auto" w:val="clear"/>
                <w:lang w:val="ru-RU"/>
              </w:rPr>
              <w:tab/>
              <w:t>Отчет об оказанных Услугах, на ______ листах.</w:t>
            </w:r>
            <w:r>
              <w:rPr>
                <w:u w:val="single"/>
                <w:shd w:fill="auto" w:val="clear"/>
                <w:lang w:val="ru-RU"/>
              </w:rPr>
              <w:t xml:space="preserve"> </w:t>
            </w:r>
          </w:p>
          <w:p>
            <w:pPr>
              <w:pStyle w:val="Normal"/>
              <w:widowControl w:val="false"/>
              <w:tabs>
                <w:tab w:val="clear" w:pos="708"/>
                <w:tab w:val="left" w:pos="709" w:leader="none"/>
                <w:tab w:val="left" w:pos="4111" w:leader="none"/>
              </w:tabs>
              <w:jc w:val="both"/>
              <w:rPr>
                <w:highlight w:val="none"/>
                <w:shd w:fill="auto" w:val="clear"/>
              </w:rPr>
            </w:pPr>
            <w:r>
              <w:rPr>
                <w:shd w:fill="auto" w:val="clear"/>
                <w:lang w:val="ru-RU"/>
              </w:rPr>
              <w:tab/>
            </w:r>
          </w:p>
          <w:p>
            <w:pPr>
              <w:pStyle w:val="Normal"/>
              <w:widowControl w:val="false"/>
              <w:tabs>
                <w:tab w:val="clear" w:pos="708"/>
                <w:tab w:val="left" w:pos="709" w:leader="none"/>
                <w:tab w:val="left" w:pos="4111" w:leader="none"/>
              </w:tabs>
              <w:jc w:val="both"/>
              <w:rPr>
                <w:b/>
                <w:bCs/>
                <w:lang w:val="ru-RU"/>
              </w:rPr>
            </w:pPr>
            <w:r>
              <w:rPr>
                <w:b/>
                <w:bCs/>
                <w:lang w:val="ru-RU"/>
              </w:rPr>
              <w:t xml:space="preserve">______________________________________________________________.   </w:t>
            </w:r>
          </w:p>
          <w:p>
            <w:pPr>
              <w:pStyle w:val="Normal"/>
              <w:widowControl w:val="false"/>
              <w:tabs>
                <w:tab w:val="clear" w:pos="708"/>
                <w:tab w:val="left" w:pos="4111" w:leader="none"/>
              </w:tabs>
              <w:ind w:firstLine="709"/>
              <w:jc w:val="both"/>
              <w:rPr>
                <w:b/>
                <w:bCs/>
                <w:lang w:val="ru-RU"/>
              </w:rPr>
            </w:pPr>
            <w:r>
              <w:rPr>
                <w:b/>
                <w:bCs/>
                <w:lang w:val="ru-RU"/>
              </w:rPr>
            </w:r>
          </w:p>
          <w:p>
            <w:pPr>
              <w:pStyle w:val="Normal"/>
              <w:widowControl w:val="false"/>
              <w:jc w:val="center"/>
              <w:rPr>
                <w:b/>
                <w:lang w:val="ru-RU"/>
              </w:rPr>
            </w:pPr>
            <w:r>
              <w:rPr>
                <w:b/>
                <w:lang w:val="ru-RU"/>
              </w:rPr>
            </w:r>
          </w:p>
          <w:p>
            <w:pPr>
              <w:pStyle w:val="Normal"/>
              <w:widowControl w:val="false"/>
              <w:jc w:val="center"/>
              <w:rPr>
                <w:lang w:val="ru-RU"/>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777"/>
              <w:gridCol w:w="4860"/>
            </w:tblGrid>
            <w:tr>
              <w:trPr>
                <w:trHeight w:val="2022" w:hRule="atLeast"/>
              </w:trPr>
              <w:tc>
                <w:tcPr>
                  <w:tcW w:w="5777" w:type="dxa"/>
                  <w:tcBorders/>
                </w:tcPr>
                <w:p>
                  <w:pPr>
                    <w:pStyle w:val="Normal"/>
                    <w:widowControl w:val="false"/>
                    <w:jc w:val="both"/>
                    <w:rPr>
                      <w:b/>
                      <w:lang w:val="ru-RU"/>
                    </w:rPr>
                  </w:pPr>
                  <w:r>
                    <w:rPr>
                      <w:b/>
                      <w:lang w:val="ru-RU"/>
                    </w:rPr>
                    <w:t>Заказчик</w:t>
                  </w:r>
                </w:p>
                <w:p>
                  <w:pPr>
                    <w:pStyle w:val="Normal"/>
                    <w:widowControl w:val="false"/>
                    <w:jc w:val="both"/>
                    <w:rPr>
                      <w:lang w:val="ru-RU"/>
                    </w:rPr>
                  </w:pPr>
                  <w:r>
                    <w:rPr>
                      <w:lang w:val="ru-RU"/>
                    </w:rPr>
                  </w:r>
                </w:p>
                <w:p>
                  <w:pPr>
                    <w:pStyle w:val="Normal"/>
                    <w:widowControl w:val="false"/>
                    <w:jc w:val="both"/>
                    <w:rPr>
                      <w:lang w:val="ru-RU"/>
                    </w:rPr>
                  </w:pPr>
                  <w:r>
                    <w:rPr>
                      <w:lang w:val="ru-RU"/>
                    </w:rPr>
                    <w:t>_______________ /____________</w:t>
                  </w:r>
                </w:p>
                <w:p>
                  <w:pPr>
                    <w:pStyle w:val="Normal"/>
                    <w:widowControl w:val="false"/>
                    <w:jc w:val="both"/>
                    <w:rPr>
                      <w:lang w:val="ru-RU"/>
                    </w:rPr>
                  </w:pPr>
                  <w:r>
                    <w:rPr>
                      <w:lang w:val="ru-RU"/>
                    </w:rPr>
                  </w:r>
                </w:p>
              </w:tc>
              <w:tc>
                <w:tcPr>
                  <w:tcW w:w="4860" w:type="dxa"/>
                  <w:tcBorders/>
                </w:tcPr>
                <w:p>
                  <w:pPr>
                    <w:pStyle w:val="Normal"/>
                    <w:widowControl w:val="false"/>
                    <w:jc w:val="both"/>
                    <w:rPr>
                      <w:b/>
                      <w:lang w:val="ru-RU"/>
                    </w:rPr>
                  </w:pPr>
                  <w:r>
                    <w:rPr>
                      <w:b/>
                      <w:lang w:val="ru-RU"/>
                    </w:rPr>
                    <w:t>Исполнитель</w:t>
                  </w:r>
                </w:p>
                <w:p>
                  <w:pPr>
                    <w:pStyle w:val="Normal"/>
                    <w:widowControl w:val="false"/>
                    <w:jc w:val="both"/>
                    <w:rPr>
                      <w:lang w:val="ru-RU"/>
                    </w:rPr>
                  </w:pPr>
                  <w:r>
                    <w:rPr>
                      <w:lang w:val="ru-RU"/>
                    </w:rPr>
                  </w:r>
                </w:p>
                <w:p>
                  <w:pPr>
                    <w:pStyle w:val="Normal"/>
                    <w:widowControl w:val="false"/>
                    <w:jc w:val="both"/>
                    <w:rPr>
                      <w:lang w:val="ru-RU"/>
                    </w:rPr>
                  </w:pPr>
                  <w:r>
                    <w:rPr>
                      <w:lang w:val="ru-RU"/>
                    </w:rPr>
                    <w:t>_______________ / __________/</w:t>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ind w:firstLine="709"/>
        <w:jc w:val="right"/>
        <w:rPr>
          <w:sz w:val="22"/>
          <w:szCs w:val="22"/>
          <w:lang w:val="ru-RU"/>
        </w:rPr>
      </w:pPr>
      <w:r>
        <w:br w:type="page"/>
      </w:r>
      <w:r>
        <w:rPr>
          <w:sz w:val="22"/>
          <w:szCs w:val="22"/>
          <w:lang w:val="ru-RU"/>
        </w:rPr>
        <w:t>Приложение № 6</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jc w:val="right"/>
        <w:rPr>
          <w:lang w:val="ru-RU"/>
        </w:rPr>
      </w:pPr>
      <w:r>
        <w:rPr>
          <w:lang w:val="ru-RU"/>
        </w:rPr>
      </w:r>
    </w:p>
    <w:p>
      <w:pPr>
        <w:pStyle w:val="Normal"/>
        <w:jc w:val="right"/>
        <w:rPr>
          <w:lang w:val="ru-RU"/>
        </w:rPr>
      </w:pPr>
      <w:r>
        <w:rPr>
          <w:lang w:val="ru-RU"/>
        </w:rPr>
      </w:r>
    </w:p>
    <w:p>
      <w:pPr>
        <w:pStyle w:val="Normal"/>
        <w:ind w:left="6379" w:right="0"/>
        <w:rPr>
          <w:i/>
          <w:i/>
          <w:sz w:val="22"/>
          <w:szCs w:val="22"/>
          <w:lang w:val="ru-RU"/>
        </w:rPr>
      </w:pPr>
      <w:r>
        <w:rPr>
          <w:i/>
          <w:sz w:val="22"/>
          <w:szCs w:val="22"/>
          <w:lang w:val="ru-RU"/>
        </w:rPr>
      </w:r>
    </w:p>
    <w:p>
      <w:pPr>
        <w:pStyle w:val="Normal"/>
        <w:jc w:val="center"/>
        <w:rPr/>
      </w:pPr>
      <w:r>
        <w:rPr>
          <w:b/>
          <w:lang w:val="ru-RU"/>
        </w:rPr>
        <w:t>Размер ответственности Исполнителя з</w:t>
      </w:r>
      <w:r>
        <w:rPr>
          <w:b/>
          <w:bCs/>
          <w:sz w:val="24"/>
          <w:szCs w:val="24"/>
        </w:rPr>
        <w:t>а нарушения</w:t>
      </w:r>
    </w:p>
    <w:p>
      <w:pPr>
        <w:pStyle w:val="Normal"/>
        <w:spacing w:lineRule="auto" w:line="240"/>
        <w:ind w:right="0"/>
        <w:jc w:val="center"/>
        <w:rPr>
          <w:b/>
          <w:bCs/>
          <w:sz w:val="24"/>
          <w:szCs w:val="24"/>
        </w:rPr>
      </w:pPr>
      <w:r>
        <w:rPr>
          <w:b/>
          <w:bCs/>
          <w:sz w:val="24"/>
          <w:szCs w:val="24"/>
        </w:rPr>
        <w:t>пропускного и внутриобъектового режима, требований охраны труда,</w:t>
      </w:r>
    </w:p>
    <w:p>
      <w:pPr>
        <w:pStyle w:val="Normal"/>
        <w:spacing w:lineRule="auto" w:line="240"/>
        <w:ind w:right="0"/>
        <w:jc w:val="center"/>
        <w:rPr>
          <w:b/>
          <w:bCs/>
          <w:color w:val="000000"/>
          <w:sz w:val="24"/>
          <w:szCs w:val="24"/>
          <w:lang w:val="ru-RU"/>
        </w:rPr>
      </w:pPr>
      <w:r>
        <w:rPr>
          <w:b/>
          <w:bCs/>
          <w:color w:val="000000"/>
          <w:sz w:val="24"/>
          <w:szCs w:val="24"/>
          <w:lang w:val="ru-RU"/>
        </w:rPr>
        <w:t>пожарной и промышленной безопасности</w:t>
      </w:r>
    </w:p>
    <w:p>
      <w:pPr>
        <w:pStyle w:val="Normal"/>
        <w:jc w:val="center"/>
        <w:rPr>
          <w:b/>
          <w:color w:val="000000"/>
          <w:lang w:val="ru-RU"/>
        </w:rPr>
      </w:pPr>
      <w:r>
        <w:rPr>
          <w:b/>
          <w:color w:val="000000"/>
          <w:lang w:val="ru-RU"/>
        </w:rPr>
      </w:r>
    </w:p>
    <w:tbl>
      <w:tblPr>
        <w:tblW w:w="9571" w:type="dxa"/>
        <w:jc w:val="left"/>
        <w:tblInd w:w="-113" w:type="dxa"/>
        <w:tblLayout w:type="fixed"/>
        <w:tblCellMar>
          <w:top w:w="0" w:type="dxa"/>
          <w:left w:w="108" w:type="dxa"/>
          <w:bottom w:w="0" w:type="dxa"/>
          <w:right w:w="108" w:type="dxa"/>
        </w:tblCellMar>
      </w:tblPr>
      <w:tblGrid>
        <w:gridCol w:w="4067"/>
        <w:gridCol w:w="5503"/>
      </w:tblGrid>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right="0"/>
              <w:rPr>
                <w:b/>
                <w:sz w:val="24"/>
                <w:szCs w:val="24"/>
              </w:rPr>
            </w:pPr>
            <w:r>
              <w:rPr>
                <w:b/>
                <w:sz w:val="24"/>
                <w:szCs w:val="24"/>
              </w:rPr>
              <w:t>Виды нарушений</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right="0"/>
              <w:rPr>
                <w:b/>
                <w:sz w:val="24"/>
                <w:szCs w:val="24"/>
              </w:rPr>
            </w:pPr>
            <w:r>
              <w:rPr>
                <w:b/>
                <w:sz w:val="24"/>
                <w:szCs w:val="24"/>
              </w:rPr>
              <w:t>Штрафные санкции</w:t>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right="0"/>
              <w:rPr>
                <w:sz w:val="24"/>
              </w:rPr>
            </w:pPr>
            <w:r>
              <w:rPr>
                <w:sz w:val="24"/>
              </w:rPr>
              <w:t>1. Нарушение правил пожарной безопасности (ППБ):</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right="0"/>
              <w:rPr>
                <w:sz w:val="24"/>
                <w:szCs w:val="24"/>
              </w:rPr>
            </w:pPr>
            <w:r>
              <w:rPr>
                <w:sz w:val="24"/>
                <w:szCs w:val="24"/>
              </w:rPr>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right="0"/>
              <w:rPr>
                <w:sz w:val="24"/>
                <w:szCs w:val="24"/>
                <w:shd w:fill="auto" w:val="clear"/>
              </w:rPr>
            </w:pPr>
            <w:r>
              <w:rPr>
                <w:sz w:val="24"/>
                <w:szCs w:val="24"/>
                <w:shd w:fill="auto" w:val="clear"/>
              </w:rPr>
              <w:t>1.1. Нарушение ППБ без возникновения пожара</w:t>
            </w:r>
          </w:p>
          <w:p>
            <w:pPr>
              <w:pStyle w:val="Normal"/>
              <w:widowControl w:val="false"/>
              <w:spacing w:lineRule="auto" w:line="240"/>
              <w:ind w:right="0"/>
              <w:rPr>
                <w:b/>
                <w:sz w:val="24"/>
                <w:szCs w:val="24"/>
                <w:shd w:fill="auto" w:val="clear"/>
              </w:rPr>
            </w:pPr>
            <w:r>
              <w:rPr>
                <w:b/>
                <w:sz w:val="24"/>
                <w:szCs w:val="24"/>
                <w:shd w:fill="auto" w:val="clear"/>
              </w:rPr>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right="0"/>
              <w:jc w:val="both"/>
              <w:rPr>
                <w:rFonts w:ascii="Liberation Serif;Times New Roman" w:hAnsi="Liberation Serif;Times New Roman" w:cs="Liberation Serif;Times New Roman"/>
                <w:sz w:val="24"/>
                <w:szCs w:val="24"/>
                <w:shd w:fill="auto" w:val="clear"/>
              </w:rPr>
            </w:pPr>
            <w:r>
              <w:rPr>
                <w:rFonts w:cs="Liberation Serif;Times New Roman" w:ascii="Liberation Serif;Times New Roman" w:hAnsi="Liberation Serif;Times New Roman"/>
                <w:sz w:val="24"/>
                <w:szCs w:val="24"/>
                <w:shd w:fill="auto" w:val="clear"/>
              </w:rPr>
              <w:t>100 000 (сто тысяч) рублей за каждый случай нарушения.</w:t>
            </w:r>
          </w:p>
          <w:p>
            <w:pPr>
              <w:pStyle w:val="Normal"/>
              <w:widowControl w:val="false"/>
              <w:spacing w:lineRule="auto" w:line="240"/>
              <w:ind w:right="0"/>
              <w:jc w:val="both"/>
              <w:rPr>
                <w:rFonts w:ascii="Liberation Serif;Times New Roman" w:hAnsi="Liberation Serif;Times New Roman" w:cs="Liberation Serif;Times New Roman"/>
                <w:sz w:val="24"/>
                <w:szCs w:val="24"/>
                <w:shd w:fill="auto" w:val="clear"/>
              </w:rPr>
            </w:pPr>
            <w:r>
              <w:rPr>
                <w:rFonts w:cs="Liberation Serif;Times New Roman" w:ascii="Liberation Serif;Times New Roman" w:hAnsi="Liberation Serif;Times New Roman"/>
                <w:sz w:val="24"/>
                <w:szCs w:val="24"/>
                <w:shd w:fill="auto" w:val="clear"/>
              </w:rPr>
              <w:t>Сумма штрафа, установленная настоящим пунктом, увеличивается на 50 (пятьдесят) % по отношению к предыдущему случаю за каждое следующее нарушение.</w:t>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right="0"/>
              <w:rPr>
                <w:sz w:val="24"/>
                <w:szCs w:val="24"/>
                <w:shd w:fill="auto" w:val="clear"/>
              </w:rPr>
            </w:pPr>
            <w:r>
              <w:rPr>
                <w:sz w:val="24"/>
                <w:szCs w:val="24"/>
                <w:shd w:fill="auto" w:val="clear"/>
              </w:rPr>
              <w:t>1.2. Нарушение ППБ, ставшее причиной возникновения пожара, не причинившего ущерб имуществу Заказчика</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right="0"/>
              <w:jc w:val="both"/>
              <w:rPr>
                <w:rFonts w:ascii="Liberation Serif;Times New Roman" w:hAnsi="Liberation Serif;Times New Roman" w:cs="Liberation Serif;Times New Roman"/>
                <w:sz w:val="24"/>
                <w:szCs w:val="24"/>
                <w:shd w:fill="auto" w:val="clear"/>
              </w:rPr>
            </w:pPr>
            <w:r>
              <w:rPr>
                <w:rFonts w:cs="Liberation Serif;Times New Roman" w:ascii="Liberation Serif;Times New Roman" w:hAnsi="Liberation Serif;Times New Roman"/>
                <w:sz w:val="24"/>
                <w:szCs w:val="24"/>
                <w:shd w:fill="auto" w:val="clear"/>
              </w:rPr>
              <w:t>200 000 (двести тысяч) рублей за каждый случай нарушения.</w:t>
            </w:r>
          </w:p>
          <w:p>
            <w:pPr>
              <w:pStyle w:val="Normal"/>
              <w:widowControl w:val="false"/>
              <w:spacing w:lineRule="auto" w:line="240"/>
              <w:ind w:right="0"/>
              <w:jc w:val="both"/>
              <w:rPr>
                <w:rFonts w:ascii="Liberation Serif;Times New Roman" w:hAnsi="Liberation Serif;Times New Roman" w:cs="Liberation Serif;Times New Roman"/>
                <w:sz w:val="24"/>
                <w:szCs w:val="24"/>
                <w:shd w:fill="auto" w:val="clear"/>
              </w:rPr>
            </w:pPr>
            <w:r>
              <w:rPr>
                <w:rFonts w:cs="Liberation Serif;Times New Roman" w:ascii="Liberation Serif;Times New Roman" w:hAnsi="Liberation Serif;Times New Roman"/>
                <w:sz w:val="24"/>
                <w:szCs w:val="24"/>
                <w:shd w:fill="auto" w:val="clear"/>
              </w:rPr>
              <w:t>Сумма штрафа, установленная настоящим пунктом, увеличивается на 100 (сто) % по отношению к предыдущему случаю за каждое следующее нарушение.</w:t>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right="0"/>
              <w:rPr>
                <w:sz w:val="24"/>
                <w:szCs w:val="24"/>
                <w:shd w:fill="auto" w:val="clear"/>
              </w:rPr>
            </w:pPr>
            <w:r>
              <w:rPr>
                <w:sz w:val="24"/>
                <w:szCs w:val="24"/>
                <w:shd w:fill="auto" w:val="clear"/>
              </w:rPr>
              <w:t>1.3. Нарушение ППБ, ставшее причиной возникновения пожара, причинившего ущерб имуществу Заказчика.</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right="0"/>
              <w:rPr/>
            </w:pPr>
            <w:r>
              <w:rPr>
                <w:sz w:val="24"/>
                <w:szCs w:val="24"/>
                <w:shd w:fill="auto" w:val="clear"/>
              </w:rPr>
              <w:t xml:space="preserve"> </w:t>
            </w:r>
            <w:r>
              <w:rPr>
                <w:rFonts w:cs="Liberation Serif;Times New Roman" w:ascii="Liberation Serif;Times New Roman" w:hAnsi="Liberation Serif;Times New Roman"/>
                <w:sz w:val="24"/>
                <w:szCs w:val="24"/>
                <w:shd w:fill="auto" w:val="clear"/>
              </w:rPr>
              <w:t>500 000 (пятьсот тысяч) рублей за каждый случай нарушения.</w:t>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right="0"/>
              <w:rPr/>
            </w:pPr>
            <w:r>
              <w:rPr>
                <w:rFonts w:cs="Liberation Serif;Times New Roman" w:ascii="Liberation Serif;Times New Roman" w:hAnsi="Liberation Serif;Times New Roman"/>
                <w:b w:val="false"/>
                <w:bCs w:val="false"/>
                <w:sz w:val="24"/>
                <w:szCs w:val="24"/>
                <w:shd w:fill="auto" w:val="clear"/>
              </w:rPr>
              <w:t>2. Нарушение пропускного и внутриобъектового режима</w:t>
            </w:r>
            <w:r>
              <w:rPr>
                <w:rFonts w:cs="Liberation Serif;Times New Roman" w:ascii="Liberation Serif;Times New Roman" w:hAnsi="Liberation Serif;Times New Roman"/>
                <w:b w:val="false"/>
                <w:bCs w:val="false"/>
                <w:color w:val="000000"/>
                <w:sz w:val="24"/>
                <w:szCs w:val="24"/>
                <w:shd w:fill="auto" w:val="clear"/>
              </w:rPr>
              <w:t>, промышленной безопасности, охраны окружающей среды, санитарно-эпидемиологических правил и норм.</w:t>
            </w:r>
            <w:r>
              <w:rPr>
                <w:rFonts w:cs="Liberation Serif;Times New Roman" w:ascii="Liberation Serif;Times New Roman" w:hAnsi="Liberation Serif;Times New Roman"/>
                <w:b w:val="false"/>
                <w:bCs w:val="false"/>
                <w:sz w:val="24"/>
                <w:szCs w:val="24"/>
                <w:shd w:fill="auto" w:val="clear"/>
              </w:rPr>
              <w:t xml:space="preserve"> </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right="0"/>
              <w:rPr>
                <w:sz w:val="24"/>
                <w:szCs w:val="24"/>
                <w:shd w:fill="auto" w:val="clear"/>
              </w:rPr>
            </w:pPr>
            <w:r>
              <w:rPr>
                <w:sz w:val="24"/>
                <w:szCs w:val="24"/>
                <w:shd w:fill="auto" w:val="clear"/>
              </w:rPr>
              <w:t>- 50 000 (пятьдесят тысяч) рублей за каждый случай нарушения;</w:t>
            </w:r>
          </w:p>
          <w:p>
            <w:pPr>
              <w:pStyle w:val="Normal"/>
              <w:widowControl w:val="false"/>
              <w:spacing w:lineRule="auto" w:line="240"/>
              <w:ind w:right="0"/>
              <w:rPr>
                <w:sz w:val="24"/>
                <w:szCs w:val="24"/>
                <w:shd w:fill="auto" w:val="clear"/>
              </w:rPr>
            </w:pPr>
            <w:r>
              <w:rPr>
                <w:sz w:val="24"/>
                <w:szCs w:val="24"/>
                <w:shd w:fill="auto" w:val="clear"/>
              </w:rPr>
              <w:t xml:space="preserve">- 500 (пятьсот) рублей в случае утраты или приведения в негодность электронного пропуска, выданного Заказчиком. </w:t>
            </w:r>
          </w:p>
          <w:p>
            <w:pPr>
              <w:pStyle w:val="Normal"/>
              <w:widowControl w:val="false"/>
              <w:spacing w:lineRule="auto" w:line="240"/>
              <w:ind w:right="0"/>
              <w:rPr>
                <w:sz w:val="24"/>
                <w:szCs w:val="24"/>
                <w:shd w:fill="auto" w:val="clear"/>
              </w:rPr>
            </w:pPr>
            <w:r>
              <w:rPr>
                <w:sz w:val="24"/>
                <w:szCs w:val="24"/>
                <w:shd w:fill="auto" w:val="clear"/>
              </w:rPr>
              <w:t xml:space="preserve">Сумма штрафа, установленная настоящим пунктом, увеличивается на 100% по отношению </w:t>
              <w:br/>
              <w:t>к предыдущему случаю за каждое следующее нарушение.</w:t>
            </w:r>
          </w:p>
        </w:tc>
      </w:tr>
      <w:tr>
        <w:trPr/>
        <w:tc>
          <w:tcPr>
            <w:tcW w:w="4067" w:type="dxa"/>
            <w:tcBorders>
              <w:left w:val="single" w:sz="4" w:space="0" w:color="000000"/>
              <w:bottom w:val="single" w:sz="4" w:space="0" w:color="000000"/>
              <w:right w:val="single" w:sz="4" w:space="0" w:color="000000"/>
            </w:tcBorders>
          </w:tcPr>
          <w:p>
            <w:pPr>
              <w:pStyle w:val="Normal"/>
              <w:widowControl w:val="false"/>
              <w:spacing w:lineRule="auto" w:line="240"/>
              <w:ind w:right="0"/>
              <w:rPr/>
            </w:pPr>
            <w:r>
              <w:rPr>
                <w:sz w:val="24"/>
                <w:szCs w:val="24"/>
                <w:shd w:fill="auto" w:val="clear"/>
              </w:rPr>
              <w:t xml:space="preserve">3. Нарушение </w:t>
            </w:r>
            <w:r>
              <w:rPr>
                <w:color w:val="000000"/>
                <w:sz w:val="24"/>
                <w:szCs w:val="24"/>
                <w:shd w:fill="auto" w:val="clear"/>
              </w:rPr>
              <w:t>требований охраны труда</w:t>
            </w:r>
          </w:p>
        </w:tc>
        <w:tc>
          <w:tcPr>
            <w:tcW w:w="5503" w:type="dxa"/>
            <w:tcBorders>
              <w:left w:val="single" w:sz="4" w:space="0" w:color="000000"/>
              <w:bottom w:val="single" w:sz="4" w:space="0" w:color="000000"/>
              <w:right w:val="single" w:sz="4" w:space="0" w:color="000000"/>
            </w:tcBorders>
          </w:tcPr>
          <w:p>
            <w:pPr>
              <w:pStyle w:val="Normal"/>
              <w:widowControl w:val="false"/>
              <w:spacing w:lineRule="auto" w:line="240"/>
              <w:ind w:right="0"/>
              <w:rPr>
                <w:rFonts w:ascii="Liberation Serif;Times New Roman" w:hAnsi="Liberation Serif;Times New Roman" w:cs="Liberation Serif;Times New Roman"/>
                <w:sz w:val="24"/>
                <w:szCs w:val="24"/>
                <w:shd w:fill="auto" w:val="clear"/>
              </w:rPr>
            </w:pPr>
            <w:r>
              <w:rPr>
                <w:rFonts w:cs="Liberation Serif;Times New Roman" w:ascii="Liberation Serif;Times New Roman" w:hAnsi="Liberation Serif;Times New Roman"/>
                <w:sz w:val="24"/>
                <w:szCs w:val="24"/>
                <w:shd w:fill="auto" w:val="clear"/>
              </w:rPr>
              <w:t>100 000 (сто тысяч) рублей за каждый случай нарушения.</w:t>
            </w:r>
          </w:p>
          <w:p>
            <w:pPr>
              <w:pStyle w:val="Normal"/>
              <w:widowControl w:val="false"/>
              <w:spacing w:lineRule="auto" w:line="240"/>
              <w:ind w:right="0"/>
              <w:rPr>
                <w:rFonts w:ascii="Liberation Serif;Times New Roman" w:hAnsi="Liberation Serif;Times New Roman" w:cs="Liberation Serif;Times New Roman"/>
                <w:sz w:val="24"/>
                <w:szCs w:val="24"/>
                <w:shd w:fill="auto" w:val="clear"/>
              </w:rPr>
            </w:pPr>
            <w:r>
              <w:rPr>
                <w:rFonts w:cs="Liberation Serif;Times New Roman" w:ascii="Liberation Serif;Times New Roman" w:hAnsi="Liberation Serif;Times New Roman"/>
                <w:sz w:val="24"/>
                <w:szCs w:val="24"/>
                <w:shd w:fill="auto" w:val="clear"/>
              </w:rPr>
              <w:t>Сумма штрафа, установленная настоящим пунктом, увеличивается на 100% по отношению к предыдущему случаю за каждое следующее нарушение.</w:t>
            </w:r>
          </w:p>
        </w:tc>
      </w:tr>
    </w:tbl>
    <w:p>
      <w:pPr>
        <w:pStyle w:val="Normal"/>
        <w:rPr>
          <w:b/>
          <w:lang w:val="ru-RU"/>
        </w:rPr>
      </w:pPr>
      <w:r>
        <w:rPr>
          <w:b/>
          <w:lang w:val="ru-RU"/>
        </w:rPr>
      </w:r>
    </w:p>
    <w:tbl>
      <w:tblPr>
        <w:tblW w:w="1375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176"/>
        <w:gridCol w:w="4608"/>
        <w:gridCol w:w="4182"/>
      </w:tblGrid>
      <w:tr>
        <w:trPr/>
        <w:tc>
          <w:tcPr>
            <w:tcW w:w="4961" w:type="dxa"/>
            <w:gridSpan w:val="2"/>
            <w:tcBorders/>
          </w:tcPr>
          <w:p>
            <w:pPr>
              <w:pStyle w:val="Normal"/>
              <w:widowControl w:val="false"/>
              <w:rPr>
                <w:b/>
                <w:lang w:val="ru-RU"/>
              </w:rPr>
            </w:pPr>
            <w:r>
              <w:rPr>
                <w:b/>
                <w:lang w:val="ru-RU"/>
              </w:rPr>
            </w:r>
          </w:p>
        </w:tc>
        <w:tc>
          <w:tcPr>
            <w:tcW w:w="8790" w:type="dxa"/>
            <w:gridSpan w:val="2"/>
            <w:tcBorders/>
          </w:tcPr>
          <w:p>
            <w:pPr>
              <w:pStyle w:val="Normal"/>
              <w:widowControl w:val="false"/>
              <w:rPr>
                <w:b/>
                <w:lang w:val="ru-RU"/>
              </w:rPr>
            </w:pPr>
            <w:r>
              <w:rPr>
                <w:b/>
                <w:lang w:val="ru-RU"/>
              </w:rPr>
            </w:r>
          </w:p>
        </w:tc>
      </w:tr>
      <w:tr>
        <w:trPr/>
        <w:tc>
          <w:tcPr>
            <w:tcW w:w="4785" w:type="dxa"/>
            <w:tcBorders/>
          </w:tcPr>
          <w:p>
            <w:pPr>
              <w:pStyle w:val="Normal"/>
              <w:widowControl w:val="false"/>
              <w:rPr>
                <w:b/>
              </w:rPr>
            </w:pPr>
            <w:r>
              <w:rPr>
                <w:b/>
              </w:rPr>
              <w:t>Заказчик:</w:t>
            </w:r>
          </w:p>
        </w:tc>
        <w:tc>
          <w:tcPr>
            <w:tcW w:w="4784" w:type="dxa"/>
            <w:gridSpan w:val="2"/>
            <w:tcBorders/>
          </w:tcPr>
          <w:p>
            <w:pPr>
              <w:pStyle w:val="Normal"/>
              <w:widowControl w:val="false"/>
              <w:rPr>
                <w:b/>
              </w:rPr>
            </w:pPr>
            <w:r>
              <w:rPr>
                <w:b/>
                <w:lang w:val="ru-RU"/>
              </w:rPr>
              <w:t>Исполнитель</w:t>
            </w:r>
            <w:r>
              <w:rPr>
                <w:b/>
              </w:rPr>
              <w:t>:</w:t>
            </w:r>
          </w:p>
        </w:tc>
        <w:tc>
          <w:tcPr>
            <w:tcW w:w="4182" w:type="dxa"/>
            <w:tcBorders/>
          </w:tcPr>
          <w:p>
            <w:pPr>
              <w:pStyle w:val="Normal"/>
              <w:widowControl w:val="false"/>
              <w:rPr/>
            </w:pPr>
            <w:r>
              <w:rPr/>
            </w:r>
          </w:p>
        </w:tc>
      </w:tr>
      <w:tr>
        <w:trPr/>
        <w:tc>
          <w:tcPr>
            <w:tcW w:w="4785"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lang w:val="ru-RU"/>
              </w:rPr>
            </w:pPr>
            <w:r>
              <w:rPr>
                <w:sz w:val="22"/>
                <w:szCs w:val="22"/>
              </w:rPr>
              <w:t xml:space="preserve">_______________ / _______________ </w:t>
            </w:r>
          </w:p>
          <w:p>
            <w:pPr>
              <w:pStyle w:val="Normal"/>
              <w:widowControl w:val="false"/>
              <w:rPr>
                <w:sz w:val="22"/>
                <w:szCs w:val="22"/>
              </w:rPr>
            </w:pPr>
            <w:r>
              <w:rPr>
                <w:sz w:val="22"/>
                <w:szCs w:val="22"/>
              </w:rPr>
            </w:r>
          </w:p>
        </w:tc>
        <w:tc>
          <w:tcPr>
            <w:tcW w:w="4784" w:type="dxa"/>
            <w:gridSpan w:val="2"/>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lang w:val="ru-RU"/>
              </w:rPr>
            </w:pPr>
            <w:r>
              <w:rPr>
                <w:sz w:val="22"/>
                <w:szCs w:val="22"/>
              </w:rPr>
              <w:t xml:space="preserve">_______________ / _______________ </w:t>
            </w:r>
          </w:p>
          <w:p>
            <w:pPr>
              <w:pStyle w:val="Normal"/>
              <w:widowControl w:val="false"/>
              <w:rPr>
                <w:sz w:val="22"/>
                <w:szCs w:val="22"/>
              </w:rPr>
            </w:pPr>
            <w:r>
              <w:rPr>
                <w:sz w:val="22"/>
                <w:szCs w:val="22"/>
              </w:rPr>
            </w:r>
          </w:p>
        </w:tc>
        <w:tc>
          <w:tcPr>
            <w:tcW w:w="4182" w:type="dxa"/>
            <w:tcBorders/>
          </w:tcPr>
          <w:p>
            <w:pPr>
              <w:pStyle w:val="Normal"/>
              <w:widowControl w:val="false"/>
              <w:rPr/>
            </w:pPr>
            <w:r>
              <w:rPr/>
            </w:r>
          </w:p>
        </w:tc>
      </w:tr>
    </w:tbl>
    <w:p>
      <w:pPr>
        <w:sectPr>
          <w:headerReference w:type="default" r:id="rId8"/>
          <w:headerReference w:type="first" r:id="rId9"/>
          <w:footerReference w:type="default" r:id="rId10"/>
          <w:footnotePr>
            <w:numFmt w:val="decimal"/>
          </w:footnotePr>
          <w:type w:val="nextPage"/>
          <w:pgSz w:w="11906" w:h="16838"/>
          <w:pgMar w:left="1418" w:right="851" w:gutter="0" w:header="709" w:top="1134" w:footer="709" w:bottom="1134"/>
          <w:pgNumType w:fmt="decimal"/>
          <w:formProt w:val="false"/>
          <w:textDirection w:val="lrTb"/>
          <w:docGrid w:type="default" w:linePitch="360" w:charSpace="0"/>
        </w:sectPr>
        <w:pStyle w:val="Normal"/>
        <w:tabs>
          <w:tab w:val="clear" w:pos="708"/>
          <w:tab w:val="left" w:pos="1425" w:leader="none"/>
        </w:tabs>
        <w:rPr>
          <w:lang w:val="ru-RU"/>
        </w:rPr>
      </w:pPr>
      <w:r>
        <w:rPr>
          <w:lang w:val="ru-RU"/>
        </w:rPr>
        <w:tab/>
      </w:r>
    </w:p>
    <w:p>
      <w:pPr>
        <w:pStyle w:val="Normal"/>
        <w:tabs>
          <w:tab w:val="clear" w:pos="708"/>
          <w:tab w:val="left" w:pos="8222" w:leader="none"/>
        </w:tabs>
        <w:ind w:firstLine="3402"/>
        <w:jc w:val="right"/>
        <w:rPr>
          <w:sz w:val="22"/>
          <w:szCs w:val="22"/>
          <w:lang w:val="ru-RU"/>
        </w:rPr>
      </w:pPr>
      <w:r>
        <w:rPr>
          <w:sz w:val="22"/>
          <w:szCs w:val="22"/>
          <w:lang w:val="ru-RU"/>
        </w:rPr>
        <w:t xml:space="preserve">Приложение № 7 </w:t>
      </w:r>
    </w:p>
    <w:p>
      <w:pPr>
        <w:pStyle w:val="Normal"/>
        <w:tabs>
          <w:tab w:val="clear" w:pos="708"/>
          <w:tab w:val="left" w:pos="8222" w:leader="none"/>
        </w:tabs>
        <w:ind w:firstLine="3402"/>
        <w:jc w:val="right"/>
        <w:rPr>
          <w:sz w:val="22"/>
          <w:szCs w:val="22"/>
          <w:lang w:val="ru-RU"/>
        </w:rPr>
      </w:pPr>
      <w:r>
        <w:rPr>
          <w:sz w:val="22"/>
          <w:szCs w:val="22"/>
          <w:lang w:val="ru-RU"/>
        </w:rPr>
        <w:t xml:space="preserve">к Договору возмездного оказания услуг </w:t>
      </w:r>
    </w:p>
    <w:p>
      <w:pPr>
        <w:pStyle w:val="Normal"/>
        <w:tabs>
          <w:tab w:val="clear" w:pos="708"/>
          <w:tab w:val="left" w:pos="8222" w:leader="none"/>
        </w:tabs>
        <w:ind w:firstLine="3402"/>
        <w:jc w:val="right"/>
        <w:rPr>
          <w:lang w:val="ru-RU"/>
        </w:rPr>
      </w:pPr>
      <w:r>
        <w:rPr>
          <w:sz w:val="22"/>
          <w:szCs w:val="22"/>
          <w:lang w:val="ru-RU"/>
        </w:rPr>
        <w:t>от «____» __________ 20 _ г. № ________</w:t>
      </w:r>
    </w:p>
    <w:p>
      <w:pPr>
        <w:pStyle w:val="Normal"/>
        <w:jc w:val="center"/>
        <w:rPr>
          <w:b/>
          <w:sz w:val="20"/>
          <w:szCs w:val="16"/>
          <w:lang w:val="ru-RU"/>
        </w:rPr>
      </w:pPr>
      <w:r>
        <w:rPr>
          <w:b/>
          <w:bCs/>
          <w:sz w:val="20"/>
          <w:szCs w:val="16"/>
          <w:lang w:val="ru-RU"/>
        </w:rPr>
        <w:t>Форма справки о заключенных договорах Исполнителя с Субисполнителями</w:t>
      </w:r>
    </w:p>
    <w:tbl>
      <w:tblPr>
        <w:tblW w:w="5000" w:type="pct"/>
        <w:jc w:val="center"/>
        <w:tblInd w:w="0" w:type="dxa"/>
        <w:tblLayout w:type="fixed"/>
        <w:tblCellMar>
          <w:top w:w="0" w:type="dxa"/>
          <w:left w:w="28" w:type="dxa"/>
          <w:bottom w:w="0" w:type="dxa"/>
          <w:right w:w="28" w:type="dxa"/>
        </w:tblCellMar>
        <w:tblLook w:val="04a0" w:noHBand="0" w:noVBand="1" w:firstColumn="1" w:lastRow="0" w:lastColumn="0" w:firstRow="1"/>
      </w:tblPr>
      <w:tblGrid>
        <w:gridCol w:w="262"/>
        <w:gridCol w:w="781"/>
        <w:gridCol w:w="1149"/>
        <w:gridCol w:w="1377"/>
        <w:gridCol w:w="2338"/>
        <w:gridCol w:w="2886"/>
        <w:gridCol w:w="2752"/>
        <w:gridCol w:w="976"/>
        <w:gridCol w:w="2046"/>
      </w:tblGrid>
      <w:tr>
        <w:trPr>
          <w:trHeight w:val="1327" w:hRule="atLeast"/>
        </w:trPr>
        <w:tc>
          <w:tcPr>
            <w:tcW w:w="26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lang w:val="ru-RU"/>
              </w:rPr>
            </w:pPr>
            <w:r>
              <w:rPr>
                <w:sz w:val="16"/>
                <w:szCs w:val="16"/>
                <w:lang w:val="ru-RU"/>
              </w:rPr>
            </w:r>
          </w:p>
        </w:tc>
        <w:tc>
          <w:tcPr>
            <w:tcW w:w="7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Предмет договора</w:t>
            </w:r>
          </w:p>
        </w:tc>
        <w:tc>
          <w:tcPr>
            <w:tcW w:w="11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rPr>
            </w:pPr>
            <w:r>
              <w:rPr>
                <w:sz w:val="16"/>
                <w:szCs w:val="16"/>
              </w:rPr>
              <w:t>Дата договора</w:t>
            </w:r>
          </w:p>
        </w:tc>
        <w:tc>
          <w:tcPr>
            <w:tcW w:w="13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Номер договора с субисполнителем</w:t>
            </w:r>
          </w:p>
        </w:tc>
        <w:tc>
          <w:tcPr>
            <w:tcW w:w="23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ОКПД2</w:t>
            </w:r>
          </w:p>
          <w:p>
            <w:pPr>
              <w:pStyle w:val="Normal"/>
              <w:widowControl w:val="false"/>
              <w:jc w:val="center"/>
              <w:rPr>
                <w:sz w:val="16"/>
                <w:szCs w:val="16"/>
                <w:lang w:val="ru-RU"/>
              </w:rPr>
            </w:pPr>
            <w:r>
              <w:rPr>
                <w:sz w:val="16"/>
                <w:szCs w:val="16"/>
                <w:lang w:val="ru-RU"/>
              </w:rPr>
              <w:t>(Если договором предусмотрена поставка товара, предусмотренного Перечнем в соответствии с  Поста</w:t>
            </w:r>
            <w:r>
              <w:rPr>
                <w:sz w:val="16"/>
                <w:szCs w:val="16"/>
                <w:shd w:fill="auto" w:val="clear"/>
                <w:lang w:val="ru-RU"/>
              </w:rPr>
              <w:t xml:space="preserve">новлением Правительства РФ от </w:t>
            </w:r>
            <w:r>
              <w:rPr>
                <w:bCs/>
                <w:sz w:val="16"/>
                <w:szCs w:val="16"/>
                <w:shd w:fill="auto" w:val="clear"/>
                <w:lang w:val="ru-RU"/>
              </w:rPr>
              <w:t xml:space="preserve">23.12.2024 № 1875 </w:t>
            </w:r>
            <w:r>
              <w:rPr>
                <w:sz w:val="16"/>
                <w:szCs w:val="16"/>
                <w:shd w:fill="auto" w:val="clear"/>
                <w:lang w:val="ru-RU"/>
              </w:rPr>
              <w:t>, данный товар</w:t>
            </w:r>
            <w:r>
              <w:rPr>
                <w:sz w:val="16"/>
                <w:szCs w:val="16"/>
                <w:lang w:val="ru-RU"/>
              </w:rPr>
              <w:t xml:space="preserve"> заполняется отдельной строкой)</w:t>
            </w:r>
          </w:p>
        </w:tc>
        <w:tc>
          <w:tcPr>
            <w:tcW w:w="288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Страна происхождения товара</w:t>
            </w:r>
          </w:p>
          <w:p>
            <w:pPr>
              <w:pStyle w:val="Normal"/>
              <w:widowControl w:val="false"/>
              <w:jc w:val="center"/>
              <w:rPr>
                <w:sz w:val="16"/>
                <w:szCs w:val="16"/>
                <w:lang w:val="ru-RU"/>
              </w:rPr>
            </w:pPr>
            <w:r>
              <w:rPr>
                <w:sz w:val="16"/>
                <w:szCs w:val="16"/>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27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Страна регистрации производителя товара</w:t>
            </w:r>
          </w:p>
          <w:p>
            <w:pPr>
              <w:pStyle w:val="Normal"/>
              <w:widowControl w:val="false"/>
              <w:jc w:val="center"/>
              <w:rPr>
                <w:sz w:val="16"/>
                <w:szCs w:val="16"/>
                <w:lang w:val="ru-RU"/>
              </w:rPr>
            </w:pPr>
            <w:r>
              <w:rPr>
                <w:sz w:val="16"/>
                <w:szCs w:val="16"/>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9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Валюта (ОКВ)</w:t>
            </w:r>
          </w:p>
        </w:tc>
        <w:tc>
          <w:tcPr>
            <w:tcW w:w="20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Единица измерения</w:t>
            </w:r>
          </w:p>
          <w:p>
            <w:pPr>
              <w:pStyle w:val="Normal"/>
              <w:widowControl w:val="false"/>
              <w:jc w:val="center"/>
              <w:rPr>
                <w:sz w:val="16"/>
                <w:szCs w:val="16"/>
              </w:rPr>
            </w:pPr>
            <w:r>
              <w:rPr>
                <w:sz w:val="16"/>
                <w:szCs w:val="16"/>
              </w:rPr>
              <w:t>ОКЕИ</w:t>
            </w:r>
          </w:p>
        </w:tc>
      </w:tr>
      <w:tr>
        <w:trPr>
          <w:trHeight w:val="100" w:hRule="atLeast"/>
        </w:trPr>
        <w:tc>
          <w:tcPr>
            <w:tcW w:w="26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sz w:val="16"/>
                <w:szCs w:val="16"/>
                <w:lang w:val="en-US"/>
              </w:rPr>
            </w:pPr>
            <w:r>
              <w:rPr>
                <w:b/>
                <w:sz w:val="16"/>
                <w:szCs w:val="16"/>
                <w:lang w:val="en-US"/>
              </w:rPr>
              <w:t>1</w:t>
            </w:r>
          </w:p>
        </w:tc>
        <w:tc>
          <w:tcPr>
            <w:tcW w:w="78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r>
          </w:p>
        </w:tc>
        <w:tc>
          <w:tcPr>
            <w:tcW w:w="11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sz w:val="16"/>
                <w:szCs w:val="16"/>
                <w:lang w:val="en-US"/>
              </w:rPr>
            </w:pPr>
            <w:r>
              <w:rPr>
                <w:b/>
                <w:sz w:val="16"/>
                <w:szCs w:val="16"/>
                <w:lang w:val="en-US"/>
              </w:rPr>
              <w:t>2</w:t>
            </w:r>
          </w:p>
        </w:tc>
        <w:tc>
          <w:tcPr>
            <w:tcW w:w="137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3</w:t>
            </w:r>
          </w:p>
        </w:tc>
        <w:tc>
          <w:tcPr>
            <w:tcW w:w="233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4</w:t>
            </w:r>
          </w:p>
        </w:tc>
        <w:tc>
          <w:tcPr>
            <w:tcW w:w="288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5</w:t>
            </w:r>
          </w:p>
        </w:tc>
        <w:tc>
          <w:tcPr>
            <w:tcW w:w="275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6</w:t>
            </w:r>
          </w:p>
        </w:tc>
        <w:tc>
          <w:tcPr>
            <w:tcW w:w="9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16"/>
                <w:szCs w:val="16"/>
                <w:lang w:val="en-US"/>
              </w:rPr>
            </w:pPr>
            <w:r>
              <w:rPr>
                <w:b/>
                <w:sz w:val="16"/>
                <w:szCs w:val="16"/>
                <w:lang w:val="en-US"/>
              </w:rPr>
              <w:t>7</w:t>
            </w:r>
          </w:p>
        </w:tc>
        <w:tc>
          <w:tcPr>
            <w:tcW w:w="204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8</w:t>
            </w:r>
          </w:p>
        </w:tc>
      </w:tr>
      <w:tr>
        <w:trPr>
          <w:trHeight w:val="133" w:hRule="atLeast"/>
        </w:trPr>
        <w:tc>
          <w:tcPr>
            <w:tcW w:w="26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lang w:val="en-US"/>
              </w:rPr>
            </w:pPr>
            <w:r>
              <w:rPr>
                <w:i/>
                <w:sz w:val="16"/>
                <w:szCs w:val="16"/>
                <w:lang w:val="en-US"/>
              </w:rPr>
              <w:t>1</w:t>
            </w:r>
          </w:p>
        </w:tc>
        <w:tc>
          <w:tcPr>
            <w:tcW w:w="78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37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33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88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75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9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16"/>
                <w:szCs w:val="16"/>
              </w:rPr>
            </w:pPr>
            <w:r>
              <w:rPr>
                <w:i/>
                <w:sz w:val="16"/>
                <w:szCs w:val="16"/>
              </w:rPr>
            </w:r>
          </w:p>
        </w:tc>
        <w:tc>
          <w:tcPr>
            <w:tcW w:w="204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r>
    </w:tbl>
    <w:p>
      <w:pPr>
        <w:pStyle w:val="Normal"/>
        <w:jc w:val="center"/>
        <w:rPr>
          <w:sz w:val="16"/>
          <w:szCs w:val="16"/>
        </w:rPr>
      </w:pPr>
      <w:r>
        <w:rPr>
          <w:sz w:val="16"/>
          <w:szCs w:val="16"/>
        </w:rPr>
      </w:r>
    </w:p>
    <w:tbl>
      <w:tblPr>
        <w:tblW w:w="5000" w:type="pct"/>
        <w:jc w:val="left"/>
        <w:tblInd w:w="-147" w:type="dxa"/>
        <w:tblLayout w:type="fixed"/>
        <w:tblCellMar>
          <w:top w:w="0" w:type="dxa"/>
          <w:left w:w="28" w:type="dxa"/>
          <w:bottom w:w="0" w:type="dxa"/>
          <w:right w:w="28" w:type="dxa"/>
        </w:tblCellMar>
        <w:tblLook w:val="04a0" w:noHBand="0" w:noVBand="1" w:firstColumn="1" w:lastRow="0" w:lastColumn="0" w:firstRow="1"/>
      </w:tblPr>
      <w:tblGrid>
        <w:gridCol w:w="1391"/>
        <w:gridCol w:w="1663"/>
        <w:gridCol w:w="1111"/>
        <w:gridCol w:w="1110"/>
        <w:gridCol w:w="1250"/>
        <w:gridCol w:w="2080"/>
        <w:gridCol w:w="1805"/>
        <w:gridCol w:w="1250"/>
        <w:gridCol w:w="2907"/>
      </w:tblGrid>
      <w:tr>
        <w:trPr>
          <w:trHeight w:val="1289" w:hRule="atLeast"/>
        </w:trPr>
        <w:tc>
          <w:tcPr>
            <w:tcW w:w="139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lang w:val="ru-RU"/>
              </w:rPr>
            </w:pPr>
            <w:r>
              <w:rPr>
                <w:sz w:val="16"/>
                <w:szCs w:val="16"/>
                <w:lang w:val="ru-RU"/>
              </w:rPr>
            </w:r>
          </w:p>
          <w:p>
            <w:pPr>
              <w:pStyle w:val="Normal"/>
              <w:widowControl w:val="false"/>
              <w:jc w:val="center"/>
              <w:rPr>
                <w:sz w:val="16"/>
                <w:szCs w:val="16"/>
                <w:lang w:val="ru-RU"/>
              </w:rPr>
            </w:pPr>
            <w:r>
              <w:rPr>
                <w:sz w:val="16"/>
                <w:szCs w:val="16"/>
                <w:lang w:val="ru-RU"/>
              </w:rPr>
            </w:r>
          </w:p>
          <w:p>
            <w:pPr>
              <w:pStyle w:val="Normal"/>
              <w:widowControl w:val="false"/>
              <w:jc w:val="center"/>
              <w:rPr>
                <w:sz w:val="16"/>
                <w:szCs w:val="16"/>
                <w:lang w:val="ru-RU"/>
              </w:rPr>
            </w:pPr>
            <w:r>
              <w:rPr>
                <w:sz w:val="16"/>
                <w:szCs w:val="16"/>
                <w:lang w:val="ru-RU"/>
              </w:rPr>
              <w:t>Кол-во товара, работ, услуг</w:t>
            </w:r>
          </w:p>
        </w:tc>
        <w:tc>
          <w:tcPr>
            <w:tcW w:w="16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Цена за единицу</w:t>
            </w:r>
          </w:p>
          <w:p>
            <w:pPr>
              <w:pStyle w:val="Normal"/>
              <w:widowControl w:val="false"/>
              <w:jc w:val="center"/>
              <w:rPr>
                <w:sz w:val="16"/>
                <w:szCs w:val="16"/>
                <w:lang w:val="ru-RU"/>
              </w:rPr>
            </w:pPr>
            <w:r>
              <w:rPr>
                <w:sz w:val="16"/>
                <w:szCs w:val="16"/>
                <w:lang w:val="ru-RU"/>
              </w:rPr>
              <w:t>(руб. без НДС)</w:t>
            </w:r>
          </w:p>
        </w:tc>
        <w:tc>
          <w:tcPr>
            <w:tcW w:w="111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Цена по договору</w:t>
            </w:r>
          </w:p>
          <w:p>
            <w:pPr>
              <w:pStyle w:val="Normal"/>
              <w:widowControl w:val="false"/>
              <w:jc w:val="center"/>
              <w:rPr>
                <w:sz w:val="16"/>
                <w:szCs w:val="16"/>
                <w:lang w:val="ru-RU"/>
              </w:rPr>
            </w:pPr>
            <w:r>
              <w:rPr>
                <w:sz w:val="16"/>
                <w:szCs w:val="16"/>
                <w:lang w:val="ru-RU"/>
              </w:rPr>
              <w:t>(руб. без НДС)</w:t>
            </w:r>
          </w:p>
        </w:tc>
        <w:tc>
          <w:tcPr>
            <w:tcW w:w="11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Дата начала выполнения работ</w:t>
            </w:r>
          </w:p>
        </w:tc>
        <w:tc>
          <w:tcPr>
            <w:tcW w:w="12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Дата окончания выполнения работ</w:t>
            </w:r>
          </w:p>
        </w:tc>
        <w:tc>
          <w:tcPr>
            <w:tcW w:w="2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lang w:val="ru-RU"/>
              </w:rPr>
            </w:pPr>
            <w:r>
              <w:rPr>
                <w:sz w:val="16"/>
                <w:szCs w:val="16"/>
                <w:lang w:val="ru-RU"/>
              </w:rPr>
              <w:t>Принадлежность к МСП</w:t>
            </w:r>
          </w:p>
          <w:p>
            <w:pPr>
              <w:pStyle w:val="Normal"/>
              <w:widowControl w:val="false"/>
              <w:jc w:val="center"/>
              <w:rPr>
                <w:sz w:val="16"/>
                <w:szCs w:val="16"/>
                <w:lang w:val="ru-RU"/>
              </w:rPr>
            </w:pPr>
            <w:r>
              <w:rPr>
                <w:sz w:val="16"/>
                <w:szCs w:val="16"/>
                <w:lang w:val="ru-RU"/>
              </w:rPr>
              <w:t>(среднее предприятие, малое предприятие, микропредприятие)</w:t>
            </w:r>
            <w:r>
              <w:rPr>
                <w:rStyle w:val="FootnoteReference"/>
                <w:rFonts w:eastAsia="Symbol" w:cs="Symbol" w:ascii="Symbol" w:hAnsi="Symbol"/>
                <w:sz w:val="16"/>
                <w:szCs w:val="16"/>
              </w:rPr>
              <w:footnoteReference w:customMarkFollows="1" w:id="5"/>
              <w:t></w:t>
            </w:r>
          </w:p>
        </w:tc>
        <w:tc>
          <w:tcPr>
            <w:tcW w:w="180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rPr>
            </w:pPr>
            <w:r>
              <w:rPr>
                <w:sz w:val="16"/>
                <w:szCs w:val="16"/>
              </w:rPr>
              <w:t>Полное наименование/ФИО</w:t>
            </w:r>
          </w:p>
        </w:tc>
        <w:tc>
          <w:tcPr>
            <w:tcW w:w="12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Сокращенное наименование</w:t>
            </w:r>
          </w:p>
        </w:tc>
        <w:tc>
          <w:tcPr>
            <w:tcW w:w="290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Физическое/Юридическое лицо</w:t>
            </w:r>
          </w:p>
        </w:tc>
      </w:tr>
      <w:tr>
        <w:trPr/>
        <w:tc>
          <w:tcPr>
            <w:tcW w:w="139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9</w:t>
            </w:r>
          </w:p>
        </w:tc>
        <w:tc>
          <w:tcPr>
            <w:tcW w:w="166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10</w:t>
            </w:r>
          </w:p>
        </w:tc>
        <w:tc>
          <w:tcPr>
            <w:tcW w:w="111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rPr>
              <w:t>1</w:t>
            </w:r>
            <w:r>
              <w:rPr>
                <w:b/>
                <w:sz w:val="16"/>
                <w:szCs w:val="16"/>
                <w:lang w:val="en-US"/>
              </w:rPr>
              <w:t>1</w:t>
            </w:r>
          </w:p>
        </w:tc>
        <w:tc>
          <w:tcPr>
            <w:tcW w:w="111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12</w:t>
            </w:r>
          </w:p>
        </w:tc>
        <w:tc>
          <w:tcPr>
            <w:tcW w:w="12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16"/>
                <w:szCs w:val="16"/>
                <w:lang w:val="en-US"/>
              </w:rPr>
            </w:pPr>
            <w:r>
              <w:rPr>
                <w:b/>
                <w:sz w:val="16"/>
                <w:szCs w:val="16"/>
                <w:lang w:val="en-US"/>
              </w:rPr>
              <w:t>13</w:t>
            </w:r>
          </w:p>
        </w:tc>
        <w:tc>
          <w:tcPr>
            <w:tcW w:w="2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sz w:val="16"/>
                <w:szCs w:val="16"/>
                <w:lang w:val="en-US"/>
              </w:rPr>
            </w:pPr>
            <w:r>
              <w:rPr>
                <w:b/>
                <w:sz w:val="16"/>
                <w:szCs w:val="16"/>
                <w:lang w:val="en-US"/>
              </w:rPr>
              <w:t>14</w:t>
            </w:r>
          </w:p>
        </w:tc>
        <w:tc>
          <w:tcPr>
            <w:tcW w:w="180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b/>
                <w:sz w:val="16"/>
                <w:szCs w:val="16"/>
                <w:lang w:val="en-US"/>
              </w:rPr>
            </w:pPr>
            <w:r>
              <w:rPr>
                <w:b/>
                <w:sz w:val="16"/>
                <w:szCs w:val="16"/>
                <w:lang w:val="en-US"/>
              </w:rPr>
              <w:t>15</w:t>
            </w:r>
          </w:p>
        </w:tc>
        <w:tc>
          <w:tcPr>
            <w:tcW w:w="12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1531" w:leader="none"/>
              </w:tabs>
              <w:jc w:val="center"/>
              <w:rPr>
                <w:b/>
                <w:sz w:val="16"/>
                <w:szCs w:val="16"/>
                <w:lang w:val="en-US"/>
              </w:rPr>
            </w:pPr>
            <w:r>
              <w:rPr>
                <w:b/>
                <w:sz w:val="16"/>
                <w:szCs w:val="16"/>
                <w:lang w:val="en-US"/>
              </w:rPr>
              <w:t>16</w:t>
            </w:r>
          </w:p>
        </w:tc>
        <w:tc>
          <w:tcPr>
            <w:tcW w:w="290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1531" w:leader="none"/>
              </w:tabs>
              <w:jc w:val="center"/>
              <w:rPr>
                <w:b/>
                <w:sz w:val="16"/>
                <w:szCs w:val="16"/>
                <w:lang w:val="en-US"/>
              </w:rPr>
            </w:pPr>
            <w:r>
              <w:rPr>
                <w:b/>
                <w:sz w:val="16"/>
                <w:szCs w:val="16"/>
                <w:lang w:val="en-US"/>
              </w:rPr>
              <w:t>17</w:t>
            </w:r>
          </w:p>
        </w:tc>
      </w:tr>
      <w:tr>
        <w:trPr/>
        <w:tc>
          <w:tcPr>
            <w:tcW w:w="139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66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1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1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25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80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25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90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16"/>
                <w:szCs w:val="16"/>
              </w:rPr>
            </w:pPr>
            <w:r>
              <w:rPr>
                <w:i/>
                <w:sz w:val="16"/>
                <w:szCs w:val="16"/>
              </w:rPr>
            </w:r>
          </w:p>
        </w:tc>
      </w:tr>
    </w:tbl>
    <w:p>
      <w:pPr>
        <w:pStyle w:val="Normal"/>
        <w:widowControl w:val="false"/>
        <w:jc w:val="center"/>
        <w:rPr>
          <w:sz w:val="16"/>
          <w:szCs w:val="16"/>
        </w:rPr>
      </w:pPr>
      <w:r>
        <w:rPr>
          <w:sz w:val="16"/>
          <w:szCs w:val="16"/>
        </w:rPr>
      </w:r>
    </w:p>
    <w:tbl>
      <w:tblPr>
        <w:tblW w:w="5000" w:type="pct"/>
        <w:jc w:val="left"/>
        <w:tblInd w:w="-147" w:type="dxa"/>
        <w:tblLayout w:type="fixed"/>
        <w:tblCellMar>
          <w:top w:w="0" w:type="dxa"/>
          <w:left w:w="28" w:type="dxa"/>
          <w:bottom w:w="0" w:type="dxa"/>
          <w:right w:w="28" w:type="dxa"/>
        </w:tblCellMar>
        <w:tblLook w:val="04a0" w:noHBand="0" w:noVBand="1" w:firstColumn="1" w:lastRow="0" w:lastColumn="0" w:firstRow="1"/>
      </w:tblPr>
      <w:tblGrid>
        <w:gridCol w:w="1451"/>
        <w:gridCol w:w="1746"/>
        <w:gridCol w:w="1164"/>
        <w:gridCol w:w="1163"/>
        <w:gridCol w:w="1310"/>
        <w:gridCol w:w="1162"/>
        <w:gridCol w:w="1891"/>
        <w:gridCol w:w="1019"/>
        <w:gridCol w:w="1164"/>
        <w:gridCol w:w="871"/>
        <w:gridCol w:w="727"/>
        <w:gridCol w:w="900"/>
      </w:tblGrid>
      <w:tr>
        <w:trPr>
          <w:trHeight w:val="566" w:hRule="atLeast"/>
        </w:trPr>
        <w:tc>
          <w:tcPr>
            <w:tcW w:w="145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Дата постановки на учет</w:t>
            </w:r>
          </w:p>
        </w:tc>
        <w:tc>
          <w:tcPr>
            <w:tcW w:w="17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Почтовый индекс</w:t>
            </w:r>
          </w:p>
        </w:tc>
        <w:tc>
          <w:tcPr>
            <w:tcW w:w="11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Адрес местонахождения</w:t>
            </w:r>
          </w:p>
        </w:tc>
        <w:tc>
          <w:tcPr>
            <w:tcW w:w="11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Адрес пребывания на территории РФ (для нерезидентов РФ)</w:t>
            </w:r>
          </w:p>
        </w:tc>
        <w:tc>
          <w:tcPr>
            <w:tcW w:w="13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Электронный адрес</w:t>
            </w:r>
          </w:p>
        </w:tc>
        <w:tc>
          <w:tcPr>
            <w:tcW w:w="116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rPr>
            </w:pPr>
            <w:r>
              <w:rPr>
                <w:sz w:val="16"/>
                <w:szCs w:val="16"/>
              </w:rPr>
              <w:t>Контактный телефон</w:t>
            </w:r>
          </w:p>
        </w:tc>
        <w:tc>
          <w:tcPr>
            <w:tcW w:w="189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rPr>
            </w:pPr>
            <w:r>
              <w:rPr>
                <w:sz w:val="16"/>
                <w:szCs w:val="16"/>
              </w:rPr>
              <w:t>ОКСМ</w:t>
            </w:r>
          </w:p>
        </w:tc>
        <w:tc>
          <w:tcPr>
            <w:tcW w:w="10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ОКТМО</w:t>
            </w:r>
          </w:p>
        </w:tc>
        <w:tc>
          <w:tcPr>
            <w:tcW w:w="11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ОКОПФ</w:t>
            </w:r>
          </w:p>
        </w:tc>
        <w:tc>
          <w:tcPr>
            <w:tcW w:w="87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ОКПО</w:t>
            </w:r>
          </w:p>
        </w:tc>
        <w:tc>
          <w:tcPr>
            <w:tcW w:w="72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КПП</w:t>
            </w:r>
          </w:p>
        </w:tc>
        <w:tc>
          <w:tcPr>
            <w:tcW w:w="9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ИНН</w:t>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tc>
      </w:tr>
      <w:tr>
        <w:trPr>
          <w:trHeight w:val="200" w:hRule="atLeast"/>
        </w:trPr>
        <w:tc>
          <w:tcPr>
            <w:tcW w:w="145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18</w:t>
            </w:r>
          </w:p>
        </w:tc>
        <w:tc>
          <w:tcPr>
            <w:tcW w:w="174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19</w:t>
            </w:r>
          </w:p>
        </w:tc>
        <w:tc>
          <w:tcPr>
            <w:tcW w:w="116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20</w:t>
            </w:r>
          </w:p>
        </w:tc>
        <w:tc>
          <w:tcPr>
            <w:tcW w:w="116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21</w:t>
            </w:r>
          </w:p>
        </w:tc>
        <w:tc>
          <w:tcPr>
            <w:tcW w:w="13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16"/>
                <w:szCs w:val="16"/>
                <w:lang w:val="en-US"/>
              </w:rPr>
            </w:pPr>
            <w:r>
              <w:rPr>
                <w:b/>
                <w:sz w:val="16"/>
                <w:szCs w:val="16"/>
                <w:lang w:val="en-US"/>
              </w:rPr>
              <w:t>22</w:t>
            </w:r>
          </w:p>
        </w:tc>
        <w:tc>
          <w:tcPr>
            <w:tcW w:w="116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sz w:val="16"/>
                <w:szCs w:val="16"/>
                <w:lang w:val="en-US"/>
              </w:rPr>
            </w:pPr>
            <w:r>
              <w:rPr>
                <w:b/>
                <w:sz w:val="16"/>
                <w:szCs w:val="16"/>
                <w:lang w:val="en-US"/>
              </w:rPr>
              <w:t>23</w:t>
            </w:r>
          </w:p>
        </w:tc>
        <w:tc>
          <w:tcPr>
            <w:tcW w:w="189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b/>
                <w:sz w:val="16"/>
                <w:szCs w:val="16"/>
                <w:lang w:val="en-US"/>
              </w:rPr>
            </w:pPr>
            <w:r>
              <w:rPr>
                <w:b/>
                <w:sz w:val="16"/>
                <w:szCs w:val="16"/>
                <w:lang w:val="en-US"/>
              </w:rPr>
              <w:t>24</w:t>
            </w:r>
          </w:p>
        </w:tc>
        <w:tc>
          <w:tcPr>
            <w:tcW w:w="10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1531" w:leader="none"/>
              </w:tabs>
              <w:jc w:val="center"/>
              <w:rPr>
                <w:b/>
                <w:sz w:val="16"/>
                <w:szCs w:val="16"/>
                <w:lang w:val="en-US"/>
              </w:rPr>
            </w:pPr>
            <w:r>
              <w:rPr>
                <w:b/>
                <w:sz w:val="16"/>
                <w:szCs w:val="16"/>
                <w:lang w:val="en-US"/>
              </w:rPr>
              <w:t>25</w:t>
            </w:r>
          </w:p>
        </w:tc>
        <w:tc>
          <w:tcPr>
            <w:tcW w:w="11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1531" w:leader="none"/>
              </w:tabs>
              <w:jc w:val="center"/>
              <w:rPr>
                <w:b/>
                <w:sz w:val="16"/>
                <w:szCs w:val="16"/>
                <w:lang w:val="en-US"/>
              </w:rPr>
            </w:pPr>
            <w:r>
              <w:rPr>
                <w:b/>
                <w:sz w:val="16"/>
                <w:szCs w:val="16"/>
                <w:lang w:val="en-US"/>
              </w:rPr>
              <w:t>26</w:t>
            </w:r>
          </w:p>
        </w:tc>
        <w:tc>
          <w:tcPr>
            <w:tcW w:w="87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531" w:leader="none"/>
              </w:tabs>
              <w:jc w:val="center"/>
              <w:rPr>
                <w:b/>
                <w:sz w:val="16"/>
                <w:szCs w:val="16"/>
                <w:lang w:val="en-US"/>
              </w:rPr>
            </w:pPr>
            <w:r>
              <w:rPr>
                <w:b/>
                <w:sz w:val="16"/>
                <w:szCs w:val="16"/>
                <w:lang w:val="en-US"/>
              </w:rPr>
              <w:t>27</w:t>
            </w:r>
          </w:p>
        </w:tc>
        <w:tc>
          <w:tcPr>
            <w:tcW w:w="72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531" w:leader="none"/>
              </w:tabs>
              <w:jc w:val="center"/>
              <w:rPr>
                <w:b/>
                <w:sz w:val="16"/>
                <w:szCs w:val="16"/>
                <w:lang w:val="en-US"/>
              </w:rPr>
            </w:pPr>
            <w:r>
              <w:rPr>
                <w:b/>
                <w:sz w:val="16"/>
                <w:szCs w:val="16"/>
                <w:lang w:val="en-US"/>
              </w:rPr>
              <w:t>28</w:t>
            </w:r>
          </w:p>
        </w:tc>
        <w:tc>
          <w:tcPr>
            <w:tcW w:w="9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531" w:leader="none"/>
              </w:tabs>
              <w:jc w:val="center"/>
              <w:rPr>
                <w:b/>
                <w:sz w:val="16"/>
                <w:szCs w:val="16"/>
                <w:lang w:val="en-US"/>
              </w:rPr>
            </w:pPr>
            <w:r>
              <w:rPr>
                <w:b/>
                <w:sz w:val="16"/>
                <w:szCs w:val="16"/>
                <w:lang w:val="en-US"/>
              </w:rPr>
              <w:t>29</w:t>
            </w:r>
          </w:p>
        </w:tc>
      </w:tr>
      <w:tr>
        <w:trPr>
          <w:trHeight w:val="200" w:hRule="atLeast"/>
        </w:trPr>
        <w:tc>
          <w:tcPr>
            <w:tcW w:w="145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74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6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6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31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6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89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01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16"/>
                <w:szCs w:val="16"/>
              </w:rPr>
            </w:pPr>
            <w:r>
              <w:rPr>
                <w:i/>
                <w:sz w:val="16"/>
                <w:szCs w:val="16"/>
              </w:rPr>
            </w:r>
          </w:p>
        </w:tc>
        <w:tc>
          <w:tcPr>
            <w:tcW w:w="87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72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9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r>
    </w:tbl>
    <w:p>
      <w:pPr>
        <w:pStyle w:val="Normal"/>
        <w:widowControl w:val="false"/>
        <w:rPr>
          <w:sz w:val="20"/>
        </w:rPr>
      </w:pPr>
      <w:r>
        <w:rPr>
          <w:sz w:val="20"/>
        </w:rPr>
        <w:t>Генеральный директор ________________________________</w:t>
      </w:r>
    </w:p>
    <w:p>
      <w:pPr>
        <w:pStyle w:val="Normal"/>
        <w:widowControl w:val="false"/>
        <w:rPr>
          <w:sz w:val="20"/>
        </w:rPr>
      </w:pPr>
      <w:r>
        <w:rPr>
          <w:sz w:val="20"/>
        </w:rPr>
        <w:t xml:space="preserve">Дата составления справки _________     </w:t>
      </w:r>
    </w:p>
    <w:tbl>
      <w:tblPr>
        <w:tblW w:w="14622"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6739"/>
        <w:gridCol w:w="7882"/>
      </w:tblGrid>
      <w:tr>
        <w:trPr>
          <w:trHeight w:val="283" w:hRule="atLeast"/>
        </w:trPr>
        <w:tc>
          <w:tcPr>
            <w:tcW w:w="6739" w:type="dxa"/>
            <w:tcBorders/>
          </w:tcPr>
          <w:p>
            <w:pPr>
              <w:pStyle w:val="Normal"/>
              <w:widowControl w:val="false"/>
              <w:jc w:val="center"/>
              <w:rPr>
                <w:b/>
                <w:sz w:val="20"/>
              </w:rPr>
            </w:pPr>
            <w:r>
              <w:rPr>
                <w:b/>
                <w:sz w:val="20"/>
              </w:rPr>
              <w:t>Заказчик:</w:t>
            </w:r>
          </w:p>
        </w:tc>
        <w:tc>
          <w:tcPr>
            <w:tcW w:w="7882" w:type="dxa"/>
            <w:tcBorders/>
          </w:tcPr>
          <w:p>
            <w:pPr>
              <w:pStyle w:val="Normal"/>
              <w:widowControl w:val="false"/>
              <w:jc w:val="center"/>
              <w:rPr>
                <w:b/>
                <w:sz w:val="20"/>
              </w:rPr>
            </w:pPr>
            <w:r>
              <w:rPr>
                <w:b/>
                <w:sz w:val="20"/>
              </w:rPr>
              <w:t>Исполнитель:</w:t>
            </w:r>
          </w:p>
        </w:tc>
      </w:tr>
      <w:tr>
        <w:trPr>
          <w:trHeight w:val="264" w:hRule="atLeast"/>
        </w:trPr>
        <w:tc>
          <w:tcPr>
            <w:tcW w:w="6739" w:type="dxa"/>
            <w:tcBorders/>
          </w:tcPr>
          <w:p>
            <w:pPr>
              <w:pStyle w:val="Normal"/>
              <w:widowControl w:val="false"/>
              <w:jc w:val="center"/>
              <w:rPr>
                <w:sz w:val="20"/>
              </w:rPr>
            </w:pPr>
            <w:r>
              <w:rPr>
                <w:sz w:val="20"/>
              </w:rPr>
              <w:t>______________ /_______________</w:t>
            </w:r>
          </w:p>
        </w:tc>
        <w:tc>
          <w:tcPr>
            <w:tcW w:w="7882" w:type="dxa"/>
            <w:tcBorders/>
          </w:tcPr>
          <w:p>
            <w:pPr>
              <w:pStyle w:val="Normal"/>
              <w:widowControl w:val="false"/>
              <w:jc w:val="center"/>
              <w:rPr>
                <w:sz w:val="20"/>
              </w:rPr>
            </w:pPr>
            <w:r>
              <w:rPr>
                <w:sz w:val="20"/>
              </w:rPr>
              <w:t>_______________ / _______________</w:t>
            </w:r>
          </w:p>
        </w:tc>
      </w:tr>
    </w:tbl>
    <w:p>
      <w:pPr>
        <w:pStyle w:val="Normal"/>
        <w:widowControl w:val="false"/>
        <w:rPr>
          <w:highlight w:val="lightGray"/>
        </w:rPr>
      </w:pPr>
      <w:r>
        <w:rPr>
          <w:highlight w:val="lightGray"/>
        </w:rPr>
      </w:r>
    </w:p>
    <w:p>
      <w:pPr>
        <w:pStyle w:val="Normal"/>
        <w:rPr/>
      </w:pPr>
      <w:r>
        <w:rPr/>
      </w:r>
    </w:p>
    <w:p>
      <w:pPr>
        <w:pStyle w:val="Normal"/>
        <w:rPr/>
      </w:pPr>
      <w:r>
        <w:rPr/>
      </w:r>
    </w:p>
    <w:p>
      <w:pPr>
        <w:pStyle w:val="Normal"/>
        <w:jc w:val="center"/>
        <w:rPr>
          <w:b/>
          <w:bCs/>
          <w:color w:val="000000"/>
          <w:lang w:val="ru-RU"/>
        </w:rPr>
      </w:pPr>
      <w:r>
        <w:rPr>
          <w:b/>
          <w:bCs/>
          <w:color w:val="000000"/>
          <w:lang w:val="ru-RU"/>
        </w:rPr>
      </w:r>
    </w:p>
    <w:sectPr>
      <w:headerReference w:type="default" r:id="rId11"/>
      <w:headerReference w:type="first" r:id="rId12"/>
      <w:footerReference w:type="default" r:id="rId13"/>
      <w:footerReference w:type="first" r:id="rId14"/>
      <w:footnotePr>
        <w:numFmt w:val="decimal"/>
      </w:footnotePr>
      <w:type w:val="nextPage"/>
      <w:pgSz w:orient="landscape" w:w="16838" w:h="11906"/>
      <w:pgMar w:left="1418" w:right="851" w:gutter="0" w:header="567" w:top="1134" w:footer="709"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Tahoma">
    <w:charset w:val="01"/>
    <w:family w:val="roman"/>
    <w:pitch w:val="variable"/>
  </w:font>
  <w:font w:name="Wingdings">
    <w:charset w:val="01"/>
    <w:family w:val="roman"/>
    <w:pitch w:val="variable"/>
  </w:font>
  <w:font w:name="Courier New">
    <w:charset w:val="01"/>
    <w:family w:val="roman"/>
    <w:pitch w:val="variable"/>
  </w:font>
  <w:font w:name="Symbol">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Liberation Serif">
    <w:altName w:val="Times New Roman"/>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sz w:val="18"/>
        <w:szCs w:val="18"/>
      </w:rPr>
    </w:pPr>
    <w:r>
      <w:rPr>
        <w:sz w:val="18"/>
        <w:szCs w:val="18"/>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sz w:val="18"/>
        <w:szCs w:val="18"/>
      </w:rPr>
    </w:pPr>
    <w:r>
      <w:rPr>
        <w:sz w:val="18"/>
        <w:szCs w:val="18"/>
        <w:lang w:val="ru-RU"/>
      </w:rPr>
      <w:t xml:space="preserve">Документ распечатан из программы 1С: Документооборот. </w:t>
    </w:r>
    <w:r>
      <w:rPr>
        <w:sz w:val="18"/>
        <w:szCs w:val="18"/>
      </w:rPr>
      <w:t>Версия файла 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rPr/>
      </w:pPr>
      <w:r>
        <w:rPr>
          <w:rStyle w:val="Style6"/>
        </w:rPr>
        <w:footnoteRef/>
      </w:r>
      <w:r>
        <w:rPr/>
        <w:t>Для МСП</w:t>
      </w:r>
    </w:p>
  </w:footnote>
  <w:footnote w:id="3">
    <w:p>
      <w:pPr>
        <w:pStyle w:val="FootnoteText"/>
        <w:jc w:val="both"/>
        <w:rPr>
          <w:lang w:val="ru-RU"/>
        </w:rPr>
      </w:pPr>
      <w:r>
        <w:rPr>
          <w:rStyle w:val="Style6"/>
        </w:rPr>
        <w:footnoteRef/>
      </w:r>
      <w:r>
        <w:rPr>
          <w:lang w:val="ru-RU"/>
        </w:rPr>
        <w:t xml:space="preserve"> </w:t>
      </w:r>
      <w:r>
        <w:rPr>
          <w:highlight w:val="lightGray"/>
          <w:lang w:val="ru-RU"/>
        </w:rPr>
        <w:t>Указанное условие применяется к договорам оказания услуг в отношении имущества (оборудования), обеспечивающего производство и/или передачу (транспортировку) электрической энергии и мощности</w:t>
      </w:r>
    </w:p>
  </w:footnote>
  <w:footnote w:id="4">
    <w:p>
      <w:pPr>
        <w:pStyle w:val="FootnoteText"/>
        <w:rPr>
          <w:lang w:val="ru-RU"/>
        </w:rPr>
      </w:pPr>
      <w:r>
        <w:rPr>
          <w:rStyle w:val="Style6"/>
        </w:rPr>
        <w:footnoteRef/>
      </w:r>
      <w:r>
        <w:rPr>
          <w:lang w:val="ru-RU"/>
        </w:rPr>
        <w:t xml:space="preserve"> </w:t>
      </w:r>
      <w:r>
        <w:rPr>
          <w:lang w:val="ru-RU"/>
        </w:rPr>
        <w:t>Абзацы второй и третий включаются в текст договора в случае заключения договора в электронной форме.</w:t>
      </w:r>
    </w:p>
  </w:footnote>
  <w:footnote w:id="5">
    <w:p>
      <w:pPr>
        <w:pStyle w:val="Normal"/>
        <w:jc w:val="both"/>
        <w:rPr>
          <w:lang w:val="ru-RU"/>
        </w:rPr>
      </w:pPr>
      <w:r>
        <w:rPr>
          <w:rStyle w:val="Style6"/>
        </w:rPr>
        <w:t></w:t>
      </w:r>
      <w:r>
        <w:rPr>
          <w:rStyle w:val="Style6"/>
        </w:rPr>
        <w:t></w:t>
      </w:r>
      <w:r>
        <w:rPr>
          <w:lang w:val="ru-RU"/>
        </w:rPr>
        <w:t xml:space="preserve"> </w:t>
      </w:r>
      <w:r>
        <w:rPr>
          <w:sz w:val="20"/>
          <w:lang w:val="ru-RU"/>
        </w:rPr>
        <w:t>В соответствии со статьей 4 Федерального закона от 24.07.2007 № 209-ФЗ «О развитии малого и среднего предпринимательства в Российской Федерации» Исполнитель определяет и указывает критерий отнесения организации из числа: микропредприятия, малые предприятия и средние предприятия.</w:t>
      </w:r>
      <w:r>
        <w:rPr>
          <w:lang w:val="ru-RU"/>
        </w:rPr>
        <w:t xml:space="preserve">   </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lang w:val="ru-RU"/>
      </w:rPr>
    </w:pPr>
    <w:r>
      <w:rPr>
        <w:i/>
        <w:sz w:val="26"/>
        <w:szCs w:val="26"/>
        <w:lang w:val="ru-RU"/>
      </w:rPr>
      <w:t>\</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hd w:val="clear" w:color="auto" w:fill="FFFFFF"/>
      <w:tabs>
        <w:tab w:val="clear" w:pos="708"/>
        <w:tab w:val="left" w:pos="6926" w:leader="none"/>
      </w:tabs>
      <w:ind w:firstLine="709"/>
      <w:jc w:val="right"/>
      <w:rPr>
        <w:sz w:val="22"/>
        <w:lang w:val="ru-RU"/>
      </w:rPr>
    </w:pPr>
    <w:r>
      <w:rPr>
        <w:sz w:val="22"/>
        <w:lang w:val="ru-RU"/>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b w:val="false"/>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4">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5">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6">
    <w:lvl w:ilvl="0">
      <w:start w:val="3"/>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7">
    <w:lvl w:ilvl="0">
      <w:start w:val="3"/>
      <w:numFmt w:val="decimal"/>
      <w:lvlText w:val="%1."/>
      <w:lvlJc w:val="left"/>
      <w:pPr>
        <w:tabs>
          <w:tab w:val="num" w:pos="0"/>
        </w:tabs>
        <w:ind w:left="360" w:hanging="360"/>
      </w:pPr>
      <w:rPr/>
    </w:lvl>
    <w:lvl w:ilvl="1">
      <w:start w:val="4"/>
      <w:numFmt w:val="decimal"/>
      <w:lvlText w:val="%1.%2."/>
      <w:lvlJc w:val="left"/>
      <w:pPr>
        <w:tabs>
          <w:tab w:val="num" w:pos="0"/>
        </w:tabs>
        <w:ind w:left="856" w:hanging="360"/>
      </w:pPr>
      <w:rPr/>
    </w:lvl>
    <w:lvl w:ilvl="2">
      <w:start w:val="1"/>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8">
    <w:lvl w:ilvl="0">
      <w:start w:val="2"/>
      <w:numFmt w:val="decimal"/>
      <w:lvlText w:val="%1."/>
      <w:lvlJc w:val="left"/>
      <w:pPr>
        <w:tabs>
          <w:tab w:val="num" w:pos="0"/>
        </w:tabs>
        <w:ind w:left="660" w:hanging="660"/>
      </w:pPr>
      <w:rPr/>
    </w:lvl>
    <w:lvl w:ilvl="1">
      <w:start w:val="4"/>
      <w:numFmt w:val="decimal"/>
      <w:lvlText w:val="%1.%2."/>
      <w:lvlJc w:val="left"/>
      <w:pPr>
        <w:tabs>
          <w:tab w:val="num" w:pos="0"/>
        </w:tabs>
        <w:ind w:left="1015" w:hanging="6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19">
    <w:lvl w:ilvl="0">
      <w:start w:val="4"/>
      <w:numFmt w:val="decimal"/>
      <w:lvlText w:val="%1."/>
      <w:lvlJc w:val="left"/>
      <w:pPr>
        <w:tabs>
          <w:tab w:val="num" w:pos="0"/>
        </w:tabs>
        <w:ind w:left="360" w:hanging="360"/>
      </w:pPr>
      <w:rPr/>
    </w:lvl>
    <w:lvl w:ilvl="1">
      <w:start w:val="1"/>
      <w:numFmt w:val="decimal"/>
      <w:lvlText w:val="%1.%2."/>
      <w:lvlJc w:val="left"/>
      <w:pPr>
        <w:tabs>
          <w:tab w:val="num" w:pos="0"/>
        </w:tabs>
        <w:ind w:left="856" w:hanging="360"/>
      </w:pPr>
      <w:rPr>
        <w:b w:val="false"/>
      </w:rPr>
    </w:lvl>
    <w:lvl w:ilvl="2">
      <w:start w:val="1"/>
      <w:numFmt w:val="decimal"/>
      <w:lvlText w:val="%1.%2.%3."/>
      <w:lvlJc w:val="left"/>
      <w:pPr>
        <w:tabs>
          <w:tab w:val="num" w:pos="0"/>
        </w:tabs>
        <w:ind w:left="1712" w:hanging="720"/>
      </w:pPr>
      <w:rPr>
        <w:b w:val="false"/>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0">
    <w:lvl w:ilvl="0">
      <w:start w:val="5"/>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1">
    <w:lvl w:ilvl="0">
      <w:start w:val="3"/>
      <w:numFmt w:val="decimal"/>
      <w:lvlText w:val="%1."/>
      <w:lvlJc w:val="left"/>
      <w:pPr>
        <w:tabs>
          <w:tab w:val="num" w:pos="0"/>
        </w:tabs>
        <w:ind w:left="360" w:hanging="360"/>
      </w:pPr>
      <w:rPr/>
    </w:lvl>
    <w:lvl w:ilvl="1">
      <w:start w:val="1"/>
      <w:numFmt w:val="decimal"/>
      <w:lvlText w:val="%1.%2."/>
      <w:lvlJc w:val="left"/>
      <w:pPr>
        <w:tabs>
          <w:tab w:val="num" w:pos="0"/>
        </w:tabs>
        <w:ind w:left="360" w:hanging="36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800" w:hanging="1800"/>
      </w:pPr>
      <w:rPr/>
    </w:lvl>
  </w:abstractNum>
  <w:abstractNum w:abstractNumId="22">
    <w:lvl w:ilvl="0">
      <w:start w:val="5"/>
      <w:numFmt w:val="decimal"/>
      <w:lvlText w:val="%1."/>
      <w:lvlJc w:val="left"/>
      <w:pPr>
        <w:tabs>
          <w:tab w:val="num" w:pos="0"/>
        </w:tabs>
        <w:ind w:left="360" w:hanging="360"/>
      </w:pPr>
      <w:rPr>
        <w:b/>
      </w:rPr>
    </w:lvl>
    <w:lvl w:ilvl="1">
      <w:start w:val="5"/>
      <w:numFmt w:val="decimal"/>
      <w:lvlText w:val="%1.%2."/>
      <w:lvlJc w:val="left"/>
      <w:pPr>
        <w:tabs>
          <w:tab w:val="num" w:pos="0"/>
        </w:tabs>
        <w:ind w:left="1500" w:hanging="360"/>
      </w:pPr>
      <w:rPr/>
    </w:lvl>
    <w:lvl w:ilvl="2">
      <w:start w:val="1"/>
      <w:numFmt w:val="decimal"/>
      <w:lvlText w:val="%1.%2.%3."/>
      <w:lvlJc w:val="left"/>
      <w:pPr>
        <w:tabs>
          <w:tab w:val="num" w:pos="0"/>
        </w:tabs>
        <w:ind w:left="1288"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3">
    <w:lvl w:ilvl="0">
      <w:start w:val="6"/>
      <w:numFmt w:val="decimal"/>
      <w:lvlText w:val="%1."/>
      <w:lvlJc w:val="left"/>
      <w:pPr>
        <w:tabs>
          <w:tab w:val="num" w:pos="0"/>
        </w:tabs>
        <w:ind w:left="360" w:hanging="360"/>
      </w:pPr>
      <w:rPr>
        <w:b/>
      </w:rPr>
    </w:lvl>
    <w:lvl w:ilvl="1">
      <w:start w:val="1"/>
      <w:numFmt w:val="decimal"/>
      <w:lvlText w:val="%1.%2."/>
      <w:lvlJc w:val="left"/>
      <w:pPr>
        <w:tabs>
          <w:tab w:val="num" w:pos="0"/>
        </w:tabs>
        <w:ind w:left="360" w:hanging="36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800" w:hanging="1800"/>
      </w:pPr>
      <w:rPr/>
    </w:lvl>
  </w:abstractNum>
  <w:abstractNum w:abstractNumId="24">
    <w:lvl w:ilvl="0">
      <w:start w:val="2"/>
      <w:numFmt w:val="decimal"/>
      <w:lvlText w:val="%1."/>
      <w:lvlJc w:val="left"/>
      <w:pPr>
        <w:tabs>
          <w:tab w:val="num" w:pos="0"/>
        </w:tabs>
        <w:ind w:left="468" w:hanging="468"/>
      </w:pPr>
      <w:rPr/>
    </w:lvl>
    <w:lvl w:ilvl="1">
      <w:start w:val="4"/>
      <w:numFmt w:val="decimal"/>
      <w:lvlText w:val="%1.%2."/>
      <w:lvlJc w:val="left"/>
      <w:pPr>
        <w:tabs>
          <w:tab w:val="num" w:pos="0"/>
        </w:tabs>
        <w:ind w:left="822" w:hanging="468"/>
      </w:pPr>
      <w:rPr/>
    </w:lvl>
    <w:lvl w:ilvl="2">
      <w:start w:val="5"/>
      <w:numFmt w:val="decimal"/>
      <w:lvlText w:val="%1.%2.%3."/>
      <w:lvlJc w:val="left"/>
      <w:pPr>
        <w:tabs>
          <w:tab w:val="num" w:pos="0"/>
        </w:tabs>
        <w:ind w:left="1428" w:hanging="720"/>
      </w:pPr>
      <w:rPr/>
    </w:lvl>
    <w:lvl w:ilvl="3">
      <w:start w:val="1"/>
      <w:numFmt w:val="decimal"/>
      <w:lvlText w:val="%1.%2.%3.%4."/>
      <w:lvlJc w:val="left"/>
      <w:pPr>
        <w:tabs>
          <w:tab w:val="num" w:pos="0"/>
        </w:tabs>
        <w:ind w:left="1782" w:hanging="720"/>
      </w:pPr>
      <w:rPr/>
    </w:lvl>
    <w:lvl w:ilvl="4">
      <w:start w:val="1"/>
      <w:numFmt w:val="decimal"/>
      <w:lvlText w:val="%1.%2.%3.%4.%5."/>
      <w:lvlJc w:val="left"/>
      <w:pPr>
        <w:tabs>
          <w:tab w:val="num" w:pos="0"/>
        </w:tabs>
        <w:ind w:left="2496" w:hanging="1080"/>
      </w:pPr>
      <w:rPr/>
    </w:lvl>
    <w:lvl w:ilvl="5">
      <w:start w:val="1"/>
      <w:numFmt w:val="decimal"/>
      <w:lvlText w:val="%1.%2.%3.%4.%5.%6."/>
      <w:lvlJc w:val="left"/>
      <w:pPr>
        <w:tabs>
          <w:tab w:val="num" w:pos="0"/>
        </w:tabs>
        <w:ind w:left="2850" w:hanging="1080"/>
      </w:pPr>
      <w:rPr/>
    </w:lvl>
    <w:lvl w:ilvl="6">
      <w:start w:val="1"/>
      <w:numFmt w:val="decimal"/>
      <w:lvlText w:val="%1.%2.%3.%4.%5.%6.%7."/>
      <w:lvlJc w:val="left"/>
      <w:pPr>
        <w:tabs>
          <w:tab w:val="num" w:pos="0"/>
        </w:tabs>
        <w:ind w:left="3204" w:hanging="1080"/>
      </w:pPr>
      <w:rPr/>
    </w:lvl>
    <w:lvl w:ilvl="7">
      <w:start w:val="1"/>
      <w:numFmt w:val="decimal"/>
      <w:lvlText w:val="%1.%2.%3.%4.%5.%6.%7.%8."/>
      <w:lvlJc w:val="left"/>
      <w:pPr>
        <w:tabs>
          <w:tab w:val="num" w:pos="0"/>
        </w:tabs>
        <w:ind w:left="3918" w:hanging="1440"/>
      </w:pPr>
      <w:rPr/>
    </w:lvl>
    <w:lvl w:ilvl="8">
      <w:start w:val="1"/>
      <w:numFmt w:val="decimal"/>
      <w:lvlText w:val="%1.%2.%3.%4.%5.%6.%7.%8.%9."/>
      <w:lvlJc w:val="left"/>
      <w:pPr>
        <w:tabs>
          <w:tab w:val="num" w:pos="0"/>
        </w:tabs>
        <w:ind w:left="4272" w:hanging="144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w="http://schemas.openxmlformats.org/wordprocessingml/2006/main">
  <w:zoom w:percent="100"/>
  <w:embedSystemFonts/>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uiPriority="99"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uppressAutoHyphens w:val="true"/>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uppressAutoHyphens w:val="true"/>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name w:val="Символ сноски"/>
    <w:qFormat/>
    <w:rPr>
      <w:vertAlign w:val="superscript"/>
    </w:rPr>
  </w:style>
  <w:style w:type="character" w:styleId="FootnoteReference">
    <w:name w:val="Footnote Reference"/>
    <w:rPr>
      <w:vertAlign w:val="superscript"/>
    </w:rPr>
  </w:style>
  <w:style w:type="character" w:styleId="FootnoteCharacters">
    <w:name w:val="Footnote Characters"/>
    <w:uiPriority w:val="99"/>
    <w:qFormat/>
    <w:rsid w:val="006709a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uiPriority w:val="99"/>
    <w:qFormat/>
    <w:rsid w:val="00820c2a"/>
    <w:rPr>
      <w:lang w:val="en-GB"/>
    </w:rPr>
  </w:style>
  <w:style w:type="character" w:styleId="Hyperlink">
    <w:name w:val="Hyperlink"/>
    <w:uiPriority w:val="99"/>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Style16">
    <w:name w:val="Символ концевой сноски"/>
    <w:qFormat/>
    <w:rPr>
      <w:vertAlign w:val="superscript"/>
    </w:rPr>
  </w:style>
  <w:style w:type="character" w:styleId="EndnoteReference">
    <w:name w:val="Endnote Reference"/>
    <w:rPr>
      <w:vertAlign w:val="superscript"/>
    </w:rPr>
  </w:style>
  <w:style w:type="character" w:styleId="WW8Num3z0">
    <w:name w:val="WW8Num3z0"/>
    <w:qFormat/>
    <w:rPr>
      <w:b/>
      <w:bCs/>
    </w:rPr>
  </w:style>
  <w:style w:type="character" w:styleId="WW8Num3z1">
    <w:name w:val="WW8Num3z1"/>
    <w:qFormat/>
    <w:rPr>
      <w:b w:val="false"/>
      <w:bCs/>
      <w:i w:val="false"/>
      <w:sz w:val="24"/>
      <w:szCs w:val="24"/>
      <w:shd w:fill="C0C0C0" w:val="clear"/>
      <w:lang w:eastAsia="en-US"/>
    </w:rPr>
  </w:style>
  <w:style w:type="character" w:styleId="WW8Num3z2">
    <w:name w:val="WW8Num3z2"/>
    <w:qFormat/>
    <w:rPr>
      <w:bCs/>
    </w:rPr>
  </w:style>
  <w:style w:type="character" w:styleId="EndnoteReference1">
    <w:name w:val="Endnote Reference1"/>
    <w:qFormat/>
    <w:rPr>
      <w:vertAlign w:val="superscript"/>
    </w:rPr>
  </w:style>
  <w:style w:type="character" w:styleId="FootnoteReference1">
    <w:name w:val="Footnote Reference1"/>
    <w:qFormat/>
    <w:rPr>
      <w:vertAlign w:val="superscript"/>
    </w:rPr>
  </w:style>
  <w:style w:type="character" w:styleId="EndnoteReference3">
    <w:name w:val="Endnote Reference3"/>
    <w:qFormat/>
    <w:rPr>
      <w:vertAlign w:val="superscript"/>
    </w:rPr>
  </w:style>
  <w:style w:type="character" w:styleId="FootnoteReference3">
    <w:name w:val="Footnote Reference3"/>
    <w:qFormat/>
    <w:rPr>
      <w:vertAlign w:val="superscript"/>
    </w:rPr>
  </w:style>
  <w:style w:type="character" w:styleId="EndnoteReference2">
    <w:name w:val="Endnote Reference2"/>
    <w:qFormat/>
    <w:rPr>
      <w:vertAlign w:val="superscript"/>
    </w:rPr>
  </w:style>
  <w:style w:type="character" w:styleId="FootnoteReference2">
    <w:name w:val="Footnote Reference2"/>
    <w:qFormat/>
    <w:rPr>
      <w:vertAlign w:val="superscript"/>
    </w:rPr>
  </w:style>
  <w:style w:type="character" w:styleId="EndnoteReference11">
    <w:name w:val="Endnote Reference11"/>
    <w:qFormat/>
    <w:rPr>
      <w:vertAlign w:val="superscript"/>
    </w:rPr>
  </w:style>
  <w:style w:type="character" w:styleId="WW-">
    <w:name w:val="WW-Символы концевой сноски"/>
    <w:qFormat/>
    <w:rPr/>
  </w:style>
  <w:style w:type="character" w:styleId="Style17">
    <w:name w:val="Символы концевой сноски"/>
    <w:qFormat/>
    <w:rPr>
      <w:vertAlign w:val="superscript"/>
    </w:rPr>
  </w:style>
  <w:style w:type="character" w:styleId="FootnoteReference11">
    <w:name w:val="Footnote Reference11"/>
    <w:qFormat/>
    <w:rPr>
      <w:vertAlign w:val="superscript"/>
    </w:rPr>
  </w:style>
  <w:style w:type="character" w:styleId="Style18">
    <w:name w:val="Название Знак"/>
    <w:qFormat/>
    <w:rPr>
      <w:b/>
      <w:bCs/>
      <w:sz w:val="24"/>
      <w:szCs w:val="24"/>
    </w:rPr>
  </w:style>
  <w:style w:type="character" w:styleId="Style19">
    <w:name w:val="Текст выноски Знак"/>
    <w:qFormat/>
    <w:rPr>
      <w:rFonts w:ascii="Tahoma" w:hAnsi="Tahoma" w:cs="Tahoma"/>
      <w:sz w:val="16"/>
      <w:szCs w:val="16"/>
    </w:rPr>
  </w:style>
  <w:style w:type="character" w:styleId="Style20">
    <w:name w:val="Знак примечания"/>
    <w:qFormat/>
    <w:rPr>
      <w:sz w:val="16"/>
      <w:szCs w:val="16"/>
    </w:rPr>
  </w:style>
  <w:style w:type="character" w:styleId="PageNumber">
    <w:name w:val="Page Number"/>
    <w:basedOn w:val="Style21"/>
    <w:rPr/>
  </w:style>
  <w:style w:type="character" w:styleId="Style21">
    <w:name w:val="Основной шрифт абзаца"/>
    <w:qFormat/>
    <w:rPr/>
  </w:style>
  <w:style w:type="character" w:styleId="WW8Num29z0">
    <w:name w:val="WW8Num29z0"/>
    <w:qFormat/>
    <w:rPr/>
  </w:style>
  <w:style w:type="character" w:styleId="WW8Num28z2">
    <w:name w:val="WW8Num28z2"/>
    <w:qFormat/>
    <w:rPr>
      <w:rFonts w:ascii="Wingdings" w:hAnsi="Wingdings" w:cs="Wingdings"/>
    </w:rPr>
  </w:style>
  <w:style w:type="character" w:styleId="WW8Num28z1">
    <w:name w:val="WW8Num28z1"/>
    <w:qFormat/>
    <w:rPr>
      <w:rFonts w:ascii="Courier New" w:hAnsi="Courier New" w:cs="Courier New"/>
    </w:rPr>
  </w:style>
  <w:style w:type="character" w:styleId="WW8Num28z0">
    <w:name w:val="WW8Num28z0"/>
    <w:qFormat/>
    <w:rPr>
      <w:rFonts w:ascii="Symbol" w:hAnsi="Symbol" w:cs="Symbol"/>
    </w:rPr>
  </w:style>
  <w:style w:type="character" w:styleId="WW8Num27z0">
    <w:name w:val="WW8Num27z0"/>
    <w:qFormat/>
    <w:rPr/>
  </w:style>
  <w:style w:type="character" w:styleId="WW8Num26z0">
    <w:name w:val="WW8Num26z0"/>
    <w:qFormat/>
    <w:rPr/>
  </w:style>
  <w:style w:type="character" w:styleId="WW8Num25z2">
    <w:name w:val="WW8Num25z2"/>
    <w:qFormat/>
    <w:rPr>
      <w:rFonts w:ascii="Wingdings" w:hAnsi="Wingdings" w:cs="Wingdings"/>
    </w:rPr>
  </w:style>
  <w:style w:type="character" w:styleId="WW8Num25z1">
    <w:name w:val="WW8Num25z1"/>
    <w:qFormat/>
    <w:rPr>
      <w:rFonts w:ascii="Courier New" w:hAnsi="Courier New" w:cs="Courier New"/>
    </w:rPr>
  </w:style>
  <w:style w:type="character" w:styleId="WW8Num25z0">
    <w:name w:val="WW8Num25z0"/>
    <w:qFormat/>
    <w:rPr>
      <w:rFonts w:ascii="Symbol" w:hAnsi="Symbol" w:cs="Symbol"/>
    </w:rPr>
  </w:style>
  <w:style w:type="character" w:styleId="WW8Num24z8">
    <w:name w:val="WW8Num24z8"/>
    <w:qFormat/>
    <w:rPr/>
  </w:style>
  <w:style w:type="character" w:styleId="WW8Num24z7">
    <w:name w:val="WW8Num24z7"/>
    <w:qFormat/>
    <w:rPr/>
  </w:style>
  <w:style w:type="character" w:styleId="WW8Num24z6">
    <w:name w:val="WW8Num24z6"/>
    <w:qFormat/>
    <w:rPr/>
  </w:style>
  <w:style w:type="character" w:styleId="WW8Num24z5">
    <w:name w:val="WW8Num24z5"/>
    <w:qFormat/>
    <w:rPr/>
  </w:style>
  <w:style w:type="character" w:styleId="WW8Num24z4">
    <w:name w:val="WW8Num24z4"/>
    <w:qFormat/>
    <w:rPr/>
  </w:style>
  <w:style w:type="character" w:styleId="WW8Num24z3">
    <w:name w:val="WW8Num24z3"/>
    <w:qFormat/>
    <w:rPr/>
  </w:style>
  <w:style w:type="character" w:styleId="WW8Num24z2">
    <w:name w:val="WW8Num24z2"/>
    <w:qFormat/>
    <w:rPr>
      <w:b w:val="false"/>
      <w:sz w:val="24"/>
      <w:szCs w:val="24"/>
    </w:rPr>
  </w:style>
  <w:style w:type="character" w:styleId="WW8Num24z1">
    <w:name w:val="WW8Num24z1"/>
    <w:qFormat/>
    <w:rPr>
      <w:b w:val="false"/>
      <w:u w:val="none"/>
    </w:rPr>
  </w:style>
  <w:style w:type="character" w:styleId="WW8Num24z0">
    <w:name w:val="WW8Num24z0"/>
    <w:qFormat/>
    <w:rPr>
      <w:b/>
    </w:rPr>
  </w:style>
  <w:style w:type="character" w:styleId="WW8Num23z2">
    <w:name w:val="WW8Num23z2"/>
    <w:qFormat/>
    <w:rPr>
      <w:rFonts w:ascii="Wingdings" w:hAnsi="Wingdings" w:cs="Wingdings"/>
    </w:rPr>
  </w:style>
  <w:style w:type="character" w:styleId="WW8Num23z1">
    <w:name w:val="WW8Num23z1"/>
    <w:qFormat/>
    <w:rPr>
      <w:rFonts w:ascii="Courier New" w:hAnsi="Courier New" w:cs="Courier New"/>
    </w:rPr>
  </w:style>
  <w:style w:type="character" w:styleId="WW8Num23z0">
    <w:name w:val="WW8Num23z0"/>
    <w:qFormat/>
    <w:rPr>
      <w:rFonts w:ascii="Symbol" w:hAnsi="Symbol" w:cs="Symbol"/>
    </w:rPr>
  </w:style>
  <w:style w:type="character" w:styleId="WW8Num22z8">
    <w:name w:val="WW8Num22z8"/>
    <w:qFormat/>
    <w:rPr/>
  </w:style>
  <w:style w:type="character" w:styleId="WW8Num22z7">
    <w:name w:val="WW8Num22z7"/>
    <w:qFormat/>
    <w:rPr/>
  </w:style>
  <w:style w:type="character" w:styleId="WW8Num22z6">
    <w:name w:val="WW8Num22z6"/>
    <w:qFormat/>
    <w:rPr/>
  </w:style>
  <w:style w:type="character" w:styleId="WW8Num22z5">
    <w:name w:val="WW8Num22z5"/>
    <w:qFormat/>
    <w:rPr/>
  </w:style>
  <w:style w:type="character" w:styleId="WW8Num22z4">
    <w:name w:val="WW8Num22z4"/>
    <w:qFormat/>
    <w:rPr/>
  </w:style>
  <w:style w:type="character" w:styleId="WW8Num22z3">
    <w:name w:val="WW8Num22z3"/>
    <w:qFormat/>
    <w:rPr/>
  </w:style>
  <w:style w:type="character" w:styleId="WW8Num22z2">
    <w:name w:val="WW8Num22z2"/>
    <w:qFormat/>
    <w:rPr/>
  </w:style>
  <w:style w:type="character" w:styleId="WW8Num22z1">
    <w:name w:val="WW8Num22z1"/>
    <w:qFormat/>
    <w:rPr/>
  </w:style>
  <w:style w:type="character" w:styleId="WW8Num22z0">
    <w:name w:val="WW8Num22z0"/>
    <w:qFormat/>
    <w:rPr>
      <w:sz w:val="24"/>
      <w:szCs w:val="24"/>
    </w:rPr>
  </w:style>
  <w:style w:type="character" w:styleId="WW8Num21z2">
    <w:name w:val="WW8Num21z2"/>
    <w:qFormat/>
    <w:rPr>
      <w:rFonts w:ascii="Wingdings" w:hAnsi="Wingdings" w:cs="Wingdings"/>
    </w:rPr>
  </w:style>
  <w:style w:type="character" w:styleId="WW8Num21z1">
    <w:name w:val="WW8Num21z1"/>
    <w:qFormat/>
    <w:rPr>
      <w:rFonts w:ascii="Courier New" w:hAnsi="Courier New" w:cs="Courier New"/>
    </w:rPr>
  </w:style>
  <w:style w:type="character" w:styleId="WW8Num21z0">
    <w:name w:val="WW8Num21z0"/>
    <w:qFormat/>
    <w:rPr>
      <w:rFonts w:ascii="Symbol" w:hAnsi="Symbol" w:cs="Symbol"/>
    </w:rPr>
  </w:style>
  <w:style w:type="character" w:styleId="WW8Num20z8">
    <w:name w:val="WW8Num20z8"/>
    <w:qFormat/>
    <w:rPr/>
  </w:style>
  <w:style w:type="character" w:styleId="WW8Num20z7">
    <w:name w:val="WW8Num20z7"/>
    <w:qFormat/>
    <w:rPr/>
  </w:style>
  <w:style w:type="character" w:styleId="WW8Num20z6">
    <w:name w:val="WW8Num20z6"/>
    <w:qFormat/>
    <w:rPr/>
  </w:style>
  <w:style w:type="character" w:styleId="WW8Num20z5">
    <w:name w:val="WW8Num20z5"/>
    <w:qFormat/>
    <w:rPr/>
  </w:style>
  <w:style w:type="character" w:styleId="WW8Num20z4">
    <w:name w:val="WW8Num20z4"/>
    <w:qFormat/>
    <w:rPr/>
  </w:style>
  <w:style w:type="character" w:styleId="WW8Num20z3">
    <w:name w:val="WW8Num20z3"/>
    <w:qFormat/>
    <w:rPr/>
  </w:style>
  <w:style w:type="character" w:styleId="WW8Num20z2">
    <w:name w:val="WW8Num20z2"/>
    <w:qFormat/>
    <w:rPr>
      <w:b w:val="false"/>
      <w:sz w:val="24"/>
      <w:szCs w:val="24"/>
    </w:rPr>
  </w:style>
  <w:style w:type="character" w:styleId="WW8Num20z1">
    <w:name w:val="WW8Num20z1"/>
    <w:qFormat/>
    <w:rPr>
      <w:rFonts w:ascii="Symbol" w:hAnsi="Symbol" w:cs="Symbol"/>
      <w:b w:val="false"/>
      <w:u w:val="none"/>
    </w:rPr>
  </w:style>
  <w:style w:type="character" w:styleId="WW8Num20z0">
    <w:name w:val="WW8Num20z0"/>
    <w:qFormat/>
    <w:rPr>
      <w:b/>
    </w:rPr>
  </w:style>
  <w:style w:type="character" w:styleId="WW8Num19z2">
    <w:name w:val="WW8Num19z2"/>
    <w:qFormat/>
    <w:rPr>
      <w:rFonts w:ascii="Wingdings" w:hAnsi="Wingdings" w:cs="Wingdings"/>
    </w:rPr>
  </w:style>
  <w:style w:type="character" w:styleId="WW8Num19z1">
    <w:name w:val="WW8Num19z1"/>
    <w:qFormat/>
    <w:rPr>
      <w:rFonts w:ascii="Courier New" w:hAnsi="Courier New" w:cs="Courier New"/>
    </w:rPr>
  </w:style>
  <w:style w:type="character" w:styleId="WW8Num19z0">
    <w:name w:val="WW8Num19z0"/>
    <w:qFormat/>
    <w:rPr>
      <w:rFonts w:ascii="Symbol" w:hAnsi="Symbol" w:cs="Symbol"/>
    </w:rPr>
  </w:style>
  <w:style w:type="character" w:styleId="WW8Num18z0">
    <w:name w:val="WW8Num18z0"/>
    <w:qFormat/>
    <w:rPr/>
  </w:style>
  <w:style w:type="character" w:styleId="WW8Num17z8">
    <w:name w:val="WW8Num17z8"/>
    <w:qFormat/>
    <w:rPr/>
  </w:style>
  <w:style w:type="character" w:styleId="WW8Num17z7">
    <w:name w:val="WW8Num17z7"/>
    <w:qFormat/>
    <w:rPr/>
  </w:style>
  <w:style w:type="character" w:styleId="WW8Num17z6">
    <w:name w:val="WW8Num17z6"/>
    <w:qFormat/>
    <w:rPr/>
  </w:style>
  <w:style w:type="character" w:styleId="WW8Num17z5">
    <w:name w:val="WW8Num17z5"/>
    <w:qFormat/>
    <w:rPr/>
  </w:style>
  <w:style w:type="character" w:styleId="WW8Num17z4">
    <w:name w:val="WW8Num17z4"/>
    <w:qFormat/>
    <w:rPr/>
  </w:style>
  <w:style w:type="character" w:styleId="WW8Num17z3">
    <w:name w:val="WW8Num17z3"/>
    <w:qFormat/>
    <w:rPr/>
  </w:style>
  <w:style w:type="character" w:styleId="WW8Num17z2">
    <w:name w:val="WW8Num17z2"/>
    <w:qFormat/>
    <w:rPr/>
  </w:style>
  <w:style w:type="character" w:styleId="WW8Num17z1">
    <w:name w:val="WW8Num17z1"/>
    <w:qFormat/>
    <w:rPr/>
  </w:style>
  <w:style w:type="character" w:styleId="WW8Num17z0">
    <w:name w:val="WW8Num17z0"/>
    <w:qFormat/>
    <w:rPr>
      <w:b/>
    </w:rPr>
  </w:style>
  <w:style w:type="character" w:styleId="WW8Num16z3">
    <w:name w:val="WW8Num16z3"/>
    <w:qFormat/>
    <w:rPr>
      <w:rFonts w:ascii="Symbol" w:hAnsi="Symbol" w:cs="Symbol"/>
    </w:rPr>
  </w:style>
  <w:style w:type="character" w:styleId="WW8Num16z2">
    <w:name w:val="WW8Num16z2"/>
    <w:qFormat/>
    <w:rPr>
      <w:rFonts w:ascii="Wingdings" w:hAnsi="Wingdings" w:cs="Wingdings"/>
    </w:rPr>
  </w:style>
  <w:style w:type="character" w:styleId="WW8Num16z1">
    <w:name w:val="WW8Num16z1"/>
    <w:qFormat/>
    <w:rPr>
      <w:rFonts w:ascii="Courier New" w:hAnsi="Courier New" w:cs="Courier New"/>
    </w:rPr>
  </w:style>
  <w:style w:type="character" w:styleId="WW8Num16z0">
    <w:name w:val="WW8Num16z0"/>
    <w:qFormat/>
    <w:rPr>
      <w:rFonts w:ascii="Times New Roman" w:hAnsi="Times New Roman" w:cs="Times New Roman"/>
    </w:rPr>
  </w:style>
  <w:style w:type="character" w:styleId="WW8Num15z2">
    <w:name w:val="WW8Num15z2"/>
    <w:qFormat/>
    <w:rPr>
      <w:rFonts w:ascii="Wingdings" w:hAnsi="Wingdings" w:cs="Wingdings"/>
    </w:rPr>
  </w:style>
  <w:style w:type="character" w:styleId="WW8Num15z1">
    <w:name w:val="WW8Num15z1"/>
    <w:qFormat/>
    <w:rPr>
      <w:rFonts w:ascii="Courier New" w:hAnsi="Courier New" w:cs="Courier New"/>
    </w:rPr>
  </w:style>
  <w:style w:type="character" w:styleId="WW8Num15z0">
    <w:name w:val="WW8Num15z0"/>
    <w:qFormat/>
    <w:rPr>
      <w:rFonts w:ascii="Symbol" w:hAnsi="Symbol" w:cs="Symbol"/>
    </w:rPr>
  </w:style>
  <w:style w:type="character" w:styleId="WW8Num14z8">
    <w:name w:val="WW8Num14z8"/>
    <w:qFormat/>
    <w:rPr/>
  </w:style>
  <w:style w:type="character" w:styleId="WW8Num14z7">
    <w:name w:val="WW8Num14z7"/>
    <w:qFormat/>
    <w:rPr/>
  </w:style>
  <w:style w:type="character" w:styleId="WW8Num14z6">
    <w:name w:val="WW8Num14z6"/>
    <w:qFormat/>
    <w:rPr/>
  </w:style>
  <w:style w:type="character" w:styleId="WW8Num14z5">
    <w:name w:val="WW8Num14z5"/>
    <w:qFormat/>
    <w:rPr/>
  </w:style>
  <w:style w:type="character" w:styleId="WW8Num14z4">
    <w:name w:val="WW8Num14z4"/>
    <w:qFormat/>
    <w:rPr/>
  </w:style>
  <w:style w:type="character" w:styleId="WW8Num14z3">
    <w:name w:val="WW8Num14z3"/>
    <w:qFormat/>
    <w:rPr/>
  </w:style>
  <w:style w:type="character" w:styleId="WW8Num14z2">
    <w:name w:val="WW8Num14z2"/>
    <w:qFormat/>
    <w:rPr/>
  </w:style>
  <w:style w:type="character" w:styleId="WW8Num14z1">
    <w:name w:val="WW8Num14z1"/>
    <w:qFormat/>
    <w:rPr/>
  </w:style>
  <w:style w:type="character" w:styleId="WW8Num14z0">
    <w:name w:val="WW8Num14z0"/>
    <w:qFormat/>
    <w:rPr>
      <w:sz w:val="24"/>
      <w:szCs w:val="24"/>
    </w:rPr>
  </w:style>
  <w:style w:type="character" w:styleId="WW8Num13z0">
    <w:name w:val="WW8Num13z0"/>
    <w:qFormat/>
    <w:rPr/>
  </w:style>
  <w:style w:type="character" w:styleId="WW8Num12z2">
    <w:name w:val="WW8Num12z2"/>
    <w:qFormat/>
    <w:rPr>
      <w:rFonts w:ascii="Wingdings" w:hAnsi="Wingdings" w:cs="Wingdings"/>
    </w:rPr>
  </w:style>
  <w:style w:type="character" w:styleId="WW8Num12z1">
    <w:name w:val="WW8Num12z1"/>
    <w:qFormat/>
    <w:rPr>
      <w:rFonts w:ascii="Courier New" w:hAnsi="Courier New" w:cs="Courier New"/>
    </w:rPr>
  </w:style>
  <w:style w:type="character" w:styleId="WW8Num12z0">
    <w:name w:val="WW8Num12z0"/>
    <w:qFormat/>
    <w:rPr>
      <w:rFonts w:ascii="Symbol" w:hAnsi="Symbol" w:cs="Symbol"/>
    </w:rPr>
  </w:style>
  <w:style w:type="character" w:styleId="WW8Num9z2">
    <w:name w:val="WW8Num9z2"/>
    <w:qFormat/>
    <w:rPr>
      <w:rFonts w:ascii="Wingdings" w:hAnsi="Wingdings" w:cs="Wingdings"/>
    </w:rPr>
  </w:style>
  <w:style w:type="character" w:styleId="WW8Num9z1">
    <w:name w:val="WW8Num9z1"/>
    <w:qFormat/>
    <w:rPr>
      <w:rFonts w:ascii="Courier New" w:hAnsi="Courier New" w:cs="Courier New"/>
    </w:rPr>
  </w:style>
  <w:style w:type="character" w:styleId="WW8Num7z2">
    <w:name w:val="WW8Num7z2"/>
    <w:qFormat/>
    <w:rPr>
      <w:rFonts w:ascii="Wingdings" w:hAnsi="Wingdings" w:cs="Wingdings"/>
    </w:rPr>
  </w:style>
  <w:style w:type="character" w:styleId="WW8Num7z1">
    <w:name w:val="WW8Num7z1"/>
    <w:qFormat/>
    <w:rPr>
      <w:rFonts w:ascii="Courier New" w:hAnsi="Courier New" w:cs="Courier New"/>
    </w:rPr>
  </w:style>
  <w:style w:type="character" w:styleId="WW8Num2z2">
    <w:name w:val="WW8Num2z2"/>
    <w:qFormat/>
    <w:rPr>
      <w:rFonts w:ascii="Wingdings" w:hAnsi="Wingdings" w:cs="Wingdings"/>
    </w:rPr>
  </w:style>
  <w:style w:type="character" w:styleId="WW8Num2z1">
    <w:name w:val="WW8Num2z1"/>
    <w:qFormat/>
    <w:rPr>
      <w:rFonts w:ascii="Courier New" w:hAnsi="Courier New" w:cs="Courier New"/>
    </w:rPr>
  </w:style>
  <w:style w:type="character" w:styleId="WW8Num11z8">
    <w:name w:val="WW8Num11z8"/>
    <w:qFormat/>
    <w:rPr/>
  </w:style>
  <w:style w:type="character" w:styleId="WW8Num11z7">
    <w:name w:val="WW8Num11z7"/>
    <w:qFormat/>
    <w:rPr/>
  </w:style>
  <w:style w:type="character" w:styleId="WW8Num11z6">
    <w:name w:val="WW8Num11z6"/>
    <w:qFormat/>
    <w:rPr/>
  </w:style>
  <w:style w:type="character" w:styleId="WW8Num11z5">
    <w:name w:val="WW8Num11z5"/>
    <w:qFormat/>
    <w:rPr/>
  </w:style>
  <w:style w:type="character" w:styleId="WW8Num11z4">
    <w:name w:val="WW8Num11z4"/>
    <w:qFormat/>
    <w:rPr/>
  </w:style>
  <w:style w:type="character" w:styleId="WW8Num11z3">
    <w:name w:val="WW8Num11z3"/>
    <w:qFormat/>
    <w:rPr/>
  </w:style>
  <w:style w:type="character" w:styleId="WW8Num11z2">
    <w:name w:val="WW8Num11z2"/>
    <w:qFormat/>
    <w:rPr/>
  </w:style>
  <w:style w:type="character" w:styleId="WW8Num11z1">
    <w:name w:val="WW8Num11z1"/>
    <w:qFormat/>
    <w:rPr/>
  </w:style>
  <w:style w:type="character" w:styleId="WW8Num11z0">
    <w:name w:val="WW8Num11z0"/>
    <w:qFormat/>
    <w:rPr>
      <w:sz w:val="24"/>
      <w:szCs w:val="24"/>
    </w:rPr>
  </w:style>
  <w:style w:type="character" w:styleId="WW8Num10z8">
    <w:name w:val="WW8Num10z8"/>
    <w:qFormat/>
    <w:rPr/>
  </w:style>
  <w:style w:type="character" w:styleId="WW8Num10z7">
    <w:name w:val="WW8Num10z7"/>
    <w:qFormat/>
    <w:rPr/>
  </w:style>
  <w:style w:type="character" w:styleId="WW8Num10z6">
    <w:name w:val="WW8Num10z6"/>
    <w:qFormat/>
    <w:rPr/>
  </w:style>
  <w:style w:type="character" w:styleId="WW8Num10z5">
    <w:name w:val="WW8Num10z5"/>
    <w:qFormat/>
    <w:rPr/>
  </w:style>
  <w:style w:type="character" w:styleId="WW8Num10z4">
    <w:name w:val="WW8Num10z4"/>
    <w:qFormat/>
    <w:rPr/>
  </w:style>
  <w:style w:type="character" w:styleId="WW8Num10z3">
    <w:name w:val="WW8Num10z3"/>
    <w:qFormat/>
    <w:rPr/>
  </w:style>
  <w:style w:type="character" w:styleId="WW8Num10z2">
    <w:name w:val="WW8Num10z2"/>
    <w:qFormat/>
    <w:rPr/>
  </w:style>
  <w:style w:type="character" w:styleId="WW8Num10z1">
    <w:name w:val="WW8Num10z1"/>
    <w:qFormat/>
    <w:rPr/>
  </w:style>
  <w:style w:type="character" w:styleId="WW8Num1z8">
    <w:name w:val="WW8Num1z8"/>
    <w:qFormat/>
    <w:rPr/>
  </w:style>
  <w:style w:type="character" w:styleId="WW8Num1z7">
    <w:name w:val="WW8Num1z7"/>
    <w:qFormat/>
    <w:rPr/>
  </w:style>
  <w:style w:type="character" w:styleId="WW8Num1z6">
    <w:name w:val="WW8Num1z6"/>
    <w:qFormat/>
    <w:rPr/>
  </w:style>
  <w:style w:type="character" w:styleId="WW8Num1z5">
    <w:name w:val="WW8Num1z5"/>
    <w:qFormat/>
    <w:rPr/>
  </w:style>
  <w:style w:type="character" w:styleId="WW8Num1z4">
    <w:name w:val="WW8Num1z4"/>
    <w:qFormat/>
    <w:rPr/>
  </w:style>
  <w:style w:type="character" w:styleId="WW8Num1z3">
    <w:name w:val="WW8Num1z3"/>
    <w:qFormat/>
    <w:rPr/>
  </w:style>
  <w:style w:type="character" w:styleId="WW8Num1z2">
    <w:name w:val="WW8Num1z2"/>
    <w:qFormat/>
    <w:rPr/>
  </w:style>
  <w:style w:type="character" w:styleId="WW8Num1z1">
    <w:name w:val="WW8Num1z1"/>
    <w:qFormat/>
    <w:rPr/>
  </w:style>
  <w:style w:type="character" w:styleId="WW8Num1z0">
    <w:name w:val="WW8Num1z0"/>
    <w:qFormat/>
    <w:rPr/>
  </w:style>
  <w:style w:type="character" w:styleId="WW8Num10z0">
    <w:name w:val="WW8Num10z0"/>
    <w:qFormat/>
    <w:rPr>
      <w:sz w:val="24"/>
      <w:szCs w:val="24"/>
      <w:shd w:fill="C0C0C0" w:val="clear"/>
    </w:rPr>
  </w:style>
  <w:style w:type="character" w:styleId="WW8Num9z0">
    <w:name w:val="WW8Num9z0"/>
    <w:qFormat/>
    <w:rPr>
      <w:rFonts w:ascii="Symbol" w:hAnsi="Symbol" w:cs="Symbol"/>
    </w:rPr>
  </w:style>
  <w:style w:type="character" w:styleId="WW8Num8z0">
    <w:name w:val="WW8Num8z0"/>
    <w:qFormat/>
    <w:rPr>
      <w:rFonts w:ascii="Symbol" w:hAnsi="Symbol" w:cs="Symbol"/>
    </w:rPr>
  </w:style>
  <w:style w:type="character" w:styleId="WW8Num7z0">
    <w:name w:val="WW8Num7z0"/>
    <w:qFormat/>
    <w:rPr>
      <w:rFonts w:ascii="Symbol" w:hAnsi="Symbol" w:cs="Symbol"/>
    </w:rPr>
  </w:style>
  <w:style w:type="character" w:styleId="WW8Num6z0">
    <w:name w:val="WW8Num6z0"/>
    <w:qFormat/>
    <w:rPr>
      <w:rFonts w:ascii="Symbol" w:hAnsi="Symbol" w:cs="Symbol"/>
    </w:rPr>
  </w:style>
  <w:style w:type="character" w:styleId="WW8Num5z2">
    <w:name w:val="WW8Num5z2"/>
    <w:qFormat/>
    <w:rPr/>
  </w:style>
  <w:style w:type="character" w:styleId="WW8Num5z1">
    <w:name w:val="WW8Num5z1"/>
    <w:qFormat/>
    <w:rPr>
      <w:b w:val="false"/>
      <w:bCs/>
      <w:i w:val="false"/>
    </w:rPr>
  </w:style>
  <w:style w:type="character" w:styleId="WW8Num5z0">
    <w:name w:val="WW8Num5z0"/>
    <w:qFormat/>
    <w:rPr>
      <w:b/>
    </w:rPr>
  </w:style>
  <w:style w:type="character" w:styleId="WW8Num4z2">
    <w:name w:val="WW8Num4z2"/>
    <w:qFormat/>
    <w:rPr>
      <w:bCs/>
      <w:sz w:val="24"/>
      <w:shd w:fill="C0C0C0" w:val="clear"/>
      <w:lang w:val="en-US"/>
    </w:rPr>
  </w:style>
  <w:style w:type="character" w:styleId="WW8Num4z1">
    <w:name w:val="WW8Num4z1"/>
    <w:qFormat/>
    <w:rPr>
      <w:bCs/>
      <w:i w:val="false"/>
      <w:sz w:val="24"/>
      <w:shd w:fill="C0C0C0" w:val="clear"/>
    </w:rPr>
  </w:style>
  <w:style w:type="character" w:styleId="WW8Num4z0">
    <w:name w:val="WW8Num4z0"/>
    <w:qFormat/>
    <w:rPr>
      <w:b/>
      <w:bCs/>
    </w:rPr>
  </w:style>
  <w:style w:type="character" w:styleId="WW8Num2z0">
    <w:name w:val="WW8Num2z0"/>
    <w:qFormat/>
    <w:rPr>
      <w:rFonts w:ascii="Symbol" w:hAnsi="Symbol" w:cs="Symbol"/>
    </w:rPr>
  </w:style>
  <w:style w:type="character" w:styleId="WW8Num26z1">
    <w:name w:val="WW8Num26z1"/>
    <w:qFormat/>
    <w:rPr>
      <w:lang w:val="ru-RU"/>
    </w:rPr>
  </w:style>
  <w:style w:type="character" w:styleId="FootnoteReference21">
    <w:name w:val="Footnote Reference21"/>
    <w:qFormat/>
    <w:rPr>
      <w:vertAlign w:val="superscript"/>
    </w:rPr>
  </w:style>
  <w:style w:type="paragraph" w:styleId="Style22">
    <w:name w:val="Заголовок"/>
    <w:basedOn w:val="Normal"/>
    <w:next w:val="BodyText"/>
    <w:qFormat/>
    <w:pPr>
      <w:keepNext w:val="true"/>
      <w:spacing w:before="240" w:after="120"/>
    </w:pPr>
    <w:rPr>
      <w:rFonts w:ascii="Liberation Sans" w:hAnsi="Liberation Sans" w:eastAsia="WenQuanYi Zen Hei Sharp" w:cs="Lohit Devanagari"/>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23">
    <w:name w:val="Указатель"/>
    <w:basedOn w:val="Normal"/>
    <w:qFormat/>
    <w:pPr>
      <w:suppressLineNumbers/>
    </w:pPr>
    <w:rPr>
      <w:rFonts w:cs="Lohit Devanagari"/>
      <w:lang w:val="zxx" w:eastAsia="zxx" w:bidi="zxx"/>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24" w:customStyle="1">
    <w:name w:val="Подпункт договора"/>
    <w:basedOn w:val="Normal"/>
    <w:qFormat/>
    <w:rsid w:val="00f05883"/>
    <w:pPr>
      <w:tabs>
        <w:tab w:val="clear" w:pos="708"/>
        <w:tab w:val="left" w:pos="360" w:leader="none"/>
      </w:tabs>
      <w:jc w:val="both"/>
    </w:pPr>
    <w:rPr>
      <w:rFonts w:ascii="Arial" w:hAnsi="Arial"/>
      <w:sz w:val="20"/>
      <w:szCs w:val="20"/>
      <w:lang w:val="ru-RU"/>
    </w:rPr>
  </w:style>
  <w:style w:type="paragraph" w:styleId="Style25" w:customStyle="1">
    <w:name w:val="Пункт"/>
    <w:basedOn w:val="Normal"/>
    <w:qFormat/>
    <w:rsid w:val="005f1e81"/>
    <w:pPr>
      <w:numPr>
        <w:ilvl w:val="2"/>
        <w:numId w:val="2"/>
      </w:numPr>
      <w:jc w:val="both"/>
    </w:pPr>
    <w:rPr>
      <w:sz w:val="28"/>
      <w:lang w:val="ru-RU"/>
    </w:rPr>
  </w:style>
  <w:style w:type="paragraph" w:styleId="Style26" w:customStyle="1">
    <w:name w:val="Подпункт"/>
    <w:basedOn w:val="Style25"/>
    <w:qFormat/>
    <w:rsid w:val="005f1e81"/>
    <w:pPr/>
    <w:rPr/>
  </w:style>
  <w:style w:type="paragraph" w:styleId="Style27" w:customStyle="1">
    <w:name w:val="Подподпункт"/>
    <w:basedOn w:val="Style26"/>
    <w:qFormat/>
    <w:rsid w:val="005f1e81"/>
    <w:pPr/>
    <w:rPr/>
  </w:style>
  <w:style w:type="paragraph" w:styleId="Style28" w:customStyle="1">
    <w:name w:val="Пункт договора"/>
    <w:basedOn w:val="Normal"/>
    <w:qFormat/>
    <w:rsid w:val="005f1e81"/>
    <w:pPr>
      <w:widowControl w:val="false"/>
      <w:jc w:val="both"/>
    </w:pPr>
    <w:rPr>
      <w:rFonts w:ascii="Arial" w:hAnsi="Arial"/>
      <w:sz w:val="20"/>
      <w:szCs w:val="20"/>
      <w:lang w:val="ru-RU"/>
    </w:rPr>
  </w:style>
  <w:style w:type="paragraph" w:styleId="Style29"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30" w:customStyle="1">
    <w:name w:val="Раздел договора"/>
    <w:basedOn w:val="Normal"/>
    <w:next w:val="Style28"/>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31"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hanging="0" w:left="72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firstLine="567" w:left="283"/>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Title" w:customStyle="1">
    <w:name w:val="Title"/>
    <w:basedOn w:val="Normal"/>
    <w:link w:val="Style10"/>
    <w:qFormat/>
    <w:rsid w:val="006375b6"/>
    <w:pPr>
      <w:widowControl w:val="false"/>
      <w:overflowPunct w:val="false"/>
      <w:spacing w:before="0" w:after="120"/>
      <w:jc w:val="center"/>
      <w:textAlignment w:val="baseline"/>
    </w:pPr>
    <w:rPr>
      <w:b/>
      <w:bCs/>
      <w:sz w:val="32"/>
      <w:szCs w:val="20"/>
      <w:lang w:val="ru-RU"/>
    </w:rPr>
  </w:style>
  <w:style w:type="paragraph" w:styleId="Style32">
    <w:name w:val="Колонтитул"/>
    <w:basedOn w:val="Normal"/>
    <w:qFormat/>
    <w:pPr/>
    <w:rPr/>
  </w:style>
  <w:style w:type="paragraph" w:styleId="Header">
    <w:name w:val="Header"/>
    <w:basedOn w:val="Normal"/>
    <w:link w:val="Style11"/>
    <w:uiPriority w:val="99"/>
    <w:rsid w:val="004f3c0a"/>
    <w:pPr>
      <w:tabs>
        <w:tab w:val="clear" w:pos="708"/>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8"/>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hanging="0" w:left="283"/>
    </w:pPr>
    <w:rPr>
      <w:lang w:val="x-none" w:eastAsia="x-none"/>
    </w:rPr>
  </w:style>
  <w:style w:type="paragraph" w:styleId="333" w:customStyle="1">
    <w:name w:val="Пункт 3.3.3"/>
    <w:basedOn w:val="Normal"/>
    <w:qFormat/>
    <w:rsid w:val="006375b6"/>
    <w:pPr>
      <w:keepNext w:val="true"/>
      <w:keepLines/>
      <w:widowControl w:val="false"/>
      <w:tabs>
        <w:tab w:val="clear" w:pos="708"/>
        <w:tab w:val="left" w:pos="920" w:leader="none"/>
      </w:tabs>
      <w:overflowPunct w:val="false"/>
      <w:spacing w:before="240" w:after="240"/>
      <w:ind w:hanging="504" w:left="704"/>
      <w:textAlignment w:val="baseline"/>
      <w:outlineLvl w:val="1"/>
    </w:pPr>
    <w:rPr>
      <w:szCs w:val="20"/>
      <w:lang w:val="ru-RU"/>
    </w:rPr>
  </w:style>
  <w:style w:type="paragraph" w:styleId="Caption1">
    <w:name w:val="caption1"/>
    <w:basedOn w:val="Normal"/>
    <w:next w:val="Normal"/>
    <w:qFormat/>
    <w:rsid w:val="006375b6"/>
    <w:pPr>
      <w:widowControl w:val="false"/>
      <w:overflowPunct w:val="false"/>
      <w:spacing w:before="120" w:after="120"/>
      <w:jc w:val="both"/>
      <w:textAlignment w:val="baseline"/>
    </w:pPr>
    <w:rPr>
      <w:b/>
      <w:bCs/>
      <w:lang w:val="ru-RU"/>
    </w:rPr>
  </w:style>
  <w:style w:type="paragraph" w:styleId="12" w:customStyle="1">
    <w:name w:val="1. Статья"/>
    <w:basedOn w:val="Heading3"/>
    <w:qFormat/>
    <w:rsid w:val="00dd5d96"/>
    <w:pPr>
      <w:keepNext w:val="false"/>
      <w:keepLines w:val="false"/>
      <w:widowControl w:val="false"/>
      <w:numPr>
        <w:ilvl w:val="0"/>
        <w:numId w:val="5"/>
      </w:numPr>
      <w:tabs>
        <w:tab w:val="clear" w:pos="708"/>
        <w:tab w:val="left" w:pos="2340" w:leader="none"/>
      </w:tabs>
      <w:overflowPunct w:val="false"/>
      <w:spacing w:before="0" w:after="0"/>
      <w:ind w:hanging="0" w:right="1462"/>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5"/>
      </w:numPr>
      <w:overflowPunct w:val="false"/>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5"/>
      </w:numPr>
      <w:tabs>
        <w:tab w:val="clear" w:pos="708"/>
        <w:tab w:val="left" w:pos="1620" w:leader="none"/>
      </w:tabs>
      <w:overflowPunct w:val="false"/>
      <w:spacing w:before="0" w:after="0"/>
      <w:jc w:val="both"/>
      <w:textAlignment w:val="baseline"/>
    </w:pPr>
    <w:rPr>
      <w:rFonts w:ascii="Times New Roman" w:hAnsi="Times New Roman"/>
      <w:color w:val="auto"/>
      <w:lang w:val="x-none"/>
    </w:rPr>
  </w:style>
  <w:style w:type="paragraph" w:styleId="Style33">
    <w:name w:val="Содержимое таблицы"/>
    <w:basedOn w:val="Normal"/>
    <w:qFormat/>
    <w:pPr>
      <w:widowControl w:val="false"/>
      <w:suppressLineNumbers/>
    </w:pPr>
    <w:rPr/>
  </w:style>
  <w:style w:type="paragraph" w:styleId="Style34">
    <w:name w:val="Заголовок таблицы"/>
    <w:basedOn w:val="Style33"/>
    <w:qFormat/>
    <w:pPr>
      <w:suppressLineNumbers/>
      <w:jc w:val="center"/>
    </w:pPr>
    <w:rPr>
      <w:b/>
      <w:bCs/>
    </w:rPr>
  </w:style>
  <w:style w:type="paragraph" w:styleId="ConsPlusNonformat">
    <w:name w:val="ConsPlusNonformat"/>
    <w:qFormat/>
    <w:pPr>
      <w:widowControl/>
      <w:suppressAutoHyphens w:val="true"/>
      <w:bidi w:val="0"/>
      <w:spacing w:before="0" w:after="0"/>
      <w:jc w:val="left"/>
    </w:pPr>
    <w:rPr>
      <w:rFonts w:ascii="Courier New" w:hAnsi="Courier New" w:eastAsia="Calibri" w:cs="Courier New"/>
      <w:color w:val="auto"/>
      <w:kern w:val="0"/>
      <w:sz w:val="20"/>
      <w:szCs w:val="20"/>
      <w:lang w:val="ru-RU" w:eastAsia="zh-CN" w:bidi="ar-SA"/>
    </w:rPr>
  </w:style>
  <w:style w:type="paragraph" w:styleId="35">
    <w:name w:val="Основной текст 3"/>
    <w:basedOn w:val="Normal"/>
    <w:qFormat/>
    <w:pPr>
      <w:jc w:val="both"/>
    </w:pPr>
    <w:rPr>
      <w:color w:val="0000FF"/>
      <w:lang w:val="ru-RU"/>
    </w:rPr>
  </w:style>
  <w:style w:type="paragraph" w:styleId="Style35">
    <w:name w:val="Абзац списка"/>
    <w:basedOn w:val="Normal"/>
    <w:qFormat/>
    <w:pPr>
      <w:ind w:hanging="0" w:left="708" w:right="0"/>
    </w:pPr>
    <w:rPr/>
  </w:style>
  <w:style w:type="paragraph" w:styleId="U">
    <w:name w:val="u"/>
    <w:basedOn w:val="Normal"/>
    <w:qFormat/>
    <w:pPr>
      <w:ind w:firstLine="390" w:left="0" w:right="0"/>
      <w:jc w:val="both"/>
    </w:pPr>
    <w:rPr/>
  </w:style>
  <w:style w:type="paragraph" w:styleId="Style36">
    <w:name w:val="Текст выноски"/>
    <w:basedOn w:val="Normal"/>
    <w:qFormat/>
    <w:pPr/>
    <w:rPr>
      <w:rFonts w:ascii="Tahoma" w:hAnsi="Tahoma" w:cs="Tahoma"/>
      <w:sz w:val="16"/>
      <w:szCs w:val="16"/>
    </w:rPr>
  </w:style>
  <w:style w:type="paragraph" w:styleId="Style37">
    <w:name w:val="Рецензия"/>
    <w:qFormat/>
    <w:pPr>
      <w:widowControl/>
      <w:suppressAutoHyphens w:val="true"/>
      <w:bidi w:val="0"/>
      <w:spacing w:before="0" w:after="0"/>
      <w:jc w:val="left"/>
    </w:pPr>
    <w:rPr>
      <w:rFonts w:ascii="Times New Roman" w:hAnsi="Times New Roman" w:eastAsia="Times New Roman" w:cs="Times New Roman"/>
      <w:color w:val="auto"/>
      <w:kern w:val="0"/>
      <w:sz w:val="24"/>
      <w:szCs w:val="24"/>
      <w:lang w:val="ru-RU" w:eastAsia="zh-CN" w:bidi="ar-SA"/>
    </w:rPr>
  </w:style>
  <w:style w:type="paragraph" w:styleId="Style38">
    <w:name w:val="Тема примечания"/>
    <w:basedOn w:val="Style39"/>
    <w:next w:val="Style39"/>
    <w:qFormat/>
    <w:pPr/>
    <w:rPr>
      <w:b/>
      <w:bCs/>
    </w:rPr>
  </w:style>
  <w:style w:type="paragraph" w:styleId="Style39">
    <w:name w:val="Текст примечания"/>
    <w:basedOn w:val="Normal"/>
    <w:qFormat/>
    <w:pPr/>
    <w:rPr>
      <w:sz w:val="20"/>
      <w:szCs w:val="20"/>
    </w:rPr>
  </w:style>
  <w:style w:type="paragraph" w:styleId="Preformat">
    <w:name w:val="Preformat"/>
    <w:qFormat/>
    <w:pPr>
      <w:widowControl/>
      <w:suppressAutoHyphens w:val="true"/>
      <w:bidi w:val="0"/>
      <w:spacing w:before="0" w:after="0"/>
      <w:jc w:val="left"/>
    </w:pPr>
    <w:rPr>
      <w:rFonts w:ascii="Courier New" w:hAnsi="Courier New" w:eastAsia="Times New Roman" w:cs="Courier New"/>
      <w:color w:val="auto"/>
      <w:kern w:val="0"/>
      <w:sz w:val="20"/>
      <w:szCs w:val="20"/>
      <w:lang w:val="ru-RU" w:eastAsia="zh-CN" w:bidi="ar-SA"/>
    </w:rPr>
  </w:style>
  <w:style w:type="paragraph" w:styleId="Caption111">
    <w:name w:val="Caption111"/>
    <w:basedOn w:val="Normal"/>
    <w:qFormat/>
    <w:pPr>
      <w:suppressLineNumbers/>
      <w:spacing w:before="120" w:after="120"/>
    </w:pPr>
    <w:rPr>
      <w:rFonts w:cs="Lohit Devanagari"/>
      <w:i/>
      <w:iCs/>
      <w:sz w:val="24"/>
      <w:szCs w:val="24"/>
    </w:rPr>
  </w:style>
  <w:style w:type="paragraph" w:styleId="Caption11">
    <w:name w:val="Caption11"/>
    <w:basedOn w:val="Normal"/>
    <w:qFormat/>
    <w:pPr>
      <w:suppressLineNumbers/>
      <w:spacing w:before="120" w:after="120"/>
    </w:pPr>
    <w:rPr>
      <w:rFonts w:cs="Lohit Devanagari"/>
      <w:i/>
      <w:iCs/>
      <w:sz w:val="24"/>
      <w:szCs w:val="24"/>
    </w:rPr>
  </w:style>
  <w:style w:type="paragraph" w:styleId="Caption12">
    <w:name w:val="Caption12"/>
    <w:basedOn w:val="Normal"/>
    <w:qFormat/>
    <w:pPr>
      <w:suppressLineNumbers/>
      <w:spacing w:before="120" w:after="120"/>
    </w:pPr>
    <w:rPr>
      <w:rFonts w:cs="Lohit Devanagari"/>
      <w:i/>
      <w:iCs/>
      <w:sz w:val="24"/>
      <w:szCs w:val="24"/>
    </w:rPr>
  </w:style>
  <w:style w:type="paragraph" w:styleId="Caption2">
    <w:name w:val="Caption2"/>
    <w:basedOn w:val="Normal"/>
    <w:qFormat/>
    <w:pPr>
      <w:suppressLineNumbers/>
      <w:spacing w:before="120" w:after="120"/>
    </w:pPr>
    <w:rPr>
      <w:rFonts w:cs="Lohit Devanagari"/>
      <w:i/>
      <w:iCs/>
      <w:sz w:val="24"/>
      <w:szCs w:val="24"/>
    </w:rPr>
  </w:style>
  <w:style w:type="numbering" w:styleId="NoList" w:default="1">
    <w:name w:val="No List"/>
    <w:uiPriority w:val="99"/>
    <w:semiHidden/>
    <w:unhideWhenUsed/>
    <w:qFormat/>
  </w:style>
  <w:style w:type="numbering" w:styleId="WW8Num3">
    <w:name w:val="WW8Num3"/>
    <w:qFormat/>
  </w:style>
  <w:style w:type="numbering" w:styleId="WW8Num1">
    <w:name w:val="WW8Num1"/>
    <w:qFormat/>
  </w:style>
  <w:style w:type="numbering" w:styleId="WW8Num2">
    <w:name w:val="WW8Num2"/>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26">
    <w:name w:val="WW8Num26"/>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7">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yperlink" Target="consultantplus://offline/ref=94D5CE8889791A29DE57299515463A9D6134D8237B999C803E6F853513x2A2P" TargetMode="External"/><Relationship Id="rId4" Type="http://schemas.openxmlformats.org/officeDocument/2006/relationships/hyperlink" Target="consultantplus://offline/ref=94D5CE8889791A29DE57299515463A9D6135D2287D929C803E6F853513x2A2P" TargetMode="External"/><Relationship Id="rId5" Type="http://schemas.openxmlformats.org/officeDocument/2006/relationships/hyperlink" Target="consultantplus://offline/ref=79440D5123ABA6A25F43346AB59DBAAC7032C8E1556DA64FAED62E167F76889C2B7C475C32EFC59BJ8rDH" TargetMode="Externa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footer" Target="footer1.xml"/><Relationship Id="rId11" Type="http://schemas.openxmlformats.org/officeDocument/2006/relationships/header" Target="header6.xml"/><Relationship Id="rId12" Type="http://schemas.openxmlformats.org/officeDocument/2006/relationships/header" Target="header7.xml"/><Relationship Id="rId13" Type="http://schemas.openxmlformats.org/officeDocument/2006/relationships/footer" Target="footer2.xml"/><Relationship Id="rId14" Type="http://schemas.openxmlformats.org/officeDocument/2006/relationships/footer" Target="footer3.xml"/><Relationship Id="rId15" Type="http://schemas.openxmlformats.org/officeDocument/2006/relationships/footnotes" Target="footnotes.xml"/><Relationship Id="rId16" Type="http://schemas.openxmlformats.org/officeDocument/2006/relationships/numbering" Target="numbering.xm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Relationship Id="rId20" Type="http://schemas.openxmlformats.org/officeDocument/2006/relationships/customXml" Target="../customXml/item1.xml"/><Relationship Id="rId21" Type="http://schemas.openxmlformats.org/officeDocument/2006/relationships/customXml" Target="../customXml/item2.xml"/><Relationship Id="rId22" Type="http://schemas.openxmlformats.org/officeDocument/2006/relationships/customXml" Target="../customXml/item3.xml"/><Relationship Id="rId23" Type="http://schemas.openxmlformats.org/officeDocument/2006/relationships/customXml" Target="../customXml/item4.xml"/><Relationship Id="rId24" Type="http://schemas.openxmlformats.org/officeDocument/2006/relationships/customXml" Target="../customXml/item5.xml"/><Relationship Id="rId25" Type="http://schemas.openxmlformats.org/officeDocument/2006/relationships/customXml" Target="../customXml/item6.xml"/><Relationship Id="rId26"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F4038B-F5C5-4206-B766-7758EAD3806C}">
  <ds:schemaRefs>
    <ds:schemaRef ds:uri="http://schemas.openxmlformats.org/officeDocument/2006/bibliography"/>
  </ds:schemaRefs>
</ds:datastoreItem>
</file>

<file path=customXml/itemProps2.xml><?xml version="1.0" encoding="utf-8"?>
<ds:datastoreItem xmlns:ds="http://schemas.openxmlformats.org/officeDocument/2006/customXml" ds:itemID="{79603AD1-6B98-4295-A195-8F15D91B4B0E}">
  <ds:schemaRefs>
    <ds:schemaRef ds:uri="http://schemas.openxmlformats.org/officeDocument/2006/bibliography"/>
  </ds:schemaRefs>
</ds:datastoreItem>
</file>

<file path=customXml/itemProps3.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4.xml><?xml version="1.0" encoding="utf-8"?>
<ds:datastoreItem xmlns:ds="http://schemas.openxmlformats.org/officeDocument/2006/customXml" ds:itemID="{87BE7DDC-4AA1-46F4-BC99-D3A7A2B980D8}">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96183C9-E019-497B-ADB5-A3913C259CF7}">
  <ds:schemaRefs>
    <ds:schemaRef ds:uri="http://schemas.openxmlformats.org/officeDocument/2006/bibliography"/>
  </ds:schemaRefs>
</ds:datastoreItem>
</file>

<file path=customXml/itemProps6.xml><?xml version="1.0" encoding="utf-8"?>
<ds:datastoreItem xmlns:ds="http://schemas.openxmlformats.org/officeDocument/2006/customXml" ds:itemID="{D6CF98D5-24EB-4B2C-884C-FE80CAEC723B}">
  <ds:schemaRefs>
    <ds:schemaRef ds:uri="http://schemas.openxmlformats.org/officeDocument/2006/bibliography"/>
  </ds:schemaRefs>
</ds:datastoreItem>
</file>

<file path=customXml/itemProps7.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298</TotalTime>
  <Application>AlterOffice/2026.2.0.0$Linux_X86_64 LibreOffice_project/bc4ef1adf80b36c7a6365f8ed6cbf29021361edd</Application>
  <AppVersion>15.0000</AppVersion>
  <Pages>27</Pages>
  <Words>9224</Words>
  <Characters>65338</Characters>
  <CharactersWithSpaces>74299</CharactersWithSpaces>
  <Paragraphs>573</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2022-11-02T02:51:00Z</dcterms:created>
  <dc:creator>UK VoHEC</dc:creator>
  <dc:description/>
  <dc:language>ru-RU</dc:language>
  <cp:lastModifiedBy>smetannikova_iv</cp:lastModifiedBy>
  <cp:lastPrinted>2016-12-15T13:00:00Z</cp:lastPrinted>
  <dcterms:modified xsi:type="dcterms:W3CDTF">2026-10-08T16:06:38Z</dcterms:modified>
  <cp:revision>26</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