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A4" w:rsidRDefault="006802A4">
      <w:bookmarkStart w:id="0" w:name="_GoBack"/>
      <w:bookmarkEnd w:id="0"/>
    </w:p>
    <w:p w:rsidR="006802A4" w:rsidRDefault="00585D9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 </w:t>
      </w:r>
    </w:p>
    <w:p w:rsidR="006802A4" w:rsidRDefault="00585D99">
      <w:pPr>
        <w:ind w:left="-567" w:firstLine="5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техническое обслуживание пожарной сигнализации и системы оповещения людей о пожаре на объектах Ленского РЭС ЗЭС</w:t>
      </w:r>
    </w:p>
    <w:p w:rsidR="006802A4" w:rsidRDefault="00585D99">
      <w:pPr>
        <w:pStyle w:val="af3"/>
        <w:numPr>
          <w:ilvl w:val="0"/>
          <w:numId w:val="3"/>
        </w:numPr>
        <w:spacing w:after="160" w:line="259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–заказчик: ПАО «Якутскэнерго»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объектах:</w:t>
      </w:r>
    </w:p>
    <w:p w:rsidR="006802A4" w:rsidRDefault="00585D99">
      <w:pPr>
        <w:pStyle w:val="af3"/>
        <w:numPr>
          <w:ilvl w:val="0"/>
          <w:numId w:val="4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административное здание - РС(Я) Ленский район, г. Ленск, ул. Орджоникидзе 5/1;</w:t>
      </w:r>
    </w:p>
    <w:p w:rsidR="006802A4" w:rsidRDefault="00585D99">
      <w:pPr>
        <w:pStyle w:val="af3"/>
        <w:numPr>
          <w:ilvl w:val="0"/>
          <w:numId w:val="4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гараж - РС(Я) Ленский район, г. Ленск, ул. Победы 77;</w:t>
      </w:r>
    </w:p>
    <w:p w:rsidR="006802A4" w:rsidRDefault="00585D99">
      <w:pPr>
        <w:pStyle w:val="af3"/>
        <w:numPr>
          <w:ilvl w:val="0"/>
          <w:numId w:val="4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 Ленск, Ленский район, г.Ленск, ул. Победы 77А;</w:t>
      </w:r>
    </w:p>
    <w:p w:rsidR="006802A4" w:rsidRDefault="00585D99">
      <w:pPr>
        <w:pStyle w:val="af3"/>
        <w:numPr>
          <w:ilvl w:val="0"/>
          <w:numId w:val="4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РПБ СМиТ Ленск, Ленский район, г. Ленск, ул. Объездная 8.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техническое задание устанавливает объем, состав, содержание работ по техническому обслуживанию пожарной сигнализации и системы оповещения людей о пожаре на объектах Заказчика.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пожарной сигнализации (далее ПС) представляет собой комплекс технических средств, служащих для своевременного обнаружения возгорания, обеспечения безопасности людей и материальных ценностей;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оповещения и управления эвакуацией (далее СОУЭ) представляет собой комплекс технических средств, предназначенных для своевременного сообщения людям информации о возникновении пожара, необходимости эвакуироваться, путях и очередности эвакуации.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техническом обслуживании следует руководствоваться действующими нормативными документами:</w:t>
      </w:r>
    </w:p>
    <w:p w:rsidR="006802A4" w:rsidRDefault="00585D99">
      <w:pPr>
        <w:pStyle w:val="af3"/>
        <w:numPr>
          <w:ilvl w:val="0"/>
          <w:numId w:val="5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 3.13130.2009 Свод правил. Системы противопожарной защиты система оповещения и управления эвакуацией людей при пожаре. Требования пожарной безопасности;</w:t>
      </w:r>
    </w:p>
    <w:p w:rsidR="006802A4" w:rsidRDefault="00585D99">
      <w:pPr>
        <w:pStyle w:val="af3"/>
        <w:numPr>
          <w:ilvl w:val="0"/>
          <w:numId w:val="5"/>
        </w:numPr>
        <w:spacing w:after="16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 484.1311500.2020 "Системы противопожарной защиты. Системы пожарной сигнализации и автоматизация систем противопожарной защиты. Нормы и правила проектирования" (утверждён приказом МЧС России от 31 июля 2020 г. N 582</w:t>
      </w:r>
    </w:p>
    <w:p w:rsidR="006802A4" w:rsidRDefault="00585D99">
      <w:pPr>
        <w:pStyle w:val="af3"/>
        <w:numPr>
          <w:ilvl w:val="0"/>
          <w:numId w:val="5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РФ от 22 июля 2008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123-ФЗ «О техническом регулировании» Статья 5. Обеспечение пожарной безопасности объектов защиты;</w:t>
      </w:r>
    </w:p>
    <w:p w:rsidR="006802A4" w:rsidRDefault="00585D99">
      <w:pPr>
        <w:pStyle w:val="af3"/>
        <w:numPr>
          <w:ilvl w:val="0"/>
          <w:numId w:val="5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РФ от 21 июля 1994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69-ФЗ «О пожарной безопасности» Статья 37. Права и обязанности организаций в области пожарной безопасности;</w:t>
      </w:r>
    </w:p>
    <w:p w:rsidR="006802A4" w:rsidRDefault="00585D99">
      <w:pPr>
        <w:pStyle w:val="af3"/>
        <w:numPr>
          <w:ilvl w:val="0"/>
          <w:numId w:val="5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противопожарного режима в РФ, утвержденные постановлением Правительства РФ от 16.09.2020г. №1479 «Об утверждении Правил противопожарного режима в РФ».</w:t>
      </w:r>
    </w:p>
    <w:p w:rsidR="006802A4" w:rsidRDefault="00585D99">
      <w:pPr>
        <w:pStyle w:val="af3"/>
        <w:numPr>
          <w:ilvl w:val="0"/>
          <w:numId w:val="5"/>
        </w:numPr>
        <w:spacing w:after="160" w:line="25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59639-2021 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</w:t>
      </w:r>
    </w:p>
    <w:p w:rsidR="006802A4" w:rsidRDefault="00585D99">
      <w:pPr>
        <w:pStyle w:val="af3"/>
        <w:numPr>
          <w:ilvl w:val="0"/>
          <w:numId w:val="5"/>
        </w:numPr>
        <w:spacing w:after="160" w:line="25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59638-2021 Системы пожарной сигнализации. Руководство по проектированию, монтажу, техническому обслуживанию и ремонту. Методы испытаний на работоспособность</w:t>
      </w:r>
    </w:p>
    <w:p w:rsidR="006802A4" w:rsidRDefault="00585D99">
      <w:pPr>
        <w:pStyle w:val="af3"/>
        <w:numPr>
          <w:ilvl w:val="0"/>
          <w:numId w:val="5"/>
        </w:numPr>
        <w:spacing w:after="160" w:line="259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59640-2021 Средства противопожарной защиты зданий и сооружений. Противопожарные занавесы. Руководство по проектированию, монтажу, техническому обслуживанию и ремонту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по охране труда и пожарной безопасности: принимаемые технические решения должны соответствовать требованиям электробезопасности, санитарно-гигиенических, противопожарных и других норм, действующих на территории РФ, и обеспечивать безопасную для жизни и здоровья людей эксплуатацию объекта при соблюдении предусмотренных рабочей документацией мероприятий.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продолжительности непрерывной работы: Системы должны обеспечивать непрерывную круглосуточную работу.</w:t>
      </w:r>
    </w:p>
    <w:p w:rsidR="006802A4" w:rsidRDefault="00585D99">
      <w:pPr>
        <w:pStyle w:val="af3"/>
        <w:numPr>
          <w:ilvl w:val="0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техническом обслуживании средств АПС и СОУЭ включает в себя следующие виды работ и периодичность технического обслуживания:</w:t>
      </w:r>
    </w:p>
    <w:p w:rsidR="006802A4" w:rsidRDefault="00585D99">
      <w:pPr>
        <w:pStyle w:val="af3"/>
        <w:spacing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Один раз в три месяца: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работоспособности средств АПС и СОУЭ.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Внешний осмотр, чистка приборов.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технического состояния средств АПС и СОУЭ.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причин ложного срабатывании средств АПС и СОУЭ.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предельного состояния средств АПС и СОУЭ, при которых их дальнейшая эксплуатация становится невозможной или нецелесообразной.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Измерение сопротивления изоляции.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Замена отказавших устройств на исправные за счет Исполнителя.</w:t>
      </w:r>
    </w:p>
    <w:p w:rsidR="006802A4" w:rsidRDefault="00585D99">
      <w:pPr>
        <w:pStyle w:val="af3"/>
        <w:numPr>
          <w:ilvl w:val="0"/>
          <w:numId w:val="6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переключения ИБП на резервное питание.</w:t>
      </w:r>
    </w:p>
    <w:p w:rsidR="006802A4" w:rsidRDefault="00585D99">
      <w:pPr>
        <w:pStyle w:val="af3"/>
        <w:numPr>
          <w:ilvl w:val="1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Также при поступлении с охраняемого объекта двух или более ложных тревог в течение 15 дней, исправить причину срабатывания – в течение 7 дней.</w:t>
      </w:r>
    </w:p>
    <w:p w:rsidR="006802A4" w:rsidRDefault="00585D99">
      <w:pPr>
        <w:pStyle w:val="af3"/>
        <w:numPr>
          <w:ilvl w:val="0"/>
          <w:numId w:val="3"/>
        </w:numPr>
        <w:spacing w:after="16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оказание услуг.</w:t>
      </w:r>
    </w:p>
    <w:p w:rsidR="006802A4" w:rsidRDefault="00585D99">
      <w:pPr>
        <w:pStyle w:val="af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действует с момента подписания сторонами до фактического исполнения своих обязательств, но не позднее 30.01.2028 г.</w:t>
      </w:r>
    </w:p>
    <w:p w:rsidR="006802A4" w:rsidRDefault="00585D99">
      <w:pPr>
        <w:pStyle w:val="af3"/>
        <w:numPr>
          <w:ilvl w:val="0"/>
          <w:numId w:val="3"/>
        </w:numPr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Исполнителю:</w:t>
      </w:r>
    </w:p>
    <w:p w:rsidR="006802A4" w:rsidRDefault="00585D99">
      <w:pPr>
        <w:pStyle w:val="af3"/>
        <w:numPr>
          <w:ilvl w:val="1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выполнения работ по техническому обслуживанию системы пожарной сигнализации и системы оповещения и управления эвакуацией Исполнитель должен соответствовать следующим основным критериям: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действующей лицензии МЧС России на данный вид деятельности, согласно Федеральному закону от 04.05.2011 г. №99-ФЗ «О лицензировании отдельных видов деятельности» и Постановления Правительства РФ от 28.07.2021 г. № 1128 «Положения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сооружений»;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в штате квалифицированных специалистов, имеющих право технического обслуживания систем автоматической пожарной сигнализации и систем оповещения, и управления эвакуацией;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в отношении Исполнителя процедуры ликвидации или банкротства, приостановления деятельности в порядке, определенном Кодексом РФ об административных правонарушениях;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у Исполнителя просроченной задолженности по начисленным налогам, сборам и иным обязательным платежам в бюджеты всех уровней или государственные внебюджетные фонды за последний отчетный период.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выполнения работ с использованием собственных сил и средств;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безупречной репутации в указанной сфере деятельности.</w:t>
      </w:r>
    </w:p>
    <w:p w:rsidR="006802A4" w:rsidRDefault="00585D99">
      <w:pPr>
        <w:pStyle w:val="af3"/>
        <w:numPr>
          <w:ilvl w:val="2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Исполнителем на каждом объекте обслуживания должен быть заведен журнал регистрации работ по техническому обслуживанию и ремонту АПС и СОУЭ. В нем должны быть зафиксированы все работы по ТО, в том числе по контролю качества.</w:t>
      </w:r>
    </w:p>
    <w:p w:rsidR="006802A4" w:rsidRDefault="00585D99">
      <w:pPr>
        <w:pStyle w:val="af3"/>
        <w:numPr>
          <w:ilvl w:val="0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приемке и оформлению результатов работ.</w:t>
      </w:r>
    </w:p>
    <w:p w:rsidR="006802A4" w:rsidRDefault="00585D99">
      <w:pPr>
        <w:pStyle w:val="af3"/>
        <w:numPr>
          <w:ilvl w:val="1"/>
          <w:numId w:val="3"/>
        </w:num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приемки выполненных работ.</w:t>
      </w:r>
    </w:p>
    <w:p w:rsidR="006802A4" w:rsidRDefault="006802A4"/>
    <w:p w:rsidR="006802A4" w:rsidRDefault="006802A4">
      <w:pPr>
        <w:jc w:val="center"/>
      </w:pPr>
    </w:p>
    <w:sectPr w:rsidR="006802A4">
      <w:headerReference w:type="even" r:id="rId7"/>
      <w:headerReference w:type="default" r:id="rId8"/>
      <w:pgSz w:w="11906" w:h="16838"/>
      <w:pgMar w:top="851" w:right="849" w:bottom="426" w:left="1120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0C7" w:rsidRDefault="00585D99">
      <w:r>
        <w:separator/>
      </w:r>
    </w:p>
  </w:endnote>
  <w:endnote w:type="continuationSeparator" w:id="0">
    <w:p w:rsidR="009950C7" w:rsidRDefault="0058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0C7" w:rsidRDefault="00585D99">
      <w:r>
        <w:separator/>
      </w:r>
    </w:p>
  </w:footnote>
  <w:footnote w:type="continuationSeparator" w:id="0">
    <w:p w:rsidR="009950C7" w:rsidRDefault="00585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2A4" w:rsidRDefault="00585D99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802A4" w:rsidRDefault="00585D99">
                          <w:pPr>
                            <w:pStyle w:val="a7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0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2A4" w:rsidRDefault="00585D99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8" behindDoc="0" locked="0" layoutInCell="0" allowOverlap="1">
              <wp:simplePos x="0" y="0"/>
              <wp:positionH relativeFrom="page">
                <wp:posOffset>7303770</wp:posOffset>
              </wp:positionH>
              <wp:positionV relativeFrom="paragraph">
                <wp:posOffset>-142240</wp:posOffset>
              </wp:positionV>
              <wp:extent cx="76835" cy="175260"/>
              <wp:effectExtent l="0" t="0" r="0" b="0"/>
              <wp:wrapSquare wrapText="bothSides"/>
              <wp:docPr id="5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802A4" w:rsidRDefault="00585D99">
                          <w:pPr>
                            <w:pStyle w:val="a7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4C6FE6">
                            <w:rPr>
                              <w:rStyle w:val="a8"/>
                              <w:noProof/>
                            </w:rPr>
                            <w:t>2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7" type="#_x0000_t202" style="position:absolute;margin-left:575.1pt;margin-top:-11.2pt;width:6.05pt;height:13.8pt;z-index: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" o:allowincell="f" stroked="f">
              <v:fill opacity="0"/>
              <v:textbox style="mso-fit-shape-to-text:t" inset="0,0,0,0">
                <w:txbxContent>
                  <w:p w:rsidR="006802A4" w:rsidRDefault="00585D99">
                    <w:pPr>
                      <w:pStyle w:val="a7"/>
                      <w:rPr>
                        <w:rStyle w:val="a8"/>
                      </w:rPr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4C6FE6">
                      <w:rPr>
                        <w:rStyle w:val="a8"/>
                        <w:noProof/>
                      </w:rPr>
                      <w:t>2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0B1C"/>
    <w:multiLevelType w:val="multilevel"/>
    <w:tmpl w:val="B630F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B0AAA"/>
    <w:multiLevelType w:val="multilevel"/>
    <w:tmpl w:val="999EB0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29112D70"/>
    <w:multiLevelType w:val="multilevel"/>
    <w:tmpl w:val="A476D79A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6F4254"/>
    <w:multiLevelType w:val="multilevel"/>
    <w:tmpl w:val="BF56FC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2B58DC"/>
    <w:multiLevelType w:val="multilevel"/>
    <w:tmpl w:val="50CC31D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1126E8"/>
    <w:multiLevelType w:val="multilevel"/>
    <w:tmpl w:val="99586EF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A4"/>
    <w:rsid w:val="004C6FE6"/>
    <w:rsid w:val="00585D99"/>
    <w:rsid w:val="006802A4"/>
    <w:rsid w:val="0099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21161-5A98-4E69-934F-E06D2F14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C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F7C55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7C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2F7C55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5">
    <w:name w:val="Hyperlink"/>
    <w:rsid w:val="002F7C55"/>
    <w:rPr>
      <w:color w:val="0000FF"/>
      <w:u w:val="single"/>
    </w:rPr>
  </w:style>
  <w:style w:type="character" w:customStyle="1" w:styleId="2">
    <w:name w:val="Основной текст 2 Знак"/>
    <w:basedOn w:val="a0"/>
    <w:link w:val="20"/>
    <w:qFormat/>
    <w:rsid w:val="002F7C55"/>
    <w:rPr>
      <w:rFonts w:ascii="Arial" w:eastAsia="Times New Roman" w:hAnsi="Arial" w:cs="Times New Roman"/>
      <w:b/>
      <w:color w:val="000080"/>
      <w:sz w:val="24"/>
      <w:szCs w:val="20"/>
      <w:shd w:val="clear" w:color="auto" w:fill="FFFFFF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2F7C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page number"/>
    <w:basedOn w:val="a0"/>
    <w:qFormat/>
    <w:rsid w:val="002F7C55"/>
  </w:style>
  <w:style w:type="character" w:customStyle="1" w:styleId="a9">
    <w:name w:val="Нижний колонтитул Знак"/>
    <w:basedOn w:val="a0"/>
    <w:link w:val="aa"/>
    <w:qFormat/>
    <w:rsid w:val="002F7C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9F5D82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Arial Unicode MS"/>
      <w:szCs w:val="28"/>
    </w:rPr>
  </w:style>
  <w:style w:type="paragraph" w:styleId="a4">
    <w:name w:val="Body Text"/>
    <w:basedOn w:val="a"/>
    <w:link w:val="a3"/>
    <w:rsid w:val="002F7C55"/>
    <w:pPr>
      <w:jc w:val="both"/>
    </w:pPr>
    <w:rPr>
      <w:sz w:val="24"/>
      <w:lang w:val="en-US"/>
    </w:rPr>
  </w:style>
  <w:style w:type="paragraph" w:styleId="ae">
    <w:name w:val="List"/>
    <w:basedOn w:val="a4"/>
    <w:rPr>
      <w:rFonts w:cs="Arial Unicode M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 Unicode MS"/>
    </w:rPr>
  </w:style>
  <w:style w:type="paragraph" w:styleId="20">
    <w:name w:val="Body Text 2"/>
    <w:basedOn w:val="a"/>
    <w:link w:val="2"/>
    <w:qFormat/>
    <w:rsid w:val="002F7C55"/>
    <w:pPr>
      <w:shd w:val="clear" w:color="auto" w:fill="FFFFFF"/>
      <w:jc w:val="center"/>
    </w:pPr>
    <w:rPr>
      <w:rFonts w:ascii="Arial" w:hAnsi="Arial"/>
      <w:b/>
      <w:color w:val="000080"/>
      <w:sz w:val="24"/>
    </w:rPr>
  </w:style>
  <w:style w:type="paragraph" w:customStyle="1" w:styleId="af1">
    <w:name w:val="Колонтитул"/>
    <w:basedOn w:val="a"/>
    <w:qFormat/>
  </w:style>
  <w:style w:type="paragraph" w:styleId="a7">
    <w:name w:val="header"/>
    <w:basedOn w:val="a"/>
    <w:link w:val="a6"/>
    <w:uiPriority w:val="99"/>
    <w:rsid w:val="002F7C55"/>
    <w:pPr>
      <w:tabs>
        <w:tab w:val="center" w:pos="4153"/>
        <w:tab w:val="right" w:pos="8306"/>
      </w:tabs>
    </w:pPr>
    <w:rPr>
      <w:sz w:val="24"/>
    </w:rPr>
  </w:style>
  <w:style w:type="paragraph" w:styleId="aa">
    <w:name w:val="footer"/>
    <w:basedOn w:val="a"/>
    <w:link w:val="a9"/>
    <w:rsid w:val="002F7C55"/>
    <w:pPr>
      <w:tabs>
        <w:tab w:val="center" w:pos="4677"/>
        <w:tab w:val="right" w:pos="9355"/>
      </w:tabs>
    </w:pPr>
  </w:style>
  <w:style w:type="paragraph" w:customStyle="1" w:styleId="af2">
    <w:name w:val="Таблица шапка"/>
    <w:basedOn w:val="a"/>
    <w:qFormat/>
    <w:rsid w:val="002F7C55"/>
    <w:pPr>
      <w:keepNext/>
      <w:spacing w:before="40" w:after="40"/>
      <w:ind w:left="57" w:right="57"/>
    </w:pPr>
    <w:rPr>
      <w:sz w:val="22"/>
    </w:rPr>
  </w:style>
  <w:style w:type="paragraph" w:styleId="af3">
    <w:name w:val="List Paragraph"/>
    <w:basedOn w:val="a"/>
    <w:qFormat/>
    <w:rsid w:val="002F7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b"/>
    <w:uiPriority w:val="99"/>
    <w:semiHidden/>
    <w:unhideWhenUsed/>
    <w:qFormat/>
    <w:rsid w:val="009F5D82"/>
    <w:rPr>
      <w:rFonts w:ascii="Segoe UI" w:hAnsi="Segoe UI" w:cs="Segoe UI"/>
      <w:sz w:val="18"/>
      <w:szCs w:val="18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39"/>
    <w:rsid w:val="002F7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825</Words>
  <Characters>4705</Characters>
  <Application>Microsoft Office Word</Application>
  <DocSecurity>0</DocSecurity>
  <Lines>39</Lines>
  <Paragraphs>11</Paragraphs>
  <ScaleCrop>false</ScaleCrop>
  <Company>PAO Yakutskenergo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Матрена Николаевна</dc:creator>
  <dc:description/>
  <cp:lastModifiedBy>Михайлова Карина Алексеевна</cp:lastModifiedBy>
  <cp:revision>32</cp:revision>
  <cp:lastPrinted>2026-10-07T07:00:00Z</cp:lastPrinted>
  <dcterms:created xsi:type="dcterms:W3CDTF">2020-07-29T08:57:00Z</dcterms:created>
  <dcterms:modified xsi:type="dcterms:W3CDTF">2026-10-08T08:29:00Z</dcterms:modified>
  <dc:language>ru-RU</dc:language>
</cp:coreProperties>
</file>