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45C" w:rsidRDefault="00D2345C">
      <w:bookmarkStart w:id="0" w:name="_GoBack"/>
      <w:bookmarkEnd w:id="0"/>
    </w:p>
    <w:p w:rsidR="00D2345C" w:rsidRDefault="00152F0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Техническое задание </w:t>
      </w:r>
    </w:p>
    <w:p w:rsidR="00D2345C" w:rsidRDefault="00152F01">
      <w:pPr>
        <w:ind w:left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техническое обслуживание пожарной сигнализации и системы оповещения людей о пожаре на объектах ЗЭС.</w:t>
      </w:r>
    </w:p>
    <w:p w:rsidR="00D2345C" w:rsidRDefault="00D2345C">
      <w:pPr>
        <w:ind w:left="567"/>
        <w:jc w:val="center"/>
        <w:rPr>
          <w:b/>
          <w:sz w:val="24"/>
          <w:szCs w:val="24"/>
        </w:rPr>
      </w:pPr>
    </w:p>
    <w:p w:rsidR="00D2345C" w:rsidRDefault="00152F01">
      <w:pPr>
        <w:pStyle w:val="af3"/>
        <w:numPr>
          <w:ilvl w:val="0"/>
          <w:numId w:val="3"/>
        </w:numPr>
        <w:spacing w:after="160" w:line="259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 положения.</w:t>
      </w:r>
    </w:p>
    <w:p w:rsidR="00D2345C" w:rsidRDefault="00152F01">
      <w:pPr>
        <w:pStyle w:val="af3"/>
        <w:numPr>
          <w:ilvl w:val="1"/>
          <w:numId w:val="3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–заказчик: ПАО «Якутскэнерго»</w:t>
      </w:r>
    </w:p>
    <w:p w:rsidR="00D2345C" w:rsidRDefault="00152F01">
      <w:pPr>
        <w:pStyle w:val="af3"/>
        <w:numPr>
          <w:ilvl w:val="1"/>
          <w:numId w:val="3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об объектах:</w:t>
      </w:r>
    </w:p>
    <w:p w:rsidR="00D2345C" w:rsidRDefault="00152F01">
      <w:pPr>
        <w:pStyle w:val="af3"/>
        <w:numPr>
          <w:ilvl w:val="0"/>
          <w:numId w:val="4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здание РПБ СМиТ Мирный, Мирнинский район, г. Мирный, проспект Ленинградский дом 5/2 (Система «С2000»).</w:t>
      </w:r>
    </w:p>
    <w:p w:rsidR="00D2345C" w:rsidRDefault="00152F01">
      <w:pPr>
        <w:pStyle w:val="af3"/>
        <w:numPr>
          <w:ilvl w:val="0"/>
          <w:numId w:val="4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здание ТМХ СИЗПИ, Мирнинский район, г. Мирный, проспект Ленинградский дом 5/2 (Система «ИСБ Стрелец-Интеграл»).</w:t>
      </w:r>
    </w:p>
    <w:p w:rsidR="00D2345C" w:rsidRDefault="00152F01">
      <w:pPr>
        <w:pStyle w:val="af3"/>
        <w:numPr>
          <w:ilvl w:val="0"/>
          <w:numId w:val="4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здание ПС Чернышевский Мирнинского РЭС, Мирнинский район, п. Чернышевский (Система «ИСБ Стрелец-Интеграл»).</w:t>
      </w:r>
    </w:p>
    <w:p w:rsidR="00D2345C" w:rsidRDefault="00152F01">
      <w:pPr>
        <w:pStyle w:val="af3"/>
        <w:numPr>
          <w:ilvl w:val="0"/>
          <w:numId w:val="4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административное здание, Ленинградский проспект 38/1 (Система «С2000»).;</w:t>
      </w:r>
    </w:p>
    <w:p w:rsidR="00D2345C" w:rsidRDefault="00152F01">
      <w:pPr>
        <w:pStyle w:val="af3"/>
        <w:numPr>
          <w:ilvl w:val="0"/>
          <w:numId w:val="4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гараж, Ленинградский проспект (Система «С2000»).</w:t>
      </w:r>
    </w:p>
    <w:p w:rsidR="00D2345C" w:rsidRDefault="00152F01">
      <w:pPr>
        <w:pStyle w:val="af3"/>
        <w:numPr>
          <w:ilvl w:val="1"/>
          <w:numId w:val="3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техническое задание устанавливает объем, состав, содержание работ по техническому обслуживанию пожарной сигнализации и системы оповещения людей о пожаре на объектах Заказчика.</w:t>
      </w:r>
    </w:p>
    <w:p w:rsidR="00D2345C" w:rsidRDefault="00152F01">
      <w:pPr>
        <w:pStyle w:val="af3"/>
        <w:numPr>
          <w:ilvl w:val="1"/>
          <w:numId w:val="3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Система пожарной сигнализации (далее ПС) представляет собой комплекс технических средств, служащих для своевременного обнаружения возгорания, обеспечения безопасности людей и материальных ценностей;</w:t>
      </w:r>
    </w:p>
    <w:p w:rsidR="00D2345C" w:rsidRDefault="00152F01">
      <w:pPr>
        <w:pStyle w:val="af3"/>
        <w:numPr>
          <w:ilvl w:val="1"/>
          <w:numId w:val="3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Система оповещения и управления эвакуацией (далее СОУЭ) представляет собой комплекс технических средств, предназначенных для своевременного сообщения людям информации о возникновении пожара, необходимости эвакуироваться, путях и очередности эвакуации.</w:t>
      </w:r>
    </w:p>
    <w:p w:rsidR="00D2345C" w:rsidRDefault="00152F01">
      <w:pPr>
        <w:pStyle w:val="af3"/>
        <w:numPr>
          <w:ilvl w:val="1"/>
          <w:numId w:val="3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техническом обслуживании следует руководствоваться действующими нормативными документами:</w:t>
      </w:r>
    </w:p>
    <w:p w:rsidR="00D2345C" w:rsidRDefault="00152F01">
      <w:pPr>
        <w:pStyle w:val="af3"/>
        <w:numPr>
          <w:ilvl w:val="0"/>
          <w:numId w:val="6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 3.13130.2009 Свод правил. Системы противопожарной защиты система оповещения и управления эвакуацией людей при пожаре. Требования пожарной безопасности;</w:t>
      </w:r>
    </w:p>
    <w:p w:rsidR="00D2345C" w:rsidRDefault="00152F01">
      <w:pPr>
        <w:pStyle w:val="af3"/>
        <w:numPr>
          <w:ilvl w:val="0"/>
          <w:numId w:val="6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 484.1311500.2020 "Системы противопожарной защиты. Системы пожарной сигнализации и автоматизация систем противопожарной защиты. Нормы и правила проектирования" (утверждён приказом МЧС России от 31 июля 2020 г. N 582</w:t>
      </w:r>
    </w:p>
    <w:p w:rsidR="00D2345C" w:rsidRDefault="00152F01">
      <w:pPr>
        <w:pStyle w:val="af3"/>
        <w:numPr>
          <w:ilvl w:val="0"/>
          <w:numId w:val="6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РФ от 22 июля 2008 г. N 123-ФЗ «О техническом регулировании» Статья 5. Обеспечение пожарной безопасности объектов защиты;</w:t>
      </w:r>
    </w:p>
    <w:p w:rsidR="00D2345C" w:rsidRDefault="00152F01">
      <w:pPr>
        <w:pStyle w:val="af3"/>
        <w:numPr>
          <w:ilvl w:val="0"/>
          <w:numId w:val="6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РФ от 21 июля 1994 г. N 69-ФЗ «О пожарной безопасности» Статья 37. Права и обязанности организаций в области пожарной безопасности;</w:t>
      </w:r>
    </w:p>
    <w:p w:rsidR="00D2345C" w:rsidRDefault="00152F01">
      <w:pPr>
        <w:pStyle w:val="af3"/>
        <w:numPr>
          <w:ilvl w:val="0"/>
          <w:numId w:val="6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Правила противопожарного режима в РФ, утвержденные постановлением Правительства РФ от 16.09.2020г. №1479 «Об утверждении Правил противопожарного режима в РФ».</w:t>
      </w:r>
    </w:p>
    <w:p w:rsidR="00D2345C" w:rsidRDefault="00152F01">
      <w:pPr>
        <w:pStyle w:val="af3"/>
        <w:numPr>
          <w:ilvl w:val="0"/>
          <w:numId w:val="6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 Р 59639-2021 Системы оповещения и управления эвакуацией людей при пожаре. Руководство по проектированию, монтажу, техническому обслуживанию и ремонту. Методы испытаний на работоспособность</w:t>
      </w:r>
    </w:p>
    <w:p w:rsidR="00D2345C" w:rsidRDefault="00152F01">
      <w:pPr>
        <w:pStyle w:val="af3"/>
        <w:numPr>
          <w:ilvl w:val="0"/>
          <w:numId w:val="6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 Р 59638-2021 Системы пожарной сигнализации. Руководство по проектированию, монтажу, техническому обслуживанию и ремонту. Методы испытаний на работоспособность</w:t>
      </w:r>
    </w:p>
    <w:p w:rsidR="00D2345C" w:rsidRDefault="00152F01">
      <w:pPr>
        <w:pStyle w:val="af3"/>
        <w:numPr>
          <w:ilvl w:val="0"/>
          <w:numId w:val="6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 Р 59640-2021 Средства противопожарной защиты зданий и сооружений. Противопожарные занавесы. Руководство по проектированию, монтажу, техническому обслуживанию и ремонту</w:t>
      </w:r>
    </w:p>
    <w:p w:rsidR="00D2345C" w:rsidRDefault="00152F01">
      <w:pPr>
        <w:pStyle w:val="af3"/>
        <w:numPr>
          <w:ilvl w:val="1"/>
          <w:numId w:val="3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по охране труда и пожарной безопасности: принимаемые технические решения должны соответствовать требованиям электробезопасности, санитарно-гигиенических, противопожарных и других норм, действующих на территории РФ, и обеспечивать безопасную для жизни и здоровья людей эксплуатацию объекта при соблюдении предусмотренных рабочей документацией мероприятий.</w:t>
      </w:r>
    </w:p>
    <w:p w:rsidR="00D2345C" w:rsidRDefault="00152F01">
      <w:pPr>
        <w:pStyle w:val="af3"/>
        <w:numPr>
          <w:ilvl w:val="1"/>
          <w:numId w:val="3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к продолжительности непрерывной работы: Системы должны обеспечивать непрерывную круглосуточную работу.</w:t>
      </w:r>
    </w:p>
    <w:p w:rsidR="00D2345C" w:rsidRDefault="00152F01">
      <w:pPr>
        <w:pStyle w:val="af3"/>
        <w:numPr>
          <w:ilvl w:val="0"/>
          <w:numId w:val="3"/>
        </w:numPr>
        <w:spacing w:after="16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В техническом обслуживании средств АПС и СОУЭ включает в себя следующие виды работ и периодичность технического обслуживания:</w:t>
      </w:r>
    </w:p>
    <w:p w:rsidR="00D2345C" w:rsidRDefault="00152F01">
      <w:pPr>
        <w:pStyle w:val="af3"/>
        <w:spacing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Один раз в три месяца:</w:t>
      </w:r>
    </w:p>
    <w:p w:rsidR="00D2345C" w:rsidRDefault="00152F01">
      <w:pPr>
        <w:pStyle w:val="af3"/>
        <w:numPr>
          <w:ilvl w:val="0"/>
          <w:numId w:val="5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Проверку работоспособности средств АПС и СОУЭ.</w:t>
      </w:r>
    </w:p>
    <w:p w:rsidR="00D2345C" w:rsidRDefault="00152F01">
      <w:pPr>
        <w:pStyle w:val="af3"/>
        <w:numPr>
          <w:ilvl w:val="0"/>
          <w:numId w:val="5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Внешний осмотр, чистка приборов.</w:t>
      </w:r>
    </w:p>
    <w:p w:rsidR="00D2345C" w:rsidRDefault="00152F01">
      <w:pPr>
        <w:pStyle w:val="af3"/>
        <w:numPr>
          <w:ilvl w:val="0"/>
          <w:numId w:val="5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технического состояния средств АПС и СОУЭ.</w:t>
      </w:r>
    </w:p>
    <w:p w:rsidR="00D2345C" w:rsidRDefault="00152F01">
      <w:pPr>
        <w:pStyle w:val="af3"/>
        <w:numPr>
          <w:ilvl w:val="0"/>
          <w:numId w:val="5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Выявление причин ложного срабатывании средств АПС и СОУЭ.</w:t>
      </w:r>
    </w:p>
    <w:p w:rsidR="00D2345C" w:rsidRDefault="00152F01">
      <w:pPr>
        <w:pStyle w:val="af3"/>
        <w:numPr>
          <w:ilvl w:val="0"/>
          <w:numId w:val="5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Определение предельного состояния средств АПС и СОУЭ, при которых их дальнейшая эксплуатация становится невозможной или нецелесообразной.</w:t>
      </w:r>
    </w:p>
    <w:p w:rsidR="00D2345C" w:rsidRDefault="00152F01">
      <w:pPr>
        <w:pStyle w:val="af3"/>
        <w:numPr>
          <w:ilvl w:val="0"/>
          <w:numId w:val="5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Измерение сопротивления изоляции.</w:t>
      </w:r>
    </w:p>
    <w:p w:rsidR="00D2345C" w:rsidRDefault="00152F01">
      <w:pPr>
        <w:pStyle w:val="af3"/>
        <w:numPr>
          <w:ilvl w:val="0"/>
          <w:numId w:val="5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Замена отказавших устройств на исправные за счет Исполнителя.</w:t>
      </w:r>
    </w:p>
    <w:p w:rsidR="00D2345C" w:rsidRDefault="00152F01">
      <w:pPr>
        <w:pStyle w:val="af3"/>
        <w:numPr>
          <w:ilvl w:val="0"/>
          <w:numId w:val="5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Проверка переключения ИБП на резервное питание.</w:t>
      </w:r>
    </w:p>
    <w:p w:rsidR="00D2345C" w:rsidRDefault="00152F01">
      <w:pPr>
        <w:pStyle w:val="af3"/>
        <w:numPr>
          <w:ilvl w:val="1"/>
          <w:numId w:val="3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Также при поступлении с охраняемого объекта двух или более ложных тревог в течение 30 дней, исправить причину срабатывания – в течение 7 дней.</w:t>
      </w:r>
    </w:p>
    <w:p w:rsidR="00D2345C" w:rsidRDefault="00152F01">
      <w:pPr>
        <w:pStyle w:val="af3"/>
        <w:numPr>
          <w:ilvl w:val="0"/>
          <w:numId w:val="3"/>
        </w:numPr>
        <w:spacing w:after="16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 оказание услуг.</w:t>
      </w:r>
    </w:p>
    <w:p w:rsidR="00D2345C" w:rsidRDefault="00152F01">
      <w:pPr>
        <w:pStyle w:val="af3"/>
        <w:spacing w:line="24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Договор действует с момента подписания сторонами до фактического исполнения своих обязательств, но не позднее 30.01.2027 г.</w:t>
      </w:r>
    </w:p>
    <w:p w:rsidR="00D2345C" w:rsidRDefault="00152F01">
      <w:pPr>
        <w:pStyle w:val="af3"/>
        <w:numPr>
          <w:ilvl w:val="0"/>
          <w:numId w:val="3"/>
        </w:numPr>
        <w:ind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Исполнителю:</w:t>
      </w:r>
    </w:p>
    <w:p w:rsidR="00D2345C" w:rsidRDefault="00152F01">
      <w:pPr>
        <w:pStyle w:val="af3"/>
        <w:numPr>
          <w:ilvl w:val="1"/>
          <w:numId w:val="3"/>
        </w:numPr>
        <w:spacing w:line="240" w:lineRule="auto"/>
        <w:ind w:left="567" w:hanging="77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Для выполнения работ по техническому обслуживанию системы пожарной сигнализации и системы оповещения и управления эвакуацией Исполнитель должен соответствовать следующим основным критериям:</w:t>
      </w:r>
    </w:p>
    <w:p w:rsidR="00D2345C" w:rsidRDefault="00152F01">
      <w:pPr>
        <w:pStyle w:val="af3"/>
        <w:numPr>
          <w:ilvl w:val="2"/>
          <w:numId w:val="3"/>
        </w:numPr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действующей лицензии МЧС России на данный вид деятельности, согласно Федеральному закону от 04.05.2011 г. №99-ФЗ «О лицензировании отдельных видов деятельности» и Постановления Правительства РФ от 28.07.2021 г. № 1128 «Положения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сооружений»;</w:t>
      </w:r>
    </w:p>
    <w:p w:rsidR="00D2345C" w:rsidRDefault="00152F01">
      <w:pPr>
        <w:pStyle w:val="af3"/>
        <w:numPr>
          <w:ilvl w:val="2"/>
          <w:numId w:val="3"/>
        </w:numPr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в штате квалифицированных специалистов, имеющих право технического обслуживания систем автоматической пожарной сигнализации и систем оповещения, и управления эвакуацией;</w:t>
      </w:r>
    </w:p>
    <w:p w:rsidR="00D2345C" w:rsidRDefault="00152F01">
      <w:pPr>
        <w:pStyle w:val="af3"/>
        <w:numPr>
          <w:ilvl w:val="2"/>
          <w:numId w:val="3"/>
        </w:numPr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Отсутствие в отношении Исполнителя процедуры ликвидации или банкротства, приостановления деятельности в порядке, определенном Кодексом РФ об административных правонарушениях;</w:t>
      </w:r>
    </w:p>
    <w:p w:rsidR="00D2345C" w:rsidRDefault="00152F01">
      <w:pPr>
        <w:pStyle w:val="af3"/>
        <w:numPr>
          <w:ilvl w:val="2"/>
          <w:numId w:val="3"/>
        </w:numPr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Отсутствие у Исполнителя просроченной задолженности по начисленным налогам, сборам и иным обязательным платежам в бюджеты всех уровней или государственные внебюджетные фонды за последний отчетный период.</w:t>
      </w:r>
    </w:p>
    <w:p w:rsidR="00D2345C" w:rsidRDefault="00152F01">
      <w:pPr>
        <w:pStyle w:val="af3"/>
        <w:numPr>
          <w:ilvl w:val="2"/>
          <w:numId w:val="3"/>
        </w:numPr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Способность выполнения работ с использованием собственных сил и средств;</w:t>
      </w:r>
    </w:p>
    <w:p w:rsidR="00D2345C" w:rsidRDefault="00152F01">
      <w:pPr>
        <w:pStyle w:val="af3"/>
        <w:numPr>
          <w:ilvl w:val="2"/>
          <w:numId w:val="3"/>
        </w:numPr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безупречной репутации в указанной сфере деятельности.</w:t>
      </w:r>
    </w:p>
    <w:p w:rsidR="00D2345C" w:rsidRDefault="00152F01">
      <w:pPr>
        <w:pStyle w:val="af3"/>
        <w:numPr>
          <w:ilvl w:val="2"/>
          <w:numId w:val="3"/>
        </w:numPr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Исполнителем на каждом объекте обслуживания должен быть заведен журнал регистрации работ по техническому обслуживанию и ремонту АПС и СОУЭ. В нем должны быть зафиксированы все работы по ТО, в том числе по контролю качества.</w:t>
      </w:r>
    </w:p>
    <w:p w:rsidR="00D2345C" w:rsidRDefault="00152F01">
      <w:pPr>
        <w:pStyle w:val="af3"/>
        <w:numPr>
          <w:ilvl w:val="0"/>
          <w:numId w:val="3"/>
        </w:numPr>
        <w:spacing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приемке и оформлению результатов работ.</w:t>
      </w:r>
    </w:p>
    <w:p w:rsidR="00D2345C" w:rsidRDefault="00152F01">
      <w:pPr>
        <w:pStyle w:val="af3"/>
        <w:numPr>
          <w:ilvl w:val="1"/>
          <w:numId w:val="3"/>
        </w:numPr>
        <w:spacing w:line="240" w:lineRule="auto"/>
        <w:ind w:left="567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 приемки выполненных работ.</w:t>
      </w:r>
    </w:p>
    <w:p w:rsidR="00D2345C" w:rsidRDefault="00D2345C">
      <w:pPr>
        <w:pStyle w:val="af3"/>
        <w:ind w:left="0"/>
        <w:jc w:val="both"/>
        <w:rPr>
          <w:rFonts w:ascii="Times New Roman" w:hAnsi="Times New Roman"/>
          <w:sz w:val="24"/>
          <w:szCs w:val="24"/>
        </w:rPr>
      </w:pPr>
    </w:p>
    <w:p w:rsidR="00D2345C" w:rsidRDefault="00D2345C"/>
    <w:sectPr w:rsidR="00D2345C">
      <w:headerReference w:type="even" r:id="rId7"/>
      <w:headerReference w:type="default" r:id="rId8"/>
      <w:pgSz w:w="11906" w:h="16838"/>
      <w:pgMar w:top="851" w:right="849" w:bottom="426" w:left="1120" w:header="72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74B" w:rsidRDefault="00C2474B">
      <w:r>
        <w:separator/>
      </w:r>
    </w:p>
  </w:endnote>
  <w:endnote w:type="continuationSeparator" w:id="0">
    <w:p w:rsidR="00C2474B" w:rsidRDefault="00C24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74B" w:rsidRDefault="00C2474B">
      <w:r>
        <w:separator/>
      </w:r>
    </w:p>
  </w:footnote>
  <w:footnote w:type="continuationSeparator" w:id="0">
    <w:p w:rsidR="00C2474B" w:rsidRDefault="00C24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74B" w:rsidRDefault="00C2474B">
    <w:pPr>
      <w:pStyle w:val="a7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C2474B" w:rsidRDefault="00C2474B">
                          <w:pPr>
                            <w:pStyle w:val="a7"/>
                            <w:rPr>
                              <w:rStyle w:val="a8"/>
                            </w:rPr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>
                            <w:rPr>
                              <w:rStyle w:val="a8"/>
                            </w:rPr>
                            <w:t>0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7" type="#_x0000_t202" style="position:absolute;margin-left:-50.05pt;margin-top:.05pt;width:1.15pt;height:1.15pt;z-index: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" stroked="f">
              <v:fill opacity="0"/>
              <v:textbox style="mso-fit-shape-to-text:t" inset="0,0,0,0">
                <w:txbxContent>
                  <w:p w:rsidR="00C2474B" w:rsidRDefault="00C2474B">
                    <w:pPr>
                      <w:pStyle w:val="a7"/>
                      <w:rPr>
                        <w:rStyle w:val="a8"/>
                      </w:rPr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>
                      <w:rPr>
                        <w:rStyle w:val="a8"/>
                      </w:rPr>
                      <w:t>0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74B" w:rsidRDefault="00C2474B">
    <w:pPr>
      <w:pStyle w:val="a7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9" behindDoc="0" locked="0" layoutInCell="0" allowOverlap="1">
              <wp:simplePos x="0" y="0"/>
              <wp:positionH relativeFrom="page">
                <wp:posOffset>7303770</wp:posOffset>
              </wp:positionH>
              <wp:positionV relativeFrom="paragraph">
                <wp:posOffset>-142240</wp:posOffset>
              </wp:positionV>
              <wp:extent cx="76835" cy="175260"/>
              <wp:effectExtent l="0" t="0" r="0" b="0"/>
              <wp:wrapSquare wrapText="bothSides"/>
              <wp:docPr id="5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C2474B" w:rsidRDefault="00C2474B">
                          <w:pPr>
                            <w:pStyle w:val="a7"/>
                            <w:rPr>
                              <w:rStyle w:val="a8"/>
                            </w:rPr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8A130C">
                            <w:rPr>
                              <w:rStyle w:val="a8"/>
                              <w:noProof/>
                            </w:rPr>
                            <w:t>2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4" o:spid="_x0000_s1027" type="#_x0000_t202" style="position:absolute;margin-left:575.1pt;margin-top:-11.2pt;width:6.05pt;height:13.8pt;z-index: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" o:allowincell="f" stroked="f">
              <v:fill opacity="0"/>
              <v:textbox style="mso-fit-shape-to-text:t" inset="0,0,0,0">
                <w:txbxContent>
                  <w:p w:rsidR="00C2474B" w:rsidRDefault="00C2474B">
                    <w:pPr>
                      <w:pStyle w:val="a7"/>
                      <w:rPr>
                        <w:rStyle w:val="a8"/>
                      </w:rPr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8A130C">
                      <w:rPr>
                        <w:rStyle w:val="a8"/>
                        <w:noProof/>
                      </w:rPr>
                      <w:t>2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4777D"/>
    <w:multiLevelType w:val="multilevel"/>
    <w:tmpl w:val="9AE844A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1EE2A89"/>
    <w:multiLevelType w:val="multilevel"/>
    <w:tmpl w:val="0C9E51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4334675D"/>
    <w:multiLevelType w:val="multilevel"/>
    <w:tmpl w:val="2DF09E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06119E7"/>
    <w:multiLevelType w:val="multilevel"/>
    <w:tmpl w:val="EB328F5C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1757054"/>
    <w:multiLevelType w:val="multilevel"/>
    <w:tmpl w:val="147AED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7066D47"/>
    <w:multiLevelType w:val="hybridMultilevel"/>
    <w:tmpl w:val="D63A1AC0"/>
    <w:lvl w:ilvl="0" w:tplc="0ECACDE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 w15:restartNumberingAfterBreak="0">
    <w:nsid w:val="7D6F4C0F"/>
    <w:multiLevelType w:val="multilevel"/>
    <w:tmpl w:val="46CEA2DA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45C"/>
    <w:rsid w:val="00152F01"/>
    <w:rsid w:val="00182EA7"/>
    <w:rsid w:val="00602FDC"/>
    <w:rsid w:val="006346BC"/>
    <w:rsid w:val="008A130C"/>
    <w:rsid w:val="00A4396D"/>
    <w:rsid w:val="00C2474B"/>
    <w:rsid w:val="00D2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AC3F7D-B68D-4977-AEF0-A5DB3B06C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C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F7C55"/>
    <w:pPr>
      <w:keepNext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2F7C5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3">
    <w:name w:val="Основной текст Знак"/>
    <w:basedOn w:val="a0"/>
    <w:link w:val="a4"/>
    <w:qFormat/>
    <w:rsid w:val="002F7C55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styleId="a5">
    <w:name w:val="Hyperlink"/>
    <w:rsid w:val="002F7C55"/>
    <w:rPr>
      <w:color w:val="0000FF"/>
      <w:u w:val="single"/>
    </w:rPr>
  </w:style>
  <w:style w:type="character" w:customStyle="1" w:styleId="2">
    <w:name w:val="Основной текст 2 Знак"/>
    <w:basedOn w:val="a0"/>
    <w:link w:val="20"/>
    <w:qFormat/>
    <w:rsid w:val="002F7C55"/>
    <w:rPr>
      <w:rFonts w:ascii="Arial" w:eastAsia="Times New Roman" w:hAnsi="Arial" w:cs="Times New Roman"/>
      <w:b/>
      <w:color w:val="000080"/>
      <w:sz w:val="24"/>
      <w:szCs w:val="20"/>
      <w:shd w:val="clear" w:color="auto" w:fill="FFFFFF"/>
      <w:lang w:eastAsia="ru-RU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2F7C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page number"/>
    <w:basedOn w:val="a0"/>
    <w:qFormat/>
    <w:rsid w:val="002F7C55"/>
  </w:style>
  <w:style w:type="character" w:customStyle="1" w:styleId="a9">
    <w:name w:val="Нижний колонтитул Знак"/>
    <w:basedOn w:val="a0"/>
    <w:link w:val="aa"/>
    <w:qFormat/>
    <w:rsid w:val="002F7C5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qFormat/>
    <w:rsid w:val="00C21D7E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Title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Arial Unicode MS"/>
      <w:szCs w:val="28"/>
    </w:rPr>
  </w:style>
  <w:style w:type="paragraph" w:styleId="a4">
    <w:name w:val="Body Text"/>
    <w:basedOn w:val="a"/>
    <w:link w:val="a3"/>
    <w:rsid w:val="002F7C55"/>
    <w:pPr>
      <w:jc w:val="both"/>
    </w:pPr>
    <w:rPr>
      <w:sz w:val="24"/>
      <w:lang w:val="en-US"/>
    </w:rPr>
  </w:style>
  <w:style w:type="paragraph" w:styleId="ae">
    <w:name w:val="List"/>
    <w:basedOn w:val="a4"/>
    <w:rPr>
      <w:rFonts w:cs="Arial Unicode M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 Unicode MS"/>
    </w:rPr>
  </w:style>
  <w:style w:type="paragraph" w:styleId="20">
    <w:name w:val="Body Text 2"/>
    <w:basedOn w:val="a"/>
    <w:link w:val="2"/>
    <w:qFormat/>
    <w:rsid w:val="002F7C55"/>
    <w:pPr>
      <w:shd w:val="clear" w:color="auto" w:fill="FFFFFF"/>
      <w:jc w:val="center"/>
    </w:pPr>
    <w:rPr>
      <w:rFonts w:ascii="Arial" w:hAnsi="Arial"/>
      <w:b/>
      <w:color w:val="000080"/>
      <w:sz w:val="24"/>
    </w:rPr>
  </w:style>
  <w:style w:type="paragraph" w:customStyle="1" w:styleId="af1">
    <w:name w:val="Колонтитул"/>
    <w:basedOn w:val="a"/>
    <w:qFormat/>
  </w:style>
  <w:style w:type="paragraph" w:styleId="a7">
    <w:name w:val="header"/>
    <w:basedOn w:val="a"/>
    <w:link w:val="a6"/>
    <w:uiPriority w:val="99"/>
    <w:rsid w:val="002F7C55"/>
    <w:pPr>
      <w:tabs>
        <w:tab w:val="center" w:pos="4153"/>
        <w:tab w:val="right" w:pos="8306"/>
      </w:tabs>
    </w:pPr>
    <w:rPr>
      <w:sz w:val="24"/>
    </w:rPr>
  </w:style>
  <w:style w:type="paragraph" w:styleId="aa">
    <w:name w:val="footer"/>
    <w:basedOn w:val="a"/>
    <w:link w:val="a9"/>
    <w:rsid w:val="002F7C55"/>
    <w:pPr>
      <w:tabs>
        <w:tab w:val="center" w:pos="4677"/>
        <w:tab w:val="right" w:pos="9355"/>
      </w:tabs>
    </w:pPr>
  </w:style>
  <w:style w:type="paragraph" w:customStyle="1" w:styleId="af2">
    <w:name w:val="Таблица шапка"/>
    <w:basedOn w:val="a"/>
    <w:qFormat/>
    <w:rsid w:val="002F7C55"/>
    <w:pPr>
      <w:keepNext/>
      <w:spacing w:before="40" w:after="40"/>
      <w:ind w:left="57" w:right="57"/>
    </w:pPr>
    <w:rPr>
      <w:sz w:val="22"/>
    </w:rPr>
  </w:style>
  <w:style w:type="paragraph" w:styleId="af3">
    <w:name w:val="List Paragraph"/>
    <w:basedOn w:val="a"/>
    <w:qFormat/>
    <w:rsid w:val="002F7C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Balloon Text"/>
    <w:basedOn w:val="a"/>
    <w:link w:val="ab"/>
    <w:uiPriority w:val="99"/>
    <w:semiHidden/>
    <w:unhideWhenUsed/>
    <w:qFormat/>
    <w:rsid w:val="00C21D7E"/>
    <w:rPr>
      <w:rFonts w:ascii="Segoe UI" w:hAnsi="Segoe UI" w:cs="Segoe UI"/>
      <w:sz w:val="18"/>
      <w:szCs w:val="18"/>
    </w:rPr>
  </w:style>
  <w:style w:type="paragraph" w:customStyle="1" w:styleId="af4">
    <w:name w:val="Содержимое врезки"/>
    <w:basedOn w:val="a"/>
    <w:qFormat/>
  </w:style>
  <w:style w:type="table" w:styleId="af5">
    <w:name w:val="Table Grid"/>
    <w:basedOn w:val="a1"/>
    <w:uiPriority w:val="59"/>
    <w:rsid w:val="002F7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PAO Yakutskenergo</Company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Матрена Николаевна</dc:creator>
  <dc:description/>
  <cp:lastModifiedBy>Михайлова Карина Алексеевна</cp:lastModifiedBy>
  <cp:revision>32</cp:revision>
  <cp:lastPrinted>2021-12-17T05:06:00Z</cp:lastPrinted>
  <dcterms:created xsi:type="dcterms:W3CDTF">2020-07-29T08:57:00Z</dcterms:created>
  <dcterms:modified xsi:type="dcterms:W3CDTF">2026-10-08T08:28:00Z</dcterms:modified>
  <dc:language>ru-RU</dc:language>
</cp:coreProperties>
</file>