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>: Публичное акционерное общество «Федеральная гидрогенерирующая компания – РусГидро», сокращенное наименование ПАО «РусГидро».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Митянина Наталия Анатольевна, к</w:t>
      </w:r>
      <w:r>
        <w:rPr>
          <w:szCs w:val="28"/>
        </w:rPr>
        <w:t>онтактный телефон: (342) 270-96-28.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/>
      </w:pPr>
      <w:r>
        <w:rPr>
          <w:sz w:val="28"/>
          <w:szCs w:val="28"/>
          <w:u w:val="none"/>
        </w:rPr>
        <w:t xml:space="preserve">Предмет: </w:t>
      </w:r>
      <w:r>
        <w:rPr>
          <w:rFonts w:eastAsia="Calibri"/>
          <w:b/>
          <w:bCs/>
          <w:i/>
          <w:iCs/>
          <w:color w:val="000000"/>
          <w:sz w:val="28"/>
          <w:szCs w:val="28"/>
          <w:u w:val="none"/>
          <w:lang w:val="en-US"/>
        </w:rPr>
        <w:t>ОКПД2 27.</w:t>
      </w:r>
      <w:r>
        <w:rPr>
          <w:rFonts w:eastAsia="Calibri"/>
          <w:b/>
          <w:bCs/>
          <w:i/>
          <w:iCs/>
          <w:color w:val="000000"/>
          <w:sz w:val="28"/>
          <w:szCs w:val="28"/>
          <w:u w:val="none"/>
          <w:lang w:val="en-US"/>
        </w:rPr>
        <w:t>40,2</w:t>
      </w:r>
      <w:r>
        <w:rPr>
          <w:rFonts w:eastAsia="Calibri"/>
          <w:b/>
          <w:bCs/>
          <w:i/>
          <w:iCs/>
          <w:color w:val="000000"/>
          <w:sz w:val="28"/>
          <w:szCs w:val="28"/>
          <w:u w:val="none"/>
          <w:lang w:val="en-US"/>
        </w:rPr>
        <w:t xml:space="preserve"> </w:t>
      </w:r>
      <w:r>
        <w:rPr>
          <w:rFonts w:eastAsia="Calibri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Поставка </w:t>
      </w:r>
      <w:r>
        <w:rPr>
          <w:rFonts w:eastAsia="Calibri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>светильников</w:t>
      </w:r>
      <w:r>
        <w:rPr>
          <w:rStyle w:val="Style11"/>
          <w:rFonts w:eastAsia="Calibri" w:cs="Arial Cyr"/>
          <w:bCs/>
          <w:iCs/>
          <w:color w:val="000000"/>
          <w:kern w:val="0"/>
          <w:sz w:val="28"/>
          <w:szCs w:val="28"/>
          <w:u w:val="none"/>
          <w:shd w:fill="auto" w:val="clear"/>
          <w:lang w:val="en-US" w:eastAsia="ru-RU" w:bidi="ar-SA"/>
        </w:rPr>
        <w:t xml:space="preserve"> на текущий ремонт административных помещений</w:t>
      </w:r>
      <w:r>
        <w:rPr>
          <w:rStyle w:val="Style11"/>
          <w:rFonts w:eastAsia="Calibri" w:ascii="Arial;Tahoma;Verdana;sans-serif" w:hAnsi="Arial;Tahoma;Verdana;sans-serif"/>
          <w:b w:val="false"/>
          <w:bCs/>
          <w:i w:val="false"/>
          <w:iCs/>
          <w:caps w:val="false"/>
          <w:smallCaps w:val="false"/>
          <w:color w:val="2C2D2E"/>
          <w:spacing w:val="0"/>
          <w:sz w:val="23"/>
          <w:szCs w:val="28"/>
          <w:u w:val="none"/>
          <w:shd w:fill="auto" w:val="clear"/>
          <w:lang w:val="en-US"/>
        </w:rPr>
        <w:t xml:space="preserve"> </w:t>
      </w:r>
      <w:r>
        <w:rPr>
          <w:rStyle w:val="Style11"/>
          <w:rFonts w:eastAsia="Calibri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>дл</w:t>
      </w:r>
      <w:r>
        <w:rPr>
          <w:rStyle w:val="Style11"/>
          <w:rFonts w:eastAsia="Calibri"/>
          <w:bCs/>
          <w:iCs/>
          <w:color w:val="000000"/>
          <w:sz w:val="28"/>
          <w:szCs w:val="28"/>
          <w:u w:val="none"/>
          <w:shd w:fill="auto" w:val="clear"/>
          <w:lang w:val="en-US"/>
        </w:rPr>
        <w:t>я нужд Филиала ПАО «РусГидро» - «Камская ГЭС.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согласно прилагаемо</w:t>
      </w:r>
      <w:r>
        <w:rPr>
          <w:szCs w:val="28"/>
        </w:rPr>
        <w:t>го перечня</w:t>
      </w:r>
      <w:r>
        <w:rPr>
          <w:szCs w:val="28"/>
        </w:rPr>
        <w:t>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ГЭС.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numPr>
          <w:ilvl w:val="0"/>
          <w:numId w:val="3"/>
        </w:numPr>
        <w:spacing w:lineRule="auto" w:line="240"/>
        <w:ind w:hanging="1" w:left="-85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Поставщик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bookmarkStart w:id="1" w:name="_Ref384631866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Поставщик подает</w:t>
      </w:r>
      <w:bookmarkEnd w:id="1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свое фирменное наименование (в том числе организационно-правовую форму), свой адрес, информацию для контактов. Участник  указывает дату, на которую он рассчитывал Коммерческое предложение/Сводную таблицу стоимости предлагаемой спецтехники, условия поставки, стоимость общую и цену на каждую позицию отдельно (в случае, если позиций более одной), в рублях, с указанием с НДС или без НДС . Доставку до объекта в г. Перми учесть в стоимости.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Возможна подача предложений на отдельные позиции.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Предпочтительный порядок оплаты: 10 % аванс, окончательная оплата в течении 20 дней после поставки.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0"/>
          <w:lang w:val="ru-RU" w:eastAsia="ru-RU" w:bidi="ar-SA"/>
        </w:rPr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0"/>
          <w:lang w:val="ru-RU" w:eastAsia="ru-RU" w:bidi="ar-SA"/>
        </w:rPr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  <w:bookmarkStart w:id="4" w:name="_Toc90385115_Копия_1"/>
      <w:bookmarkStart w:id="5" w:name="_Toc90385115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altName w:val="Tahoma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Application>AlterOffice/2026.2.0.0$Linux_X86_64 LibreOffice_project/bc4ef1adf80b36c7a6365f8ed6cbf29021361edd</Application>
  <AppVersion>15.0000</AppVersion>
  <Pages>1</Pages>
  <Words>267</Words>
  <Characters>1930</Characters>
  <CharactersWithSpaces>2177</CharactersWithSpaces>
  <Paragraphs>14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mityaninana@corp.gidroogk.com</cp:lastModifiedBy>
  <cp:lastPrinted>2016-01-19T05:33:00Z</cp:lastPrinted>
  <dcterms:modified xsi:type="dcterms:W3CDTF">2026-10-08T15:57:59Z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