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5B" w:rsidRPr="00D03F45" w:rsidRDefault="0085405B" w:rsidP="0085405B">
      <w:pPr>
        <w:jc w:val="center"/>
        <w:rPr>
          <w:b/>
        </w:rPr>
      </w:pPr>
      <w:r w:rsidRPr="00D03F45">
        <w:rPr>
          <w:b/>
        </w:rPr>
        <w:t>Обоснование расчета плановой цены</w:t>
      </w:r>
    </w:p>
    <w:p w:rsidR="0085405B" w:rsidRPr="00CB19C7" w:rsidRDefault="0085405B" w:rsidP="0085405B"/>
    <w:p w:rsidR="0085405B" w:rsidRPr="00CB19C7" w:rsidRDefault="0085405B" w:rsidP="0085405B">
      <w:pPr>
        <w:pStyle w:val="a7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bookmarkStart w:id="0" w:name="_Toc81156839"/>
      <w:bookmarkStart w:id="1" w:name="_Toc83644552"/>
      <w:bookmarkEnd w:id="0"/>
      <w:bookmarkEnd w:id="1"/>
      <w:r w:rsidRPr="00CB19C7">
        <w:rPr>
          <w:rFonts w:ascii="Times New Roman" w:hAnsi="Times New Roman"/>
          <w:b/>
          <w:sz w:val="24"/>
        </w:rPr>
        <w:t>Общая информация</w:t>
      </w: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691"/>
        <w:gridCol w:w="3516"/>
        <w:gridCol w:w="5172"/>
      </w:tblGrid>
      <w:tr w:rsidR="0085405B" w:rsidRPr="00CB19C7" w:rsidTr="00157EDC">
        <w:tc>
          <w:tcPr>
            <w:tcW w:w="709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5558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Информация по лоту</w:t>
            </w:r>
          </w:p>
        </w:tc>
      </w:tr>
      <w:tr w:rsidR="0085405B" w:rsidRPr="00CB19C7" w:rsidTr="00157EDC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Наименование лота</w:t>
            </w:r>
          </w:p>
        </w:tc>
        <w:tc>
          <w:tcPr>
            <w:tcW w:w="5558" w:type="dxa"/>
          </w:tcPr>
          <w:p w:rsidR="0085405B" w:rsidRPr="00CB19C7" w:rsidRDefault="003F2707" w:rsidP="005B26BF">
            <w:r w:rsidRPr="00CB19C7">
              <w:t xml:space="preserve">ОКПД 2 25.94.1 Поставка стандартных крепежных изделий для </w:t>
            </w:r>
            <w:r w:rsidR="005B26BF" w:rsidRPr="00CB19C7">
              <w:t>монтажа</w:t>
            </w:r>
            <w:r w:rsidRPr="00CB19C7">
              <w:t xml:space="preserve"> защитных ограждений оборудования машинного зала здания ГЭС с 18 гидроагрегатами Чебоксарской ГЭС</w:t>
            </w:r>
          </w:p>
        </w:tc>
      </w:tr>
      <w:tr w:rsidR="0085405B" w:rsidRPr="00CB19C7" w:rsidTr="00381EC2">
        <w:trPr>
          <w:trHeight w:val="525"/>
        </w:trPr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Номер лота</w:t>
            </w:r>
          </w:p>
        </w:tc>
        <w:tc>
          <w:tcPr>
            <w:tcW w:w="5558" w:type="dxa"/>
          </w:tcPr>
          <w:p w:rsidR="0085405B" w:rsidRPr="00CB19C7" w:rsidRDefault="007D099B" w:rsidP="000D6400">
            <w:pPr>
              <w:jc w:val="left"/>
              <w:rPr>
                <w:i/>
              </w:rPr>
            </w:pPr>
            <w:r w:rsidRPr="00CB19C7">
              <w:t>0072-ЭКСП БЕЗ-2026-ЧеГЭС</w:t>
            </w:r>
          </w:p>
        </w:tc>
      </w:tr>
      <w:tr w:rsidR="0085405B" w:rsidRPr="00CB19C7" w:rsidTr="00157EDC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Номер лота в инвестиционной программе и/или производственной программе</w:t>
            </w:r>
          </w:p>
        </w:tc>
        <w:tc>
          <w:tcPr>
            <w:tcW w:w="5558" w:type="dxa"/>
          </w:tcPr>
          <w:p w:rsidR="00B9230C" w:rsidRPr="00CB19C7" w:rsidRDefault="00B9230C" w:rsidP="00B9230C">
            <w:pPr>
              <w:jc w:val="left"/>
            </w:pPr>
          </w:p>
          <w:p w:rsidR="0085405B" w:rsidRPr="00CB19C7" w:rsidRDefault="0085405B" w:rsidP="008C5001">
            <w:pPr>
              <w:jc w:val="left"/>
            </w:pPr>
          </w:p>
        </w:tc>
      </w:tr>
      <w:tr w:rsidR="0085405B" w:rsidRPr="00CB19C7" w:rsidTr="00381EC2">
        <w:trPr>
          <w:trHeight w:val="589"/>
        </w:trPr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 xml:space="preserve">Закупка по лоту планируется </w:t>
            </w:r>
          </w:p>
        </w:tc>
        <w:tc>
          <w:tcPr>
            <w:tcW w:w="5558" w:type="dxa"/>
          </w:tcPr>
          <w:p w:rsidR="0085405B" w:rsidRPr="00CB19C7" w:rsidRDefault="004917A6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Состязательный отбор</w:t>
            </w:r>
          </w:p>
        </w:tc>
      </w:tr>
      <w:tr w:rsidR="0085405B" w:rsidRPr="00CB19C7" w:rsidTr="00157EDC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Расчет составил</w:t>
            </w:r>
          </w:p>
        </w:tc>
        <w:tc>
          <w:tcPr>
            <w:tcW w:w="5558" w:type="dxa"/>
          </w:tcPr>
          <w:p w:rsidR="0085405B" w:rsidRPr="00CB19C7" w:rsidRDefault="00A453A4" w:rsidP="00A453A4">
            <w:pPr>
              <w:pStyle w:val="ab"/>
              <w:widowControl w:val="0"/>
              <w:ind w:firstLine="0"/>
              <w:jc w:val="left"/>
              <w:rPr>
                <w:i/>
                <w:lang w:val="ru-RU"/>
              </w:rPr>
            </w:pPr>
            <w:r w:rsidRPr="00CB19C7">
              <w:rPr>
                <w:i/>
                <w:lang w:val="ru-RU"/>
              </w:rPr>
              <w:t>Инженер группы ГТС</w:t>
            </w:r>
            <w:r w:rsidR="000D6400" w:rsidRPr="00CB19C7">
              <w:rPr>
                <w:i/>
                <w:lang w:val="ru-RU"/>
              </w:rPr>
              <w:t xml:space="preserve"> </w:t>
            </w:r>
            <w:r w:rsidR="00B9230C" w:rsidRPr="00CB19C7">
              <w:rPr>
                <w:i/>
                <w:lang w:val="ru-RU"/>
              </w:rPr>
              <w:t>Филиала ПАО «РусГидро»-«Чебоксарская ГЭС»</w:t>
            </w:r>
          </w:p>
        </w:tc>
      </w:tr>
    </w:tbl>
    <w:p w:rsidR="00381EC2" w:rsidRDefault="00381EC2" w:rsidP="00381EC2">
      <w:pPr>
        <w:pStyle w:val="a7"/>
        <w:spacing w:after="120" w:line="240" w:lineRule="auto"/>
        <w:rPr>
          <w:rFonts w:ascii="Times New Roman" w:hAnsi="Times New Roman"/>
          <w:b/>
          <w:sz w:val="24"/>
        </w:rPr>
      </w:pPr>
      <w:bookmarkStart w:id="2" w:name="_GoBack"/>
      <w:bookmarkEnd w:id="2"/>
    </w:p>
    <w:p w:rsidR="0085405B" w:rsidRPr="00CB19C7" w:rsidRDefault="0085405B" w:rsidP="0085405B">
      <w:pPr>
        <w:pStyle w:val="a7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 w:rsidRPr="00CB19C7">
        <w:rPr>
          <w:rFonts w:ascii="Times New Roman" w:hAnsi="Times New Roman"/>
          <w:b/>
          <w:sz w:val="24"/>
        </w:rPr>
        <w:t>Примененный метод (методы) расчета ПЦ</w:t>
      </w:r>
    </w:p>
    <w:tbl>
      <w:tblPr>
        <w:tblStyle w:val="a6"/>
        <w:tblW w:w="9385" w:type="dxa"/>
        <w:tblInd w:w="-34" w:type="dxa"/>
        <w:tblLook w:val="04A0" w:firstRow="1" w:lastRow="0" w:firstColumn="1" w:lastColumn="0" w:noHBand="0" w:noVBand="1"/>
      </w:tblPr>
      <w:tblGrid>
        <w:gridCol w:w="709"/>
        <w:gridCol w:w="3431"/>
        <w:gridCol w:w="5245"/>
      </w:tblGrid>
      <w:tr w:rsidR="0085405B" w:rsidRPr="00CB19C7" w:rsidTr="00381EC2">
        <w:tc>
          <w:tcPr>
            <w:tcW w:w="709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8676" w:type="dxa"/>
            <w:gridSpan w:val="2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Информация по лоту</w:t>
            </w:r>
          </w:p>
        </w:tc>
      </w:tr>
      <w:tr w:rsidR="0085405B" w:rsidRPr="00CB19C7" w:rsidTr="00381EC2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676" w:type="dxa"/>
            <w:gridSpan w:val="2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b/>
                <w:sz w:val="24"/>
              </w:rPr>
              <w:t xml:space="preserve">Частная категория № 1: </w:t>
            </w:r>
            <w:r w:rsidR="00F53D7E" w:rsidRPr="00CB19C7">
              <w:rPr>
                <w:rFonts w:ascii="Times New Roman" w:hAnsi="Times New Roman"/>
                <w:i/>
                <w:sz w:val="24"/>
              </w:rPr>
              <w:t>Серийное оборудование</w:t>
            </w:r>
          </w:p>
          <w:p w:rsidR="0085405B" w:rsidRPr="00CB19C7" w:rsidRDefault="0085405B" w:rsidP="00157EDC">
            <w:pPr>
              <w:rPr>
                <w:i/>
              </w:rPr>
            </w:pPr>
          </w:p>
        </w:tc>
      </w:tr>
      <w:tr w:rsidR="0085405B" w:rsidRPr="00CB19C7" w:rsidTr="00381EC2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31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Основной метод расчета ПЦ по лоту</w:t>
            </w:r>
          </w:p>
        </w:tc>
        <w:tc>
          <w:tcPr>
            <w:tcW w:w="5245" w:type="dxa"/>
          </w:tcPr>
          <w:p w:rsidR="0085405B" w:rsidRPr="00CB19C7" w:rsidRDefault="00F53D7E" w:rsidP="00157EDC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>Метод анализа ТКП</w:t>
            </w:r>
          </w:p>
        </w:tc>
      </w:tr>
      <w:tr w:rsidR="0085405B" w:rsidRPr="00CB19C7" w:rsidTr="00381EC2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31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Проверочный метод расчета ПЦ по лоту</w:t>
            </w:r>
          </w:p>
        </w:tc>
        <w:tc>
          <w:tcPr>
            <w:tcW w:w="5245" w:type="dxa"/>
          </w:tcPr>
          <w:p w:rsidR="0085405B" w:rsidRPr="00CB19C7" w:rsidRDefault="00F53D7E" w:rsidP="00F53D7E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>«Не применимо»</w:t>
            </w:r>
          </w:p>
        </w:tc>
      </w:tr>
      <w:tr w:rsidR="0085405B" w:rsidRPr="00CB19C7" w:rsidTr="00381EC2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31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Дополнительный метод расчета ПЦ по лоту</w:t>
            </w:r>
          </w:p>
        </w:tc>
        <w:tc>
          <w:tcPr>
            <w:tcW w:w="5245" w:type="dxa"/>
          </w:tcPr>
          <w:p w:rsidR="0085405B" w:rsidRPr="00CB19C7" w:rsidRDefault="00F53D7E" w:rsidP="00157EDC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>«Не применимо»</w:t>
            </w:r>
          </w:p>
        </w:tc>
      </w:tr>
      <w:tr w:rsidR="0085405B" w:rsidRPr="00CB19C7" w:rsidTr="00381EC2">
        <w:tc>
          <w:tcPr>
            <w:tcW w:w="709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31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Дата расчета (актуализации) расчета ПЦ</w:t>
            </w:r>
          </w:p>
        </w:tc>
        <w:tc>
          <w:tcPr>
            <w:tcW w:w="5245" w:type="dxa"/>
          </w:tcPr>
          <w:p w:rsidR="0085405B" w:rsidRPr="00CB19C7" w:rsidRDefault="00EA5F30" w:rsidP="007D099B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>2</w:t>
            </w:r>
            <w:r w:rsidR="007D099B" w:rsidRPr="00CB19C7">
              <w:rPr>
                <w:rFonts w:ascii="Times New Roman" w:hAnsi="Times New Roman"/>
                <w:i/>
                <w:sz w:val="24"/>
              </w:rPr>
              <w:t>7</w:t>
            </w:r>
            <w:r w:rsidR="00A453A4" w:rsidRPr="00CB19C7">
              <w:rPr>
                <w:rFonts w:ascii="Times New Roman" w:hAnsi="Times New Roman"/>
                <w:i/>
                <w:sz w:val="24"/>
              </w:rPr>
              <w:t>.08.2026</w:t>
            </w:r>
          </w:p>
        </w:tc>
      </w:tr>
    </w:tbl>
    <w:p w:rsidR="0085405B" w:rsidRPr="00CB19C7" w:rsidRDefault="0085405B" w:rsidP="0085405B">
      <w:pPr>
        <w:rPr>
          <w:b/>
        </w:rPr>
      </w:pPr>
    </w:p>
    <w:p w:rsidR="0085405B" w:rsidRPr="00CB19C7" w:rsidRDefault="0085405B" w:rsidP="0085405B">
      <w:pPr>
        <w:pStyle w:val="a7"/>
        <w:numPr>
          <w:ilvl w:val="0"/>
          <w:numId w:val="2"/>
        </w:numPr>
        <w:spacing w:after="120" w:line="240" w:lineRule="auto"/>
        <w:rPr>
          <w:rFonts w:ascii="Times New Roman" w:hAnsi="Times New Roman"/>
          <w:b/>
          <w:sz w:val="24"/>
        </w:rPr>
      </w:pPr>
      <w:r w:rsidRPr="00CB19C7">
        <w:rPr>
          <w:rFonts w:ascii="Times New Roman" w:hAnsi="Times New Roman"/>
          <w:b/>
          <w:sz w:val="24"/>
        </w:rPr>
        <w:t>Свод ценовой информации по результатам расчета ПЦ</w:t>
      </w:r>
    </w:p>
    <w:tbl>
      <w:tblPr>
        <w:tblStyle w:val="a6"/>
        <w:tblW w:w="9385" w:type="dxa"/>
        <w:tblInd w:w="-34" w:type="dxa"/>
        <w:tblLook w:val="04A0" w:firstRow="1" w:lastRow="0" w:firstColumn="1" w:lastColumn="0" w:noHBand="0" w:noVBand="1"/>
      </w:tblPr>
      <w:tblGrid>
        <w:gridCol w:w="686"/>
        <w:gridCol w:w="3454"/>
        <w:gridCol w:w="5245"/>
      </w:tblGrid>
      <w:tr w:rsidR="0085405B" w:rsidRPr="00CB19C7" w:rsidTr="00381EC2">
        <w:tc>
          <w:tcPr>
            <w:tcW w:w="686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54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5245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Информация по лоту</w:t>
            </w:r>
          </w:p>
        </w:tc>
      </w:tr>
      <w:tr w:rsidR="0085405B" w:rsidRPr="00CB19C7" w:rsidTr="00381EC2">
        <w:trPr>
          <w:trHeight w:val="457"/>
        </w:trPr>
        <w:tc>
          <w:tcPr>
            <w:tcW w:w="686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54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 xml:space="preserve">ПЦ, полученная основным способом </w:t>
            </w:r>
          </w:p>
        </w:tc>
        <w:tc>
          <w:tcPr>
            <w:tcW w:w="5245" w:type="dxa"/>
          </w:tcPr>
          <w:p w:rsidR="0085405B" w:rsidRPr="00CB19C7" w:rsidRDefault="0093202F" w:rsidP="00A453A4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  <w:lang w:val="en-US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 xml:space="preserve">4 982 734,40 </w:t>
            </w:r>
            <w:r w:rsidR="008C5001" w:rsidRPr="00CB19C7">
              <w:rPr>
                <w:rFonts w:ascii="Times New Roman" w:hAnsi="Times New Roman"/>
                <w:i/>
                <w:sz w:val="24"/>
              </w:rPr>
              <w:t xml:space="preserve">руб. </w:t>
            </w:r>
            <w:r w:rsidR="008C5001" w:rsidRPr="00CB19C7">
              <w:rPr>
                <w:rFonts w:ascii="Times New Roman" w:hAnsi="Times New Roman"/>
                <w:i/>
                <w:sz w:val="24"/>
                <w:lang w:val="en-US"/>
              </w:rPr>
              <w:t>без НДС</w:t>
            </w:r>
          </w:p>
        </w:tc>
      </w:tr>
      <w:tr w:rsidR="0085405B" w:rsidRPr="00CB19C7" w:rsidTr="00381EC2">
        <w:tc>
          <w:tcPr>
            <w:tcW w:w="686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54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 xml:space="preserve">ПЦ, полученная проверочным способом </w:t>
            </w:r>
          </w:p>
        </w:tc>
        <w:tc>
          <w:tcPr>
            <w:tcW w:w="5245" w:type="dxa"/>
          </w:tcPr>
          <w:p w:rsidR="0085405B" w:rsidRPr="00CB19C7" w:rsidRDefault="00F53D7E" w:rsidP="00157EDC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>«Не применимо»</w:t>
            </w:r>
          </w:p>
        </w:tc>
      </w:tr>
      <w:tr w:rsidR="0085405B" w:rsidRPr="00CB19C7" w:rsidTr="00381EC2">
        <w:tc>
          <w:tcPr>
            <w:tcW w:w="686" w:type="dxa"/>
          </w:tcPr>
          <w:p w:rsidR="0085405B" w:rsidRPr="00CB19C7" w:rsidRDefault="0085405B" w:rsidP="0085405B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54" w:type="dxa"/>
          </w:tcPr>
          <w:p w:rsidR="0085405B" w:rsidRPr="00CB19C7" w:rsidRDefault="0085405B" w:rsidP="00157EDC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 xml:space="preserve">ПЦ, полученная дополнительным способом </w:t>
            </w:r>
          </w:p>
        </w:tc>
        <w:tc>
          <w:tcPr>
            <w:tcW w:w="5245" w:type="dxa"/>
          </w:tcPr>
          <w:p w:rsidR="0085405B" w:rsidRPr="00CB19C7" w:rsidRDefault="00F53D7E" w:rsidP="00157EDC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>«Не применимо»</w:t>
            </w:r>
          </w:p>
        </w:tc>
      </w:tr>
      <w:tr w:rsidR="00A453A4" w:rsidRPr="00CB19C7" w:rsidTr="00381EC2">
        <w:trPr>
          <w:trHeight w:val="589"/>
        </w:trPr>
        <w:tc>
          <w:tcPr>
            <w:tcW w:w="686" w:type="dxa"/>
          </w:tcPr>
          <w:p w:rsidR="00A453A4" w:rsidRPr="00CB19C7" w:rsidRDefault="00A453A4" w:rsidP="00A453A4">
            <w:pPr>
              <w:pStyle w:val="a7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3454" w:type="dxa"/>
          </w:tcPr>
          <w:p w:rsidR="00A453A4" w:rsidRPr="00CB19C7" w:rsidRDefault="00A453A4" w:rsidP="00A453A4">
            <w:pPr>
              <w:pStyle w:val="a7"/>
              <w:spacing w:after="0"/>
              <w:ind w:left="0"/>
              <w:rPr>
                <w:rFonts w:ascii="Times New Roman" w:hAnsi="Times New Roman"/>
                <w:sz w:val="24"/>
              </w:rPr>
            </w:pPr>
            <w:r w:rsidRPr="00CB19C7">
              <w:rPr>
                <w:rFonts w:ascii="Times New Roman" w:hAnsi="Times New Roman"/>
                <w:sz w:val="24"/>
              </w:rPr>
              <w:t>Итоговая ПЦ</w:t>
            </w:r>
          </w:p>
        </w:tc>
        <w:tc>
          <w:tcPr>
            <w:tcW w:w="5245" w:type="dxa"/>
          </w:tcPr>
          <w:p w:rsidR="00A453A4" w:rsidRPr="00CB19C7" w:rsidRDefault="0093202F" w:rsidP="00A453A4">
            <w:pPr>
              <w:pStyle w:val="a7"/>
              <w:spacing w:after="0"/>
              <w:ind w:left="0"/>
              <w:rPr>
                <w:rFonts w:ascii="Times New Roman" w:hAnsi="Times New Roman"/>
                <w:i/>
                <w:sz w:val="24"/>
              </w:rPr>
            </w:pPr>
            <w:r w:rsidRPr="00CB19C7">
              <w:rPr>
                <w:rFonts w:ascii="Times New Roman" w:hAnsi="Times New Roman"/>
                <w:i/>
                <w:sz w:val="24"/>
              </w:rPr>
              <w:t xml:space="preserve">4 982 734,40 </w:t>
            </w:r>
            <w:r w:rsidR="008C5001" w:rsidRPr="00CB19C7">
              <w:rPr>
                <w:rFonts w:ascii="Times New Roman" w:hAnsi="Times New Roman"/>
                <w:i/>
                <w:sz w:val="24"/>
              </w:rPr>
              <w:t xml:space="preserve">руб. </w:t>
            </w:r>
            <w:r w:rsidR="008C5001" w:rsidRPr="00CB19C7">
              <w:rPr>
                <w:rFonts w:ascii="Times New Roman" w:hAnsi="Times New Roman"/>
                <w:i/>
                <w:sz w:val="24"/>
                <w:lang w:val="en-US"/>
              </w:rPr>
              <w:t>без НДС</w:t>
            </w:r>
          </w:p>
        </w:tc>
      </w:tr>
    </w:tbl>
    <w:p w:rsidR="0085405B" w:rsidRPr="00CB19C7" w:rsidRDefault="0085405B" w:rsidP="00A453A4">
      <w:pPr>
        <w:spacing w:after="120"/>
      </w:pPr>
    </w:p>
    <w:p w:rsidR="00ED135E" w:rsidRDefault="00ED135E" w:rsidP="0085405B"/>
    <w:sectPr w:rsidR="00ED1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05B" w:rsidRDefault="0085405B" w:rsidP="0085405B">
      <w:r>
        <w:separator/>
      </w:r>
    </w:p>
  </w:endnote>
  <w:endnote w:type="continuationSeparator" w:id="0">
    <w:p w:rsidR="0085405B" w:rsidRDefault="0085405B" w:rsidP="0085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tsaah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05B" w:rsidRDefault="0085405B" w:rsidP="0085405B">
      <w:r>
        <w:separator/>
      </w:r>
    </w:p>
  </w:footnote>
  <w:footnote w:type="continuationSeparator" w:id="0">
    <w:p w:rsidR="0085405B" w:rsidRDefault="0085405B" w:rsidP="00854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02A76"/>
    <w:multiLevelType w:val="multilevel"/>
    <w:tmpl w:val="8A56AA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84A07D8"/>
    <w:multiLevelType w:val="hybridMultilevel"/>
    <w:tmpl w:val="4E66094A"/>
    <w:lvl w:ilvl="0" w:tplc="58B0C286">
      <w:start w:val="1"/>
      <w:numFmt w:val="bullet"/>
      <w:lvlText w:val="­"/>
      <w:lvlJc w:val="left"/>
      <w:pPr>
        <w:ind w:left="1497" w:hanging="360"/>
      </w:pPr>
      <w:rPr>
        <w:rFonts w:ascii="Utsaah" w:hAnsi="Utsaah" w:hint="default"/>
      </w:rPr>
    </w:lvl>
    <w:lvl w:ilvl="1" w:tplc="04190003" w:tentative="1">
      <w:start w:val="1"/>
      <w:numFmt w:val="bullet"/>
      <w:lvlText w:val="o"/>
      <w:lvlJc w:val="left"/>
      <w:pPr>
        <w:ind w:left="2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7" w:hanging="360"/>
      </w:pPr>
      <w:rPr>
        <w:rFonts w:ascii="Wingdings" w:hAnsi="Wingdings" w:hint="default"/>
      </w:rPr>
    </w:lvl>
  </w:abstractNum>
  <w:abstractNum w:abstractNumId="2" w15:restartNumberingAfterBreak="0">
    <w:nsid w:val="5018698D"/>
    <w:multiLevelType w:val="hybridMultilevel"/>
    <w:tmpl w:val="F550B300"/>
    <w:lvl w:ilvl="0" w:tplc="E188A8F4">
      <w:start w:val="1"/>
      <w:numFmt w:val="decimal"/>
      <w:lvlText w:val="Приложение %1"/>
      <w:lvlJc w:val="left"/>
      <w:pPr>
        <w:ind w:left="8441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450148"/>
    <w:multiLevelType w:val="hybridMultilevel"/>
    <w:tmpl w:val="5F06C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23C4B"/>
    <w:multiLevelType w:val="hybridMultilevel"/>
    <w:tmpl w:val="7D6C1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9609B"/>
    <w:multiLevelType w:val="hybridMultilevel"/>
    <w:tmpl w:val="387A0BD6"/>
    <w:lvl w:ilvl="0" w:tplc="68DAF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05B"/>
    <w:rsid w:val="000D6400"/>
    <w:rsid w:val="000F244D"/>
    <w:rsid w:val="000F72E8"/>
    <w:rsid w:val="00141BD0"/>
    <w:rsid w:val="00262A9C"/>
    <w:rsid w:val="00264A04"/>
    <w:rsid w:val="00381EC2"/>
    <w:rsid w:val="003F2707"/>
    <w:rsid w:val="004917A6"/>
    <w:rsid w:val="0057216B"/>
    <w:rsid w:val="005B26BF"/>
    <w:rsid w:val="00716119"/>
    <w:rsid w:val="007D099B"/>
    <w:rsid w:val="0085405B"/>
    <w:rsid w:val="008C5001"/>
    <w:rsid w:val="008D36BE"/>
    <w:rsid w:val="0093202F"/>
    <w:rsid w:val="00A453A4"/>
    <w:rsid w:val="00B15199"/>
    <w:rsid w:val="00B9230C"/>
    <w:rsid w:val="00CB19C7"/>
    <w:rsid w:val="00DD4C6D"/>
    <w:rsid w:val="00EA5F30"/>
    <w:rsid w:val="00ED135E"/>
    <w:rsid w:val="00F5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525C"/>
  <w15:chartTrackingRefBased/>
  <w15:docId w15:val="{CE4ABFE8-ED4D-4DDE-AC46-BDE40D6B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0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85405B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540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85405B"/>
    <w:rPr>
      <w:vertAlign w:val="superscript"/>
    </w:rPr>
  </w:style>
  <w:style w:type="table" w:styleId="a6">
    <w:name w:val="Table Grid"/>
    <w:basedOn w:val="a1"/>
    <w:uiPriority w:val="59"/>
    <w:rsid w:val="008540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Цветной список - Акцент 11,Bullet List,FooterText,numbered,ПС - Нумерованный,Булит 1,Абзац маркированнный,UL,Use Case List Paragraph,Paragraphe de liste1,Bulletr List Paragraph,列出段落,列出段落1,List Paragraph2,List Paragraph21,Headding 3"/>
    <w:basedOn w:val="a"/>
    <w:link w:val="a8"/>
    <w:uiPriority w:val="34"/>
    <w:qFormat/>
    <w:rsid w:val="0085405B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8">
    <w:name w:val="Абзац списка Знак"/>
    <w:aliases w:val="Цветной список - Акцент 11 Знак,Bullet List Знак,FooterText Знак,numbered Знак,ПС - Нумерованный Знак,Булит 1 Знак,Абзац маркированнный Знак,UL Знак,Use Case List Paragraph Знак,Paragraphe de liste1 Знак,Bulletr List Paragraph Знак"/>
    <w:basedOn w:val="a0"/>
    <w:link w:val="a7"/>
    <w:uiPriority w:val="34"/>
    <w:rsid w:val="0085405B"/>
    <w:rPr>
      <w:rFonts w:ascii="Calibri" w:eastAsia="Times New Roman" w:hAnsi="Calibri" w:cs="Times New Roman"/>
      <w:szCs w:val="24"/>
      <w:lang w:eastAsia="ru-RU"/>
    </w:rPr>
  </w:style>
  <w:style w:type="paragraph" w:customStyle="1" w:styleId="a9">
    <w:name w:val="РГ_приложение"/>
    <w:basedOn w:val="2"/>
    <w:link w:val="aa"/>
    <w:qFormat/>
    <w:rsid w:val="0085405B"/>
    <w:pPr>
      <w:keepLines w:val="0"/>
      <w:spacing w:before="240" w:after="60"/>
      <w:jc w:val="right"/>
    </w:pPr>
    <w:rPr>
      <w:rFonts w:asciiTheme="minorHAnsi" w:eastAsia="Times New Roman" w:hAnsiTheme="minorHAnsi" w:cstheme="minorHAnsi"/>
      <w:caps/>
      <w:color w:val="auto"/>
      <w:sz w:val="24"/>
      <w:szCs w:val="28"/>
    </w:rPr>
  </w:style>
  <w:style w:type="character" w:customStyle="1" w:styleId="aa">
    <w:name w:val="РГ_приложение Знак"/>
    <w:basedOn w:val="a0"/>
    <w:link w:val="a9"/>
    <w:rsid w:val="0085405B"/>
    <w:rPr>
      <w:rFonts w:eastAsia="Times New Roman" w:cstheme="minorHAnsi"/>
      <w:cap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405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b">
    <w:name w:val="No Spacing"/>
    <w:uiPriority w:val="1"/>
    <w:qFormat/>
    <w:rsid w:val="000D6400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WW8Num10z0">
    <w:name w:val="WW8Num10z0"/>
    <w:rsid w:val="008D36BE"/>
    <w:rPr>
      <w:rFonts w:ascii="Symbol" w:hAnsi="Symbol" w:cs="Symbol"/>
    </w:rPr>
  </w:style>
  <w:style w:type="character" w:styleId="ac">
    <w:name w:val="Strong"/>
    <w:qFormat/>
    <w:rsid w:val="008D36BE"/>
    <w:rPr>
      <w:b/>
      <w:bCs/>
    </w:rPr>
  </w:style>
  <w:style w:type="character" w:customStyle="1" w:styleId="Strong2">
    <w:name w:val="Strong2"/>
    <w:rsid w:val="008D36BE"/>
    <w:rPr>
      <w:b/>
      <w:bCs/>
    </w:rPr>
  </w:style>
  <w:style w:type="character" w:customStyle="1" w:styleId="Strong3">
    <w:name w:val="Strong3"/>
    <w:rsid w:val="003F2707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917A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917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Абдрашитова Елена Александровна</dc:creator>
  <cp:keywords/>
  <dc:description/>
  <cp:lastModifiedBy>Кулагина Наталия Евгеньевна</cp:lastModifiedBy>
  <cp:revision>19</cp:revision>
  <cp:lastPrinted>2026-09-30T10:41:00Z</cp:lastPrinted>
  <dcterms:created xsi:type="dcterms:W3CDTF">2025-08-19T08:31:00Z</dcterms:created>
  <dcterms:modified xsi:type="dcterms:W3CDTF">2026-10-09T07:52:00Z</dcterms:modified>
</cp:coreProperties>
</file>