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F4D" w:rsidRDefault="005E6F4D"/>
    <w:p w:rsidR="005E6F4D" w:rsidRDefault="005E6F4D"/>
    <w:p w:rsidR="005E6F4D" w:rsidRDefault="005E6F4D">
      <w:pPr>
        <w:pStyle w:val="a0"/>
        <w:spacing w:after="0"/>
        <w:jc w:val="right"/>
        <w:rPr>
          <w:sz w:val="28"/>
          <w:szCs w:val="28"/>
        </w:rPr>
      </w:pPr>
    </w:p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4C279B">
      <w:pPr>
        <w:jc w:val="center"/>
      </w:pPr>
      <w:r>
        <w:t>Технические требования на поставку МТР</w:t>
      </w:r>
    </w:p>
    <w:p w:rsidR="005E6F4D" w:rsidRDefault="004C279B">
      <w:pPr>
        <w:jc w:val="center"/>
      </w:pPr>
      <w:r>
        <w:t>для ЗИП систем РЗА</w:t>
      </w:r>
    </w:p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5E6F4D"/>
    <w:p w:rsidR="005E6F4D" w:rsidRDefault="004C279B">
      <w:pPr>
        <w:keepNext/>
        <w:numPr>
          <w:ilvl w:val="0"/>
          <w:numId w:val="4"/>
        </w:numPr>
        <w:spacing w:before="120" w:after="60"/>
        <w:outlineLvl w:val="0"/>
        <w:rPr>
          <w:rFonts w:eastAsia="Calibri"/>
          <w:b/>
          <w:caps/>
          <w:lang w:val="x-none" w:eastAsia="x-none"/>
        </w:rPr>
      </w:pPr>
      <w:bookmarkStart w:id="0" w:name="_Toc125035215"/>
      <w:r>
        <w:rPr>
          <w:rFonts w:eastAsia="Calibri"/>
          <w:b/>
          <w:lang w:val="x-none" w:eastAsia="x-none"/>
        </w:rPr>
        <w:lastRenderedPageBreak/>
        <w:t>Общие сведения</w:t>
      </w:r>
      <w:bookmarkEnd w:id="0"/>
    </w:p>
    <w:p w:rsidR="005E6F4D" w:rsidRDefault="004C279B">
      <w:pPr>
        <w:keepNext/>
        <w:numPr>
          <w:ilvl w:val="1"/>
          <w:numId w:val="4"/>
        </w:numPr>
        <w:spacing w:before="120" w:after="6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1" w:name="_Toc46743505"/>
      <w:bookmarkStart w:id="2" w:name="_Toc125035216"/>
      <w:bookmarkEnd w:id="1"/>
      <w:r>
        <w:rPr>
          <w:rFonts w:eastAsia="Calibri"/>
          <w:b/>
          <w:bCs/>
          <w:sz w:val="24"/>
          <w:szCs w:val="24"/>
          <w:lang w:val="x-none" w:eastAsia="x-none"/>
        </w:rPr>
        <w:t>Обозначения и сокращения</w:t>
      </w:r>
      <w:bookmarkEnd w:id="2"/>
    </w:p>
    <w:p w:rsidR="005E6F4D" w:rsidRDefault="005E6F4D">
      <w:pPr>
        <w:rPr>
          <w:i/>
          <w:shd w:val="clear" w:color="auto" w:fill="FFFF99"/>
        </w:rPr>
      </w:pPr>
    </w:p>
    <w:tbl>
      <w:tblPr>
        <w:tblW w:w="9783" w:type="dxa"/>
        <w:jc w:val="center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785"/>
        <w:gridCol w:w="7998"/>
      </w:tblGrid>
      <w:tr w:rsidR="005E6F4D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РЗА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релейная защита и автоматика</w:t>
            </w:r>
          </w:p>
        </w:tc>
      </w:tr>
      <w:tr w:rsidR="005E6F4D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</w:p>
        </w:tc>
      </w:tr>
      <w:tr w:rsidR="005E6F4D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5E6F4D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ресурсы</w:t>
            </w:r>
          </w:p>
        </w:tc>
      </w:tr>
      <w:tr w:rsidR="005E6F4D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обособленное подразделение</w:t>
            </w:r>
          </w:p>
        </w:tc>
      </w:tr>
      <w:tr w:rsidR="005E6F4D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 w:rsidR="005E6F4D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СРЗАиМ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релейной защиты, автоматики и возбуждения</w:t>
            </w:r>
          </w:p>
        </w:tc>
      </w:tr>
      <w:tr w:rsidR="005E6F4D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ТМЦ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товарно-материальные ценности</w:t>
            </w:r>
          </w:p>
        </w:tc>
      </w:tr>
      <w:tr w:rsidR="005E6F4D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5E6F4D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условия</w:t>
            </w:r>
          </w:p>
        </w:tc>
      </w:tr>
    </w:tbl>
    <w:p w:rsidR="005E6F4D" w:rsidRDefault="005E6F4D">
      <w:pPr>
        <w:keepNext/>
        <w:keepLines/>
      </w:pPr>
    </w:p>
    <w:p w:rsidR="005E6F4D" w:rsidRDefault="004C279B">
      <w:pPr>
        <w:keepNext/>
        <w:keepLines/>
        <w:rPr>
          <w:b/>
        </w:rPr>
      </w:pPr>
      <w:bookmarkStart w:id="3" w:name="_Toc125035217"/>
      <w:r>
        <w:rPr>
          <w:b/>
        </w:rPr>
        <w:t>Наименование</w:t>
      </w:r>
      <w:r>
        <w:rPr>
          <w:b/>
        </w:rPr>
        <w:t xml:space="preserve"> закупаемой продукции</w:t>
      </w:r>
      <w:bookmarkEnd w:id="3"/>
    </w:p>
    <w:p w:rsidR="005E6F4D" w:rsidRDefault="004C279B">
      <w:pPr>
        <w:widowControl w:val="0"/>
        <w:tabs>
          <w:tab w:val="left" w:pos="426"/>
        </w:tabs>
        <w:spacing w:before="120" w:after="120"/>
        <w:rPr>
          <w:rStyle w:val="a4"/>
          <w:bCs/>
          <w:sz w:val="24"/>
          <w:szCs w:val="24"/>
        </w:rPr>
      </w:pPr>
      <w:r>
        <w:rPr>
          <w:sz w:val="24"/>
          <w:szCs w:val="24"/>
        </w:rPr>
        <w:t xml:space="preserve">Материалы для </w:t>
      </w:r>
      <w:r>
        <w:rPr>
          <w:rFonts w:eastAsia="Calibri"/>
          <w:sz w:val="24"/>
          <w:szCs w:val="24"/>
          <w:lang w:eastAsia="x-none"/>
        </w:rPr>
        <w:t>РЗА</w:t>
      </w:r>
      <w:r>
        <w:rPr>
          <w:rFonts w:eastAsia="Calibri"/>
          <w:i/>
          <w:sz w:val="24"/>
          <w:szCs w:val="24"/>
          <w:lang w:eastAsia="x-none"/>
        </w:rPr>
        <w:t>.</w:t>
      </w:r>
      <w:r>
        <w:rPr>
          <w:rFonts w:eastAsia="Calibri"/>
          <w:i/>
          <w:sz w:val="24"/>
          <w:szCs w:val="24"/>
          <w:lang w:eastAsia="x-none"/>
        </w:rPr>
        <w:br/>
      </w:r>
    </w:p>
    <w:p w:rsidR="005E6F4D" w:rsidRDefault="004C279B">
      <w:pPr>
        <w:pStyle w:val="4"/>
        <w:ind w:left="426" w:hanging="426"/>
      </w:pPr>
      <w:bookmarkStart w:id="4" w:name="_Toc46743507"/>
      <w:bookmarkStart w:id="5" w:name="_Toc125035218"/>
      <w:r>
        <w:t xml:space="preserve">Цель </w:t>
      </w:r>
      <w:bookmarkEnd w:id="4"/>
      <w:r>
        <w:t>использования закупаемой продукции</w:t>
      </w:r>
      <w:bookmarkEnd w:id="5"/>
      <w:r>
        <w:t xml:space="preserve"> </w:t>
      </w:r>
    </w:p>
    <w:p w:rsidR="005E6F4D" w:rsidRDefault="004C279B">
      <w:pPr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Поставка материалов производится с целью обеспечения эксплуатации РЗА ГЭС филиала и ее нормального функционирования.</w:t>
      </w:r>
    </w:p>
    <w:p w:rsidR="005E6F4D" w:rsidRDefault="005E6F4D">
      <w:pPr>
        <w:jc w:val="both"/>
        <w:rPr>
          <w:rFonts w:eastAsia="Calibri"/>
          <w:sz w:val="24"/>
          <w:szCs w:val="24"/>
          <w:lang w:eastAsia="x-none"/>
        </w:rPr>
      </w:pPr>
    </w:p>
    <w:p w:rsidR="005E6F4D" w:rsidRDefault="004C279B">
      <w:pPr>
        <w:pStyle w:val="1"/>
        <w:ind w:left="426" w:hanging="426"/>
        <w:jc w:val="center"/>
        <w:rPr>
          <w:sz w:val="24"/>
        </w:rPr>
      </w:pPr>
      <w:bookmarkStart w:id="6" w:name="_Toc51339693"/>
      <w:bookmarkStart w:id="7" w:name="_Hlk48209761"/>
      <w:bookmarkStart w:id="8" w:name="_Toc125035219"/>
      <w:bookmarkEnd w:id="6"/>
      <w:bookmarkEnd w:id="7"/>
      <w:r>
        <w:rPr>
          <w:sz w:val="24"/>
        </w:rPr>
        <w:t>Требования к продукции</w:t>
      </w:r>
      <w:bookmarkEnd w:id="8"/>
    </w:p>
    <w:p w:rsidR="005E6F4D" w:rsidRDefault="004C279B">
      <w:pPr>
        <w:pStyle w:val="4"/>
        <w:ind w:left="426" w:hanging="426"/>
      </w:pPr>
      <w:bookmarkStart w:id="9" w:name="_Toc125035220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9"/>
    </w:p>
    <w:p w:rsidR="005E6F4D" w:rsidRDefault="004C279B">
      <w:pPr>
        <w:pStyle w:val="3"/>
      </w:pPr>
      <w:bookmarkStart w:id="10" w:name="_Toc125035221"/>
      <w:r>
        <w:t>Перечень и объем закупаемой продукции</w:t>
      </w:r>
      <w:bookmarkEnd w:id="10"/>
    </w:p>
    <w:p w:rsidR="005E6F4D" w:rsidRDefault="004C279B">
      <w:pPr>
        <w:pStyle w:val="1"/>
        <w:numPr>
          <w:ilvl w:val="0"/>
          <w:numId w:val="0"/>
        </w:numPr>
        <w:rPr>
          <w:sz w:val="24"/>
        </w:rPr>
      </w:pPr>
      <w:bookmarkStart w:id="11" w:name="_Toc51339695"/>
      <w:bookmarkStart w:id="12" w:name="_Toc125035222"/>
      <w:r>
        <w:rPr>
          <w:sz w:val="24"/>
        </w:rPr>
        <w:t xml:space="preserve">Таблица 1.1 Перечень </w:t>
      </w:r>
      <w:bookmarkEnd w:id="11"/>
      <w:r>
        <w:rPr>
          <w:sz w:val="24"/>
        </w:rPr>
        <w:t>и объем закупаемой продукции</w:t>
      </w:r>
      <w:bookmarkEnd w:id="12"/>
    </w:p>
    <w:tbl>
      <w:tblPr>
        <w:tblW w:w="10095" w:type="dxa"/>
        <w:jc w:val="center"/>
        <w:tblLayout w:type="fixed"/>
        <w:tblLook w:val="04A0" w:firstRow="1" w:lastRow="0" w:firstColumn="1" w:lastColumn="0" w:noHBand="0" w:noVBand="1"/>
      </w:tblPr>
      <w:tblGrid>
        <w:gridCol w:w="837"/>
        <w:gridCol w:w="6140"/>
        <w:gridCol w:w="1431"/>
        <w:gridCol w:w="1687"/>
      </w:tblGrid>
      <w:tr w:rsidR="005E6F4D">
        <w:trPr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F4D" w:rsidRDefault="004C27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5E6F4D" w:rsidRDefault="004C27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F4D" w:rsidRDefault="004C27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F4D" w:rsidRDefault="004C27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F4D" w:rsidRDefault="004C279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5E6F4D">
        <w:trPr>
          <w:trHeight w:val="393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pStyle w:val="af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Мешки для пылесоса AdvancedVac 20 Bosch 2609256F33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rFonts w:cs="Times New Roman;serif"/>
                <w:color w:val="000000"/>
                <w:sz w:val="24"/>
                <w:szCs w:val="24"/>
                <w:shd w:val="clear" w:color="auto" w:fill="FFFFFF"/>
              </w:rPr>
              <w:t>К</w:t>
            </w:r>
            <w:r>
              <w:rPr>
                <w:color w:val="000000"/>
                <w:sz w:val="24"/>
                <w:szCs w:val="24"/>
              </w:rPr>
              <w:t xml:space="preserve">артридж-фильтр для пылесоса </w:t>
            </w:r>
            <w:r>
              <w:rPr>
                <w:color w:val="000000"/>
                <w:sz w:val="24"/>
                <w:szCs w:val="24"/>
              </w:rPr>
              <w:t>AdvancedVac 20 Bosch 2609256F35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атарея буферная. </w:t>
            </w:r>
            <w:r>
              <w:rPr>
                <w:color w:val="000000"/>
                <w:sz w:val="24"/>
                <w:szCs w:val="24"/>
              </w:rPr>
              <w:t xml:space="preserve">Модель; </w:t>
            </w:r>
            <w:r>
              <w:rPr>
                <w:sz w:val="24"/>
                <w:szCs w:val="24"/>
              </w:rPr>
              <w:t>6ES7971-0BA00 Производитель: tadiran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 w:rsidRPr="00A66C47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атарея литиева. Модель CR14250SE-(3V). Производитель: Sanyo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атарея литиевая. Модель ER3V/3.6V.  Производитель Toshiba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Аккумуляторная батарея для ИБП DELTA HR-12-7.2 12В, 7.2Ач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Варистор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TVA40751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E6F4D">
        <w:trPr>
          <w:trHeight w:val="291"/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Модуль питания TMP 30512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E6F4D">
        <w:trPr>
          <w:trHeight w:val="791"/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pStyle w:val="2"/>
              <w:widowControl w:val="0"/>
              <w:numPr>
                <w:ilvl w:val="0"/>
                <w:numId w:val="0"/>
              </w:numPr>
              <w:jc w:val="both"/>
            </w:pPr>
            <w:r>
              <w:rPr>
                <w:rStyle w:val="ac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АЕТ 411 Преобразователь измерительный многофункциональный. Вход: 5А, 100V, питание 220V 50Hz.           Выход RS-485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5E6F4D">
        <w:trPr>
          <w:trHeight w:val="656"/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Модуль статического преобразователя                           Тип, марка –ELTEK  Rectiverter 230/1500VA 220/0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E6F4D">
        <w:trPr>
          <w:trHeight w:val="396"/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Модуль питания KAM1524 in:85-265VAC 500mA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Датчик давления ДМ5007 МАНОТОМЬ М20*1,5 4...20 мА, двухпроводная линия связи, </w:t>
            </w:r>
            <w:r>
              <w:rPr>
                <w:sz w:val="24"/>
                <w:szCs w:val="24"/>
              </w:rPr>
              <w:t>17...42 В постоянного тока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Тройник резьбовой латунный никелированный вр/вр/нр - 3/4" LL6121 (¾")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Pr="00A66C47" w:rsidRDefault="004C279B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Батарейка</w:t>
            </w:r>
            <w:r w:rsidRPr="00A66C47">
              <w:rPr>
                <w:color w:val="000000"/>
                <w:sz w:val="24"/>
                <w:szCs w:val="24"/>
                <w:lang w:val="en-US"/>
              </w:rPr>
              <w:t xml:space="preserve"> Varta LONGLIFE </w:t>
            </w:r>
            <w:r>
              <w:rPr>
                <w:color w:val="000000"/>
                <w:sz w:val="24"/>
                <w:szCs w:val="24"/>
              </w:rPr>
              <w:t>Крона</w:t>
            </w:r>
            <w:r w:rsidRPr="00A66C47">
              <w:rPr>
                <w:color w:val="000000"/>
                <w:sz w:val="24"/>
                <w:szCs w:val="24"/>
                <w:lang w:val="en-US"/>
              </w:rPr>
              <w:t xml:space="preserve"> 6LR61 BL1 Alkaline 9V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E6F4D">
        <w:trPr>
          <w:trHeight w:val="478"/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Pr="00A66C47" w:rsidRDefault="004C279B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Элемент</w:t>
            </w:r>
            <w:r w:rsidRPr="00A66C47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питания</w:t>
            </w:r>
            <w:r w:rsidRPr="00A66C47">
              <w:rPr>
                <w:color w:val="000000"/>
                <w:sz w:val="24"/>
                <w:szCs w:val="24"/>
                <w:lang w:val="en-US"/>
              </w:rPr>
              <w:t xml:space="preserve"> Varta ELECTRONICS CR 2032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Батарейки Varta ENERGY </w:t>
            </w:r>
            <w:r>
              <w:rPr>
                <w:color w:val="000000"/>
                <w:sz w:val="24"/>
                <w:szCs w:val="24"/>
              </w:rPr>
              <w:t>AA 4008496674398 04106229491 (10 шт.)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упак.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Батарейки Varta ENERGY AAА 4103229491 4008496847310 4008496674367 (10 шт.)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упак.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E6F4D">
        <w:trPr>
          <w:jc w:val="center"/>
        </w:trPr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Вольтметр трехфазный щитовой Автоматика Omix P99-VX-3-0.5-АС220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5E6F4D" w:rsidRDefault="005E6F4D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5E6F4D" w:rsidRDefault="004C279B">
      <w:pPr>
        <w:pStyle w:val="3"/>
      </w:pPr>
      <w:bookmarkStart w:id="13" w:name="_Toc51339696"/>
      <w:bookmarkStart w:id="14" w:name="_Toc125035223"/>
      <w:r>
        <w:t xml:space="preserve">Требования </w:t>
      </w:r>
      <w:bookmarkEnd w:id="13"/>
      <w:r>
        <w:t xml:space="preserve">к срокам поставки продукции и </w:t>
      </w:r>
      <w:r>
        <w:t>оказания сопутствующих услуг</w:t>
      </w:r>
      <w:bookmarkEnd w:id="14"/>
    </w:p>
    <w:p w:rsidR="005E6F4D" w:rsidRDefault="004C279B">
      <w:pPr>
        <w:pStyle w:val="1"/>
        <w:numPr>
          <w:ilvl w:val="0"/>
          <w:numId w:val="0"/>
        </w:numPr>
        <w:rPr>
          <w:sz w:val="24"/>
          <w:lang w:val="ru-RU"/>
        </w:rPr>
      </w:pPr>
      <w:bookmarkStart w:id="15" w:name="_Toc50125126"/>
      <w:bookmarkStart w:id="16" w:name="_Toc50125127"/>
      <w:bookmarkStart w:id="17" w:name="_Toc51339697"/>
      <w:bookmarkStart w:id="18" w:name="_Toc125035224"/>
      <w:bookmarkEnd w:id="15"/>
      <w:r>
        <w:rPr>
          <w:sz w:val="24"/>
        </w:rPr>
        <w:t xml:space="preserve">Таблица </w:t>
      </w:r>
      <w:r>
        <w:rPr>
          <w:sz w:val="24"/>
          <w:lang w:val="ru-RU"/>
        </w:rPr>
        <w:t>2</w:t>
      </w:r>
      <w:r>
        <w:rPr>
          <w:sz w:val="24"/>
        </w:rPr>
        <w:t>.</w:t>
      </w:r>
      <w:r>
        <w:rPr>
          <w:sz w:val="24"/>
          <w:lang w:val="ru-RU"/>
        </w:rPr>
        <w:t>1</w:t>
      </w:r>
      <w:r>
        <w:rPr>
          <w:sz w:val="24"/>
        </w:rPr>
        <w:t xml:space="preserve"> </w:t>
      </w:r>
      <w:bookmarkStart w:id="19" w:name="_Hlk50465284"/>
      <w:r>
        <w:rPr>
          <w:sz w:val="24"/>
        </w:rPr>
        <w:t xml:space="preserve">Требования по срокам </w:t>
      </w:r>
      <w:bookmarkEnd w:id="16"/>
      <w:bookmarkEnd w:id="17"/>
      <w:bookmarkEnd w:id="19"/>
      <w:r>
        <w:rPr>
          <w:sz w:val="24"/>
          <w:lang w:val="ru-RU"/>
        </w:rPr>
        <w:t>поставки продукции</w:t>
      </w:r>
      <w:bookmarkEnd w:id="18"/>
      <w:r>
        <w:rPr>
          <w:sz w:val="24"/>
          <w:lang w:val="ru-RU"/>
        </w:rPr>
        <w:t xml:space="preserve"> </w:t>
      </w:r>
    </w:p>
    <w:tbl>
      <w:tblPr>
        <w:tblW w:w="10347" w:type="dxa"/>
        <w:tblInd w:w="10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122"/>
        <w:gridCol w:w="3131"/>
        <w:gridCol w:w="2978"/>
        <w:gridCol w:w="3116"/>
      </w:tblGrid>
      <w:tr w:rsidR="005E6F4D"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5E6F4D"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pStyle w:val="a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pStyle w:val="a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E6F4D"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  <w:highlight w:val="green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Материалы на </w:t>
            </w:r>
            <w:r>
              <w:rPr>
                <w:bCs/>
                <w:color w:val="000000"/>
                <w:sz w:val="24"/>
                <w:szCs w:val="24"/>
              </w:rPr>
              <w:t>содержание и эксплуатацию оборудования РЗА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E6F4D" w:rsidRDefault="00A66C47">
            <w:pPr>
              <w:widowControl w:val="0"/>
              <w:rPr>
                <w:shd w:val="clear" w:color="auto" w:fill="FFFF00"/>
              </w:rPr>
            </w:pPr>
            <w:r>
              <w:rPr>
                <w:sz w:val="24"/>
                <w:szCs w:val="24"/>
                <w:shd w:val="clear" w:color="auto" w:fill="FFFF00"/>
              </w:rPr>
              <w:t>1</w:t>
            </w:r>
            <w:r w:rsidR="004C279B">
              <w:rPr>
                <w:sz w:val="24"/>
                <w:szCs w:val="24"/>
                <w:shd w:val="clear" w:color="auto" w:fill="FFFF00"/>
              </w:rPr>
              <w:t>0.</w:t>
            </w:r>
            <w:r w:rsidR="004C279B">
              <w:rPr>
                <w:sz w:val="24"/>
                <w:szCs w:val="24"/>
                <w:shd w:val="clear" w:color="auto" w:fill="FFFF00"/>
                <w:lang w:val="en-US"/>
              </w:rPr>
              <w:t>12</w:t>
            </w:r>
            <w:r>
              <w:rPr>
                <w:sz w:val="24"/>
                <w:szCs w:val="24"/>
                <w:shd w:val="clear" w:color="auto" w:fill="FFFF00"/>
              </w:rPr>
              <w:t>.2026</w:t>
            </w:r>
            <w:r w:rsidR="004C279B">
              <w:rPr>
                <w:sz w:val="24"/>
                <w:szCs w:val="24"/>
                <w:shd w:val="clear" w:color="auto" w:fill="FFFF00"/>
              </w:rPr>
              <w:t xml:space="preserve"> г.</w:t>
            </w:r>
          </w:p>
        </w:tc>
      </w:tr>
    </w:tbl>
    <w:p w:rsidR="005E6F4D" w:rsidRDefault="005E6F4D">
      <w:pPr>
        <w:sectPr w:rsidR="005E6F4D">
          <w:headerReference w:type="default" r:id="rId7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</w:p>
    <w:p w:rsidR="005E6F4D" w:rsidRDefault="005E6F4D">
      <w:pPr>
        <w:pStyle w:val="1"/>
        <w:numPr>
          <w:ilvl w:val="0"/>
          <w:numId w:val="0"/>
        </w:numPr>
      </w:pPr>
    </w:p>
    <w:p w:rsidR="005E6F4D" w:rsidRDefault="004C279B">
      <w:pPr>
        <w:pStyle w:val="4"/>
        <w:ind w:left="426" w:hanging="426"/>
      </w:pPr>
      <w:bookmarkStart w:id="20" w:name="_Toc46743511"/>
      <w:bookmarkStart w:id="21" w:name="_Toc125035225"/>
      <w:bookmarkStart w:id="22" w:name="_Toc51339698"/>
      <w:r>
        <w:t xml:space="preserve">Требования к </w:t>
      </w:r>
      <w:bookmarkEnd w:id="20"/>
      <w:r>
        <w:t>качеству продукции</w:t>
      </w:r>
      <w:bookmarkEnd w:id="21"/>
    </w:p>
    <w:p w:rsidR="005E6F4D" w:rsidRDefault="004C279B">
      <w:pPr>
        <w:pStyle w:val="1"/>
        <w:numPr>
          <w:ilvl w:val="0"/>
          <w:numId w:val="0"/>
        </w:numPr>
        <w:rPr>
          <w:sz w:val="24"/>
        </w:rPr>
      </w:pPr>
      <w:r>
        <w:rPr>
          <w:sz w:val="24"/>
        </w:rPr>
        <w:t xml:space="preserve"> </w:t>
      </w:r>
      <w:bookmarkStart w:id="23" w:name="_Toc125035226"/>
      <w:r>
        <w:rPr>
          <w:sz w:val="24"/>
        </w:rPr>
        <w:t>Таблица </w:t>
      </w:r>
      <w:r>
        <w:rPr>
          <w:sz w:val="24"/>
          <w:lang w:val="ru-RU"/>
        </w:rPr>
        <w:t>3</w:t>
      </w:r>
      <w:r>
        <w:rPr>
          <w:sz w:val="24"/>
        </w:rPr>
        <w:t xml:space="preserve">. Требования к </w:t>
      </w:r>
      <w:r>
        <w:rPr>
          <w:sz w:val="24"/>
          <w:lang w:val="ru-RU"/>
        </w:rPr>
        <w:t>продукции</w:t>
      </w:r>
      <w:bookmarkEnd w:id="22"/>
      <w:bookmarkEnd w:id="23"/>
      <w:r>
        <w:rPr>
          <w:sz w:val="24"/>
        </w:rPr>
        <w:t xml:space="preserve"> </w:t>
      </w:r>
    </w:p>
    <w:p w:rsidR="005E6F4D" w:rsidRDefault="004C279B">
      <w:pPr>
        <w:pStyle w:val="af2"/>
        <w:ind w:left="0" w:firstLine="346"/>
        <w:jc w:val="both"/>
        <w:rPr>
          <w:highlight w:val="green"/>
        </w:rPr>
      </w:pPr>
      <w:r>
        <w:rPr>
          <w:bCs/>
        </w:rPr>
        <w:t xml:space="preserve">Продукция должна быть новой, ранее не использованной, </w:t>
      </w:r>
      <w:r>
        <w:t>не бывшей в употреблении, не восстановленной после ремонта, не выставочным экземпляром, технически исправной.</w:t>
      </w:r>
    </w:p>
    <w:p w:rsidR="005E6F4D" w:rsidRDefault="004C279B">
      <w:pPr>
        <w:pStyle w:val="af2"/>
        <w:ind w:left="0" w:firstLine="346"/>
        <w:jc w:val="both"/>
        <w:rPr>
          <w:bCs/>
          <w:highlight w:val="green"/>
        </w:rPr>
      </w:pPr>
      <w:r>
        <w:rPr>
          <w:bCs/>
        </w:rPr>
        <w:t>По качеству и комплектности должна соответствовать действующим на момент поставки ТУ или Г</w:t>
      </w:r>
      <w:r>
        <w:rPr>
          <w:bCs/>
        </w:rPr>
        <w:t>ОСТ, указанным в соответствующих сертификатах.</w:t>
      </w:r>
    </w:p>
    <w:p w:rsidR="005E6F4D" w:rsidRDefault="005E6F4D">
      <w:pPr>
        <w:jc w:val="both"/>
      </w:pPr>
    </w:p>
    <w:tbl>
      <w:tblPr>
        <w:tblStyle w:val="af7"/>
        <w:tblW w:w="15301" w:type="dxa"/>
        <w:tblInd w:w="98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58"/>
        <w:gridCol w:w="2893"/>
        <w:gridCol w:w="5302"/>
        <w:gridCol w:w="2009"/>
        <w:gridCol w:w="2217"/>
        <w:gridCol w:w="2122"/>
      </w:tblGrid>
      <w:tr w:rsidR="005E6F4D">
        <w:tc>
          <w:tcPr>
            <w:tcW w:w="757" w:type="dxa"/>
            <w:vMerge w:val="restart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93" w:type="dxa"/>
            <w:vMerge w:val="restart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5302" w:type="dxa"/>
            <w:vMerge w:val="restart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26" w:type="dxa"/>
            <w:gridSpan w:val="2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2" w:type="dxa"/>
            <w:vMerge w:val="restart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5E6F4D">
        <w:tc>
          <w:tcPr>
            <w:tcW w:w="757" w:type="dxa"/>
            <w:vMerge/>
            <w:shd w:val="clear" w:color="auto" w:fill="auto"/>
            <w:vAlign w:val="center"/>
          </w:tcPr>
          <w:p w:rsidR="005E6F4D" w:rsidRDefault="005E6F4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3" w:type="dxa"/>
            <w:vMerge/>
            <w:shd w:val="clear" w:color="auto" w:fill="auto"/>
            <w:vAlign w:val="center"/>
          </w:tcPr>
          <w:p w:rsidR="005E6F4D" w:rsidRDefault="005E6F4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02" w:type="dxa"/>
            <w:vMerge/>
            <w:shd w:val="clear" w:color="auto" w:fill="auto"/>
            <w:vAlign w:val="center"/>
          </w:tcPr>
          <w:p w:rsidR="005E6F4D" w:rsidRDefault="005E6F4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09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Согласие с требованием/ указание </w:t>
            </w:r>
            <w:r>
              <w:rPr>
                <w:b/>
                <w:bCs/>
                <w:sz w:val="24"/>
                <w:szCs w:val="24"/>
              </w:rPr>
              <w:t>характеристик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2" w:type="dxa"/>
            <w:vMerge/>
            <w:shd w:val="clear" w:color="auto" w:fill="auto"/>
          </w:tcPr>
          <w:p w:rsidR="005E6F4D" w:rsidRDefault="005E6F4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302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0"/>
                <w:numId w:val="5"/>
              </w:numPr>
              <w:spacing w:before="60" w:after="60"/>
            </w:pPr>
          </w:p>
        </w:tc>
        <w:tc>
          <w:tcPr>
            <w:tcW w:w="8195" w:type="dxa"/>
            <w:gridSpan w:val="2"/>
            <w:shd w:val="clear" w:color="auto" w:fill="auto"/>
          </w:tcPr>
          <w:p w:rsidR="005E6F4D" w:rsidRDefault="004C279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7" w:type="dxa"/>
            <w:shd w:val="clear" w:color="auto" w:fill="auto"/>
          </w:tcPr>
          <w:p w:rsidR="005E6F4D" w:rsidRDefault="004C279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2" w:type="dxa"/>
            <w:shd w:val="clear" w:color="auto" w:fill="auto"/>
          </w:tcPr>
          <w:p w:rsidR="005E6F4D" w:rsidRDefault="004C279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 xml:space="preserve">ешки для пылесоса AdvancedVac 20 Bosch </w:t>
            </w:r>
            <w:r>
              <w:rPr>
                <w:color w:val="000000"/>
                <w:sz w:val="24"/>
                <w:szCs w:val="24"/>
              </w:rPr>
              <w:t>2609256F33</w:t>
            </w:r>
          </w:p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02" w:type="dxa"/>
            <w:shd w:val="clear" w:color="auto" w:fill="auto"/>
          </w:tcPr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  <w:jc w:val="both"/>
            </w:pPr>
            <w:r>
              <w:rPr>
                <w:rStyle w:val="a8"/>
                <w:bCs/>
                <w:color w:val="000000"/>
                <w:szCs w:val="24"/>
                <w:u w:val="none"/>
                <w:lang w:bidi="ar-SA"/>
              </w:rPr>
              <w:t xml:space="preserve"> </w:t>
            </w:r>
            <w:r>
              <w:rPr>
                <w:rStyle w:val="a8"/>
                <w:rFonts w:eastAsia="Arial Unicode MS;Arial"/>
                <w:bCs/>
                <w:color w:val="000000"/>
                <w:szCs w:val="24"/>
                <w:u w:val="none"/>
                <w:lang w:bidi="ar-SA"/>
              </w:rPr>
              <w:t>Длина</w:t>
            </w:r>
            <w:r>
              <w:rPr>
                <w:szCs w:val="24"/>
              </w:rPr>
              <w:t>: 330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  <w:jc w:val="both"/>
            </w:pPr>
            <w:r>
              <w:rPr>
                <w:rStyle w:val="a8"/>
                <w:rFonts w:eastAsia="Arial Unicode MS;Arial"/>
                <w:bCs/>
                <w:color w:val="000000"/>
                <w:szCs w:val="24"/>
                <w:u w:val="none"/>
                <w:lang w:bidi="ar-SA"/>
              </w:rPr>
              <w:t xml:space="preserve"> </w:t>
            </w:r>
            <w:r>
              <w:rPr>
                <w:rStyle w:val="a8"/>
                <w:rFonts w:eastAsia="Arial Unicode MS;Arial"/>
                <w:bCs/>
                <w:color w:val="000000"/>
                <w:szCs w:val="24"/>
                <w:u w:val="none"/>
                <w:lang w:bidi="ar-SA"/>
              </w:rPr>
              <w:t>Ширина: 196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  <w:jc w:val="both"/>
            </w:pPr>
            <w:r>
              <w:rPr>
                <w:rStyle w:val="a8"/>
                <w:rFonts w:eastAsia="Arial Unicode MS;Arial"/>
                <w:bCs/>
                <w:color w:val="000000"/>
                <w:szCs w:val="24"/>
                <w:u w:val="none"/>
                <w:lang w:bidi="ar-SA"/>
              </w:rPr>
              <w:t xml:space="preserve"> Высота: 90</w:t>
            </w: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Картридж-фильтр для пылесоса AdvancedVac 20 Bosch 2609256F35</w:t>
            </w:r>
          </w:p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02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287"/>
              </w:tabs>
              <w:jc w:val="both"/>
            </w:pPr>
            <w:r>
              <w:rPr>
                <w:rStyle w:val="a8"/>
                <w:rFonts w:eastAsia="Arial Unicode MS;Arial"/>
                <w:color w:val="000000"/>
                <w:sz w:val="24"/>
                <w:szCs w:val="24"/>
                <w:u w:val="none"/>
              </w:rPr>
              <w:t xml:space="preserve">Артикул: </w:t>
            </w:r>
            <w:r>
              <w:rPr>
                <w:color w:val="000000"/>
                <w:sz w:val="24"/>
                <w:szCs w:val="24"/>
              </w:rPr>
              <w:t>2609256F35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spacing w:line="210" w:lineRule="atLeast"/>
            </w:pPr>
            <w:r>
              <w:rPr>
                <w:color w:val="000000"/>
                <w:sz w:val="24"/>
                <w:szCs w:val="24"/>
              </w:rPr>
              <w:t xml:space="preserve">Бренд: </w:t>
            </w:r>
            <w:hyperlink r:id="rId8">
              <w:r>
                <w:rPr>
                  <w:rStyle w:val="a8"/>
                  <w:color w:val="000000"/>
                  <w:sz w:val="24"/>
                  <w:szCs w:val="24"/>
                  <w:u w:val="none"/>
                  <w:bdr w:val="single" w:sz="2" w:space="1" w:color="000000"/>
                </w:rPr>
                <w:t>GRIFF</w:t>
              </w:r>
            </w:hyperlink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  <w:r>
              <w:rPr>
                <w:sz w:val="24"/>
                <w:szCs w:val="24"/>
              </w:rPr>
              <w:t>технических характеристик</w:t>
            </w: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Батарея литиева. Модель CR14250SE-(3V).</w:t>
            </w:r>
          </w:p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02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numPr>
                <w:ilvl w:val="0"/>
                <w:numId w:val="2"/>
              </w:numPr>
              <w:tabs>
                <w:tab w:val="left" w:pos="28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Артикул: CR14250SE-AX</w:t>
            </w:r>
          </w:p>
          <w:p w:rsidR="005E6F4D" w:rsidRDefault="004C279B">
            <w:pPr>
              <w:widowControl w:val="0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Производитель: Sanyo</w:t>
            </w: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Батарея буферная. </w:t>
            </w:r>
            <w:r>
              <w:rPr>
                <w:color w:val="000000"/>
                <w:sz w:val="24"/>
                <w:szCs w:val="24"/>
              </w:rPr>
              <w:t xml:space="preserve">Модель; </w:t>
            </w:r>
            <w:r>
              <w:rPr>
                <w:sz w:val="24"/>
                <w:szCs w:val="24"/>
              </w:rPr>
              <w:t>6ES7971-0BA00</w:t>
            </w:r>
          </w:p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numPr>
                <w:ilvl w:val="0"/>
                <w:numId w:val="2"/>
              </w:numPr>
              <w:tabs>
                <w:tab w:val="left" w:pos="287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Артикул: 6ES7971-0BA00</w:t>
            </w:r>
          </w:p>
          <w:p w:rsidR="005E6F4D" w:rsidRDefault="004C279B">
            <w:pPr>
              <w:widowControl w:val="0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Производитель: tadiran</w:t>
            </w: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  <w:r>
              <w:rPr>
                <w:sz w:val="24"/>
                <w:szCs w:val="24"/>
              </w:rPr>
              <w:t>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Батарея литиевая. Модель ER3V/3.6V.  Производитель Toshiba</w:t>
            </w:r>
          </w:p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Default="004C279B">
            <w:pPr>
              <w:pStyle w:val="a0"/>
              <w:numPr>
                <w:ilvl w:val="0"/>
                <w:numId w:val="2"/>
              </w:numPr>
              <w:tabs>
                <w:tab w:val="left" w:pos="287"/>
              </w:tabs>
              <w:spacing w:after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Номинальное напряжение 3.6В</w:t>
            </w:r>
          </w:p>
          <w:p w:rsidR="005E6F4D" w:rsidRDefault="004C279B">
            <w:pPr>
              <w:pStyle w:val="a0"/>
              <w:numPr>
                <w:ilvl w:val="0"/>
                <w:numId w:val="2"/>
              </w:numPr>
              <w:tabs>
                <w:tab w:val="left" w:pos="287"/>
              </w:tabs>
              <w:spacing w:after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Номинальная емкость 1200 мАч</w:t>
            </w:r>
          </w:p>
          <w:p w:rsidR="005E6F4D" w:rsidRDefault="004C279B">
            <w:pPr>
              <w:pStyle w:val="a0"/>
              <w:numPr>
                <w:ilvl w:val="0"/>
                <w:numId w:val="2"/>
              </w:numPr>
              <w:spacing w:after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Типоразмер 1/2АA</w:t>
            </w:r>
          </w:p>
          <w:p w:rsidR="005E6F4D" w:rsidRDefault="004C279B">
            <w:pPr>
              <w:pStyle w:val="a0"/>
              <w:numPr>
                <w:ilvl w:val="0"/>
                <w:numId w:val="2"/>
              </w:num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Вес 20 грамм</w:t>
            </w: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 w:rsidRPr="00A66C47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 xml:space="preserve">ккумуляторная батарея для ИБП DELTA </w:t>
            </w:r>
            <w:r>
              <w:rPr>
                <w:color w:val="000000"/>
                <w:sz w:val="24"/>
                <w:szCs w:val="24"/>
              </w:rPr>
              <w:t>HR-12-7.2 12В, 7.2Ач</w:t>
            </w:r>
          </w:p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02" w:type="dxa"/>
            <w:shd w:val="clear" w:color="auto" w:fill="auto"/>
            <w:vAlign w:val="center"/>
          </w:tcPr>
          <w:p w:rsidR="005E6F4D" w:rsidRDefault="004C279B">
            <w:pPr>
              <w:pStyle w:val="a0"/>
              <w:tabs>
                <w:tab w:val="left" w:pos="287"/>
              </w:tabs>
              <w:spacing w:after="0"/>
              <w:ind w:left="227"/>
              <w:jc w:val="both"/>
            </w:pPr>
            <w:r>
              <w:rPr>
                <w:rStyle w:val="a8"/>
                <w:rFonts w:eastAsia="Arial Unicode MS;Arial"/>
                <w:bCs/>
                <w:color w:val="000000"/>
                <w:szCs w:val="24"/>
                <w:u w:val="none"/>
                <w:lang w:bidi="ar-SA"/>
              </w:rPr>
              <w:t>Емкость аккумулятора: 7.2 А*ч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  <w:jc w:val="both"/>
            </w:pPr>
            <w:r>
              <w:rPr>
                <w:rStyle w:val="a8"/>
                <w:rFonts w:eastAsia="Arial Unicode MS;Arial"/>
                <w:bCs/>
                <w:color w:val="000000"/>
                <w:szCs w:val="24"/>
                <w:u w:val="none"/>
                <w:lang w:bidi="ar-SA"/>
              </w:rPr>
              <w:t>Max ток заряда: 2.16 А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  <w:jc w:val="both"/>
            </w:pPr>
            <w:r>
              <w:rPr>
                <w:rStyle w:val="a8"/>
                <w:rFonts w:eastAsia="Arial Unicode MS;Arial"/>
                <w:bCs/>
                <w:color w:val="000000"/>
                <w:szCs w:val="24"/>
                <w:u w:val="none"/>
                <w:lang w:bidi="ar-SA"/>
              </w:rPr>
              <w:t>Выходное напряжение: 12 В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  <w:jc w:val="both"/>
            </w:pPr>
            <w:r>
              <w:rPr>
                <w:rStyle w:val="a8"/>
                <w:rFonts w:eastAsia="Arial Unicode MS;Arial"/>
                <w:bCs/>
                <w:color w:val="000000"/>
                <w:szCs w:val="24"/>
                <w:u w:val="none"/>
                <w:lang w:bidi="ar-SA"/>
              </w:rPr>
              <w:t>Полярность: прямая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  <w:jc w:val="both"/>
            </w:pPr>
            <w:r>
              <w:rPr>
                <w:rStyle w:val="a8"/>
                <w:rFonts w:eastAsia="Arial Unicode MS;Arial"/>
                <w:bCs/>
                <w:color w:val="000000"/>
                <w:szCs w:val="24"/>
                <w:u w:val="none"/>
                <w:lang w:bidi="ar-SA"/>
              </w:rPr>
              <w:t>Технология: AGM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287"/>
              </w:tabs>
              <w:jc w:val="both"/>
            </w:pPr>
            <w:r>
              <w:rPr>
                <w:rStyle w:val="a8"/>
                <w:rFonts w:eastAsia="Arial Unicode MS;Arial"/>
                <w:bCs/>
                <w:color w:val="000000"/>
                <w:sz w:val="24"/>
                <w:szCs w:val="24"/>
                <w:u w:val="none"/>
                <w:shd w:val="clear" w:color="auto" w:fill="FFFFFF"/>
              </w:rPr>
              <w:t xml:space="preserve">Тип клемм: </w:t>
            </w:r>
            <w:r>
              <w:rPr>
                <w:color w:val="000000"/>
                <w:sz w:val="24"/>
                <w:szCs w:val="24"/>
              </w:rPr>
              <w:t>F2(FASTON (зажим) 6.35 мм)</w:t>
            </w:r>
          </w:p>
          <w:p w:rsidR="005E6F4D" w:rsidRDefault="005E6F4D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  <w:jc w:val="both"/>
              <w:rPr>
                <w:rFonts w:eastAsia="Arial Unicode MS;Arial"/>
                <w:bCs/>
                <w:color w:val="000000"/>
                <w:szCs w:val="24"/>
                <w:lang w:bidi="ar-SA"/>
              </w:rPr>
            </w:pP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Варистор TVA40751</w:t>
            </w:r>
          </w:p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02" w:type="dxa"/>
            <w:shd w:val="clear" w:color="auto" w:fill="auto"/>
            <w:vAlign w:val="center"/>
          </w:tcPr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</w:pPr>
            <w:r>
              <w:rPr>
                <w:rStyle w:val="Strong1"/>
                <w:rFonts w:eastAsia="Arial Unicode MS;Arial"/>
                <w:b w:val="0"/>
                <w:color w:val="000000"/>
                <w:szCs w:val="24"/>
                <w:lang w:bidi="ar-SA"/>
              </w:rPr>
              <w:t xml:space="preserve">Применение: Используются в </w:t>
            </w:r>
            <w:r>
              <w:rPr>
                <w:rStyle w:val="Strong1"/>
                <w:rFonts w:eastAsia="Arial Unicode MS;Arial"/>
                <w:b w:val="0"/>
                <w:color w:val="000000"/>
                <w:szCs w:val="24"/>
                <w:lang w:bidi="ar-SA"/>
              </w:rPr>
              <w:t>генераторах AvK серий DIG и DSG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</w:pPr>
            <w:r>
              <w:rPr>
                <w:rStyle w:val="Strong1"/>
                <w:rFonts w:eastAsia="Arial Unicode MS;Arial"/>
                <w:b w:val="0"/>
                <w:color w:val="000000"/>
                <w:szCs w:val="24"/>
                <w:lang w:bidi="ar-SA"/>
              </w:rPr>
              <w:t>Функция: Защищают генератор от скачков напряжения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287"/>
              </w:tabs>
              <w:spacing w:after="0"/>
            </w:pPr>
            <w:r>
              <w:rPr>
                <w:rStyle w:val="Strong1"/>
                <w:rFonts w:eastAsia="Arial Unicode MS;Arial"/>
                <w:b w:val="0"/>
                <w:color w:val="000000"/>
                <w:szCs w:val="24"/>
                <w:lang w:bidi="ar-SA"/>
              </w:rPr>
              <w:t>Особенности: Способны выдерживать высокие импульсные токи, обеспечивая защиту от коротких замыканий и скачков напряжения.</w:t>
            </w:r>
          </w:p>
          <w:p w:rsidR="005E6F4D" w:rsidRDefault="005E6F4D">
            <w:pPr>
              <w:pStyle w:val="a0"/>
              <w:tabs>
                <w:tab w:val="left" w:pos="287"/>
              </w:tabs>
              <w:spacing w:after="0"/>
              <w:rPr>
                <w:rFonts w:eastAsia="Arial Unicode MS;Arial"/>
                <w:color w:val="000000"/>
                <w:szCs w:val="24"/>
                <w:lang w:bidi="ar-SA"/>
              </w:rPr>
            </w:pP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одуль </w:t>
            </w:r>
            <w:r>
              <w:rPr>
                <w:sz w:val="24"/>
                <w:szCs w:val="24"/>
              </w:rPr>
              <w:t>питания TMP 30512</w:t>
            </w:r>
          </w:p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02" w:type="dxa"/>
            <w:shd w:val="clear" w:color="auto" w:fill="auto"/>
            <w:vAlign w:val="center"/>
          </w:tcPr>
          <w:p w:rsidR="005E6F4D" w:rsidRDefault="004C279B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hi-IN" w:bidi="hi-IN"/>
              </w:rPr>
              <w:t>Мин. входное напряжение, 85В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hi-IN" w:bidi="hi-IN"/>
              </w:rPr>
              <w:t>Макс. входное напряжение, 264В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hi-IN" w:bidi="hi-IN"/>
              </w:rPr>
              <w:t>Выходное напряжение номинальное, 5В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hi-IN" w:bidi="hi-IN"/>
              </w:rPr>
              <w:t>Выходной ток макс., 3А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hi-IN" w:bidi="hi-IN"/>
              </w:rPr>
              <w:t>Выходное напряжение других каналов, 12В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hi-IN" w:bidi="hi-IN"/>
              </w:rPr>
              <w:t>Мощность активная, 30Вт</w:t>
            </w:r>
          </w:p>
          <w:p w:rsidR="005E6F4D" w:rsidRDefault="005E6F4D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  <w:lang w:eastAsia="hi-IN" w:bidi="hi-IN"/>
              </w:rPr>
            </w:pPr>
          </w:p>
          <w:p w:rsidR="005E6F4D" w:rsidRDefault="005E6F4D">
            <w:pPr>
              <w:widowControl w:val="0"/>
              <w:ind w:left="340"/>
              <w:rPr>
                <w:sz w:val="24"/>
                <w:szCs w:val="24"/>
                <w:lang w:eastAsia="hi-IN" w:bidi="hi-IN"/>
              </w:rPr>
            </w:pP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</w:tcPr>
          <w:p w:rsidR="005E6F4D" w:rsidRDefault="004C279B">
            <w:pPr>
              <w:pStyle w:val="2"/>
              <w:widowControl w:val="0"/>
              <w:numPr>
                <w:ilvl w:val="0"/>
                <w:numId w:val="0"/>
              </w:numPr>
              <w:jc w:val="both"/>
              <w:outlineLvl w:val="1"/>
              <w:rPr>
                <w:rStyle w:val="ac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ac"/>
                <w:rFonts w:ascii="Times New Roman" w:hAnsi="Times New Roman" w:cs="Times New Roman"/>
                <w:color w:val="020000"/>
                <w:sz w:val="26"/>
                <w:szCs w:val="26"/>
              </w:rPr>
              <w:t xml:space="preserve">АЕТ 411 </w:t>
            </w:r>
            <w:r>
              <w:rPr>
                <w:rStyle w:val="ac"/>
                <w:rFonts w:ascii="Times New Roman" w:hAnsi="Times New Roman" w:cs="Times New Roman"/>
                <w:color w:val="020000"/>
                <w:sz w:val="26"/>
                <w:szCs w:val="26"/>
              </w:rPr>
              <w:t>Преобразователь измерительный многофункциональный.</w:t>
            </w:r>
          </w:p>
        </w:tc>
        <w:tc>
          <w:tcPr>
            <w:tcW w:w="5302" w:type="dxa"/>
            <w:shd w:val="clear" w:color="auto" w:fill="auto"/>
            <w:vAlign w:val="center"/>
          </w:tcPr>
          <w:p w:rsidR="005E6F4D" w:rsidRDefault="004C279B">
            <w:pPr>
              <w:pStyle w:val="2"/>
              <w:widowControl w:val="0"/>
              <w:numPr>
                <w:ilvl w:val="1"/>
                <w:numId w:val="7"/>
              </w:numPr>
              <w:ind w:left="0" w:firstLine="0"/>
              <w:jc w:val="both"/>
              <w:outlineLvl w:val="1"/>
            </w:pPr>
            <w:r>
              <w:rPr>
                <w:rStyle w:val="ac"/>
                <w:rFonts w:ascii="Times New Roman" w:hAnsi="Times New Roman" w:cs="Times New Roman"/>
                <w:color w:val="020000"/>
                <w:sz w:val="26"/>
                <w:szCs w:val="26"/>
              </w:rPr>
              <w:t>В</w:t>
            </w:r>
            <w:r>
              <w:rPr>
                <w:rStyle w:val="ac"/>
                <w:rFonts w:ascii="Times New Roman" w:hAnsi="Times New Roman" w:cs="Times New Roman"/>
                <w:color w:val="000000"/>
                <w:sz w:val="26"/>
                <w:szCs w:val="26"/>
              </w:rPr>
              <w:t>ход: 5А, 100V,</w:t>
            </w:r>
          </w:p>
          <w:p w:rsidR="005E6F4D" w:rsidRDefault="004C279B">
            <w:pPr>
              <w:pStyle w:val="2"/>
              <w:widowControl w:val="0"/>
              <w:numPr>
                <w:ilvl w:val="1"/>
                <w:numId w:val="7"/>
              </w:numPr>
              <w:ind w:left="0" w:firstLine="0"/>
              <w:jc w:val="both"/>
              <w:outlineLvl w:val="1"/>
            </w:pPr>
            <w:r>
              <w:rPr>
                <w:rStyle w:val="ac"/>
                <w:rFonts w:ascii="Times New Roman" w:hAnsi="Times New Roman" w:cs="Times New Roman"/>
                <w:color w:val="000000"/>
                <w:sz w:val="26"/>
                <w:szCs w:val="26"/>
              </w:rPr>
              <w:t>питание 220V 50Hz.</w:t>
            </w:r>
          </w:p>
          <w:p w:rsidR="005E6F4D" w:rsidRDefault="004C279B">
            <w:pPr>
              <w:pStyle w:val="2"/>
              <w:widowControl w:val="0"/>
              <w:numPr>
                <w:ilvl w:val="1"/>
                <w:numId w:val="7"/>
              </w:numPr>
              <w:ind w:left="0" w:firstLine="0"/>
              <w:jc w:val="both"/>
              <w:outlineLvl w:val="1"/>
            </w:pPr>
            <w:r>
              <w:rPr>
                <w:rStyle w:val="ac"/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Выход RS-485</w:t>
            </w: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Указание технических характеристик</w:t>
            </w: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Модуль статического преобразователя                           Тип, марка –ELTEK  Rectiverter 230/1500VA 220/0;</w:t>
            </w:r>
          </w:p>
          <w:p w:rsidR="005E6F4D" w:rsidRDefault="005E6F4D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338"/>
              </w:tabs>
              <w:spacing w:after="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КПД </w:t>
            </w:r>
            <w:r>
              <w:rPr>
                <w:color w:val="000000"/>
                <w:szCs w:val="24"/>
              </w:rPr>
              <w:t>&gt;96% (при работе от сети (AC/AC and AC/DC)), &gt;94% (в режиме инвертора (DC/AC))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tabs>
                <w:tab w:val="left" w:pos="338"/>
              </w:tabs>
              <w:spacing w:after="0"/>
              <w:jc w:val="both"/>
            </w:pPr>
            <w:r>
              <w:rPr>
                <w:color w:val="000000"/>
                <w:szCs w:val="24"/>
              </w:rPr>
              <w:t>Мощность ВА: </w:t>
            </w:r>
            <w:r>
              <w:rPr>
                <w:rStyle w:val="Strong1"/>
                <w:b w:val="0"/>
                <w:bCs w:val="0"/>
                <w:color w:val="000000"/>
                <w:szCs w:val="24"/>
              </w:rPr>
              <w:t>15</w:t>
            </w:r>
            <w:r>
              <w:rPr>
                <w:color w:val="000000"/>
                <w:szCs w:val="24"/>
              </w:rPr>
              <w:t>00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spacing w:after="0" w:line="255" w:lineRule="atLeast"/>
            </w:pPr>
            <w:r>
              <w:rPr>
                <w:color w:val="000000"/>
                <w:szCs w:val="24"/>
              </w:rPr>
              <w:t>Серия:</w:t>
            </w:r>
            <w:r>
              <w:rPr>
                <w:rStyle w:val="Strong1"/>
                <w:b w:val="0"/>
                <w:bCs w:val="0"/>
                <w:color w:val="000000"/>
                <w:szCs w:val="24"/>
              </w:rPr>
              <w:t> Rectiverter 220V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spacing w:after="0" w:line="255" w:lineRule="atLeast"/>
            </w:pPr>
            <w:r>
              <w:rPr>
                <w:color w:val="000000"/>
                <w:szCs w:val="24"/>
              </w:rPr>
              <w:t>Вход: </w:t>
            </w:r>
            <w:r>
              <w:rPr>
                <w:rStyle w:val="Strong1"/>
                <w:b w:val="0"/>
                <w:bCs w:val="0"/>
                <w:color w:val="000000"/>
                <w:szCs w:val="24"/>
              </w:rPr>
              <w:t>A</w:t>
            </w:r>
            <w:r>
              <w:rPr>
                <w:color w:val="000000"/>
                <w:szCs w:val="24"/>
              </w:rPr>
              <w:t>C 185-275В, DC 180-290В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spacing w:after="0" w:line="255" w:lineRule="atLeast"/>
            </w:pPr>
            <w:r>
              <w:rPr>
                <w:color w:val="000000"/>
                <w:szCs w:val="24"/>
              </w:rPr>
              <w:t>Выход: </w:t>
            </w:r>
            <w:r>
              <w:rPr>
                <w:rStyle w:val="Strong1"/>
                <w:b w:val="0"/>
                <w:bCs w:val="0"/>
                <w:color w:val="000000"/>
                <w:szCs w:val="24"/>
              </w:rPr>
              <w:t>AC </w:t>
            </w:r>
            <w:r>
              <w:rPr>
                <w:color w:val="000000"/>
                <w:szCs w:val="24"/>
              </w:rPr>
              <w:t>230В, DC 194-290В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spacing w:after="0" w:line="255" w:lineRule="atLeast"/>
              <w:rPr>
                <w:szCs w:val="24"/>
              </w:rPr>
            </w:pPr>
            <w:r>
              <w:rPr>
                <w:color w:val="000000"/>
                <w:szCs w:val="24"/>
              </w:rPr>
              <w:t>Ток DC (максимальный) 6.67 A / 9 A при перегрузке (15с)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spacing w:after="0" w:line="255" w:lineRule="atLeast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Время переключения </w:t>
            </w:r>
            <w:r>
              <w:rPr>
                <w:color w:val="000000"/>
                <w:szCs w:val="24"/>
              </w:rPr>
              <w:t>на АКБ5 мс</w:t>
            </w:r>
          </w:p>
          <w:p w:rsidR="005E6F4D" w:rsidRDefault="005E6F4D">
            <w:pPr>
              <w:pStyle w:val="a0"/>
              <w:spacing w:after="0" w:line="255" w:lineRule="atLeast"/>
              <w:ind w:left="227"/>
              <w:rPr>
                <w:color w:val="000000"/>
                <w:szCs w:val="24"/>
              </w:rPr>
            </w:pPr>
          </w:p>
          <w:p w:rsidR="005E6F4D" w:rsidRDefault="004C279B">
            <w:pPr>
              <w:pStyle w:val="a0"/>
              <w:numPr>
                <w:ilvl w:val="0"/>
                <w:numId w:val="7"/>
              </w:numPr>
              <w:spacing w:after="0" w:line="255" w:lineRule="atLeast"/>
              <w:rPr>
                <w:szCs w:val="24"/>
              </w:rPr>
            </w:pPr>
            <w:r>
              <w:rPr>
                <w:color w:val="000000"/>
                <w:szCs w:val="24"/>
              </w:rPr>
              <w:t>Ток отключения выходного автомата (максимальный) ( время 20мс)32 A (6 x номинальный ток)</w:t>
            </w:r>
          </w:p>
          <w:p w:rsidR="005E6F4D" w:rsidRDefault="004C279B">
            <w:pPr>
              <w:pStyle w:val="a0"/>
              <w:numPr>
                <w:ilvl w:val="0"/>
                <w:numId w:val="7"/>
              </w:numPr>
              <w:spacing w:after="0" w:line="255" w:lineRule="atLeast"/>
              <w:rPr>
                <w:szCs w:val="24"/>
              </w:rPr>
            </w:pPr>
            <w:r>
              <w:rPr>
                <w:color w:val="000000"/>
                <w:szCs w:val="24"/>
              </w:rPr>
              <w:t>Максимальный ток (продолжительная / максимальная перегрузка менее 15с)6.5A /8.7A</w:t>
            </w: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Модуль питания KAM1524 in:85-265VAC</w:t>
            </w:r>
            <w:r>
              <w:rPr>
                <w:sz w:val="24"/>
                <w:szCs w:val="24"/>
              </w:rPr>
              <w:t xml:space="preserve"> 500mA</w:t>
            </w:r>
          </w:p>
          <w:p w:rsidR="005E6F4D" w:rsidRDefault="005E6F4D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338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Входное напряжение: 85-265В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338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Выходное напряжение: 24В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338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Выходной ток: 0.625А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338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Мощность:15Вт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338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выходов: 1шт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338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Размеры: мм76.2x50.8x22.8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338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Вес: г160</w:t>
            </w: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Датчик давления ДМ5007 МАНОТОМЬ</w:t>
            </w:r>
          </w:p>
          <w:p w:rsidR="005E6F4D" w:rsidRDefault="005E6F4D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Выходной сигнал – постоянный</w:t>
            </w:r>
            <w:r>
              <w:rPr>
                <w:color w:val="000000"/>
                <w:sz w:val="24"/>
                <w:szCs w:val="24"/>
              </w:rPr>
              <w:t xml:space="preserve"> ток:</w:t>
            </w:r>
          </w:p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(4-20) мА (двухпроводная линия связи)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Напряжение питания: (17-42) В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Штуцер: М20 х 1,5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Степень защиты: IP65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Корпус: Ударопрочный полистирол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</w:pPr>
            <w:r>
              <w:rPr>
                <w:rStyle w:val="Strong1"/>
                <w:b w:val="0"/>
                <w:bCs w:val="0"/>
                <w:color w:val="000000"/>
                <w:sz w:val="24"/>
                <w:szCs w:val="24"/>
              </w:rPr>
              <w:t xml:space="preserve">Потребляемая мощность датчиков с </w:t>
            </w:r>
            <w:r>
              <w:rPr>
                <w:color w:val="000000"/>
                <w:sz w:val="24"/>
                <w:szCs w:val="24"/>
              </w:rPr>
              <w:t>выходным сигналом: 4...20 мА, не более 0,85 ВА</w:t>
            </w: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технических </w:t>
            </w: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Тройник резьбовой латунный</w:t>
            </w:r>
          </w:p>
          <w:p w:rsidR="005E6F4D" w:rsidRDefault="005E6F4D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numPr>
                <w:ilvl w:val="0"/>
                <w:numId w:val="7"/>
              </w:num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Материал: латунь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spacing w:line="210" w:lineRule="atLeas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боковых отверстий: 3/4F-3/4M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spacing w:line="210" w:lineRule="atLeas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Размер верхнего отверстия: 3/4F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spacing w:line="210" w:lineRule="atLeas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фитинга: тройник</w:t>
            </w:r>
          </w:p>
          <w:p w:rsidR="005E6F4D" w:rsidRDefault="004C279B">
            <w:pPr>
              <w:widowControl w:val="0"/>
              <w:numPr>
                <w:ilvl w:val="0"/>
                <w:numId w:val="7"/>
              </w:numPr>
              <w:spacing w:line="210" w:lineRule="atLeas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Вес, г: 145</w:t>
            </w:r>
          </w:p>
          <w:p w:rsidR="005E6F4D" w:rsidRDefault="005E6F4D">
            <w:pPr>
              <w:widowControl w:val="0"/>
              <w:spacing w:line="210" w:lineRule="atLeast"/>
              <w:ind w:left="227"/>
              <w:rPr>
                <w:color w:val="000000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Указание технических </w:t>
            </w:r>
            <w:r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Pr="00A66C47" w:rsidRDefault="004C279B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Батарейка</w:t>
            </w:r>
            <w:r w:rsidRPr="00A66C47">
              <w:rPr>
                <w:color w:val="000000"/>
                <w:sz w:val="24"/>
                <w:szCs w:val="24"/>
                <w:lang w:val="en-US"/>
              </w:rPr>
              <w:t xml:space="preserve"> Varta LONGLIFE </w:t>
            </w:r>
            <w:r>
              <w:rPr>
                <w:color w:val="000000"/>
                <w:sz w:val="24"/>
                <w:szCs w:val="24"/>
              </w:rPr>
              <w:t>Крона</w:t>
            </w:r>
            <w:r w:rsidRPr="00A66C47">
              <w:rPr>
                <w:color w:val="000000"/>
                <w:sz w:val="24"/>
                <w:szCs w:val="24"/>
                <w:lang w:val="en-US"/>
              </w:rPr>
              <w:t xml:space="preserve"> 6LR61 BL1 Alkaline 9V</w:t>
            </w:r>
          </w:p>
          <w:p w:rsidR="005E6F4D" w:rsidRPr="00A66C47" w:rsidRDefault="005E6F4D">
            <w:pPr>
              <w:widowControl w:val="0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Pr="00A66C47" w:rsidRDefault="005E6F4D">
            <w:pPr>
              <w:pStyle w:val="a0"/>
              <w:tabs>
                <w:tab w:val="left" w:pos="338"/>
              </w:tabs>
              <w:spacing w:after="0"/>
              <w:ind w:left="227"/>
              <w:jc w:val="both"/>
              <w:rPr>
                <w:szCs w:val="24"/>
                <w:lang w:val="en-US"/>
              </w:rPr>
            </w:pPr>
          </w:p>
          <w:p w:rsidR="005E6F4D" w:rsidRDefault="004C279B">
            <w:pPr>
              <w:pStyle w:val="a0"/>
              <w:numPr>
                <w:ilvl w:val="0"/>
                <w:numId w:val="3"/>
              </w:numPr>
              <w:tabs>
                <w:tab w:val="left" w:pos="338"/>
              </w:tabs>
              <w:spacing w:after="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Артикул: 9000032161</w:t>
            </w:r>
          </w:p>
          <w:p w:rsidR="005E6F4D" w:rsidRDefault="005E6F4D">
            <w:pPr>
              <w:widowControl w:val="0"/>
              <w:tabs>
                <w:tab w:val="left" w:pos="338"/>
              </w:tabs>
              <w:ind w:left="227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Pr="00A66C47" w:rsidRDefault="004C279B">
            <w:pPr>
              <w:pStyle w:val="af4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Элемент</w:t>
            </w:r>
            <w:r w:rsidRPr="00A66C47">
              <w:rPr>
                <w:rFonts w:ascii="Calibri" w:eastAsia="Calibri" w:hAnsi="Calibr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питания</w:t>
            </w:r>
            <w:r w:rsidRPr="00A66C47">
              <w:rPr>
                <w:rFonts w:ascii="Calibri" w:eastAsia="Calibri" w:hAnsi="Calibri"/>
                <w:color w:val="000000"/>
                <w:sz w:val="24"/>
                <w:szCs w:val="24"/>
                <w:lang w:val="en-US"/>
              </w:rPr>
              <w:t xml:space="preserve"> Varta ELECTRONICS CR 2032</w:t>
            </w: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numPr>
                <w:ilvl w:val="0"/>
                <w:numId w:val="2"/>
              </w:num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Артикул: 06032101401</w:t>
            </w: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pStyle w:val="1"/>
              <w:widowControl w:val="0"/>
              <w:numPr>
                <w:ilvl w:val="0"/>
                <w:numId w:val="0"/>
              </w:numPr>
              <w:outlineLvl w:val="0"/>
              <w:rPr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Батарейки Varta ENERGY AAА</w:t>
            </w:r>
          </w:p>
          <w:p w:rsidR="005E6F4D" w:rsidRDefault="005E6F4D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Default="004C279B">
            <w:pPr>
              <w:pStyle w:val="a0"/>
              <w:numPr>
                <w:ilvl w:val="0"/>
                <w:numId w:val="3"/>
              </w:numPr>
              <w:tabs>
                <w:tab w:val="left" w:pos="338"/>
              </w:tabs>
              <w:spacing w:after="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Артикул: 4103229491</w:t>
            </w: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Батарейки Varta ENERGY AA</w:t>
            </w:r>
          </w:p>
          <w:p w:rsidR="005E6F4D" w:rsidRDefault="005E6F4D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numPr>
                <w:ilvl w:val="0"/>
                <w:numId w:val="2"/>
              </w:num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Артикул: </w:t>
            </w:r>
            <w:r>
              <w:rPr>
                <w:color w:val="1C2D38"/>
                <w:sz w:val="24"/>
                <w:szCs w:val="24"/>
              </w:rPr>
              <w:t>4106229491</w:t>
            </w: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Вольтметр трехфазный щитовой Автоматика Omix P99-VX-3-0.5</w:t>
            </w:r>
          </w:p>
        </w:tc>
        <w:tc>
          <w:tcPr>
            <w:tcW w:w="5302" w:type="dxa"/>
            <w:tcBorders>
              <w:top w:val="nil"/>
            </w:tcBorders>
            <w:shd w:val="clear" w:color="auto" w:fill="auto"/>
            <w:vAlign w:val="center"/>
          </w:tcPr>
          <w:p w:rsidR="005E6F4D" w:rsidRDefault="004C279B">
            <w:pPr>
              <w:widowControl w:val="0"/>
              <w:numPr>
                <w:ilvl w:val="0"/>
                <w:numId w:val="2"/>
              </w:num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товара: 60655</w:t>
            </w:r>
          </w:p>
        </w:tc>
        <w:tc>
          <w:tcPr>
            <w:tcW w:w="2009" w:type="dxa"/>
            <w:tcBorders>
              <w:top w:val="nil"/>
            </w:tcBorders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технических характеристик</w:t>
            </w:r>
          </w:p>
        </w:tc>
        <w:tc>
          <w:tcPr>
            <w:tcW w:w="2217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</w:tcBorders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0"/>
                <w:numId w:val="5"/>
              </w:numPr>
              <w:spacing w:before="60" w:after="60"/>
            </w:pPr>
          </w:p>
        </w:tc>
        <w:tc>
          <w:tcPr>
            <w:tcW w:w="14543" w:type="dxa"/>
            <w:gridSpan w:val="5"/>
            <w:shd w:val="clear" w:color="auto" w:fill="auto"/>
          </w:tcPr>
          <w:p w:rsidR="005E6F4D" w:rsidRDefault="004C279B">
            <w:pPr>
              <w:widowControl w:val="0"/>
              <w:spacing w:before="20" w:after="60"/>
              <w:rPr>
                <w:sz w:val="24"/>
                <w:szCs w:val="20"/>
                <w:lang w:eastAsia="hi-IN" w:bidi="hi-IN"/>
              </w:rPr>
            </w:pPr>
            <w:r>
              <w:rPr>
                <w:sz w:val="24"/>
                <w:szCs w:val="20"/>
                <w:lang w:eastAsia="hi-IN" w:bidi="hi-IN"/>
              </w:rPr>
              <w:t xml:space="preserve">Требования к гарантиям, гарантийному и </w:t>
            </w:r>
            <w:r>
              <w:rPr>
                <w:sz w:val="24"/>
                <w:szCs w:val="20"/>
                <w:lang w:eastAsia="hi-IN" w:bidi="hi-IN"/>
              </w:rPr>
              <w:t>послегарантийному обслуживанию</w:t>
            </w: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</w:tcPr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 гарантии</w:t>
            </w:r>
          </w:p>
        </w:tc>
        <w:tc>
          <w:tcPr>
            <w:tcW w:w="5302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0"/>
                <w:lang w:eastAsia="hi-IN" w:bidi="hi-IN"/>
              </w:rPr>
            </w:pPr>
            <w:r>
              <w:rPr>
                <w:sz w:val="24"/>
                <w:szCs w:val="20"/>
                <w:lang w:eastAsia="hi-IN" w:bidi="hi-IN"/>
              </w:rPr>
              <w:t xml:space="preserve">Гарантийный срок на поставляемый Товар должен быть равен сроку, установленному заводом - изготовителем и начинает течь с даты подписания Сторонами накладной ТОРГ-12. Гарантийный срок может быть продлен в </w:t>
            </w:r>
            <w:r>
              <w:rPr>
                <w:sz w:val="24"/>
                <w:szCs w:val="20"/>
                <w:lang w:eastAsia="hi-IN" w:bidi="hi-IN"/>
              </w:rPr>
              <w:t>соответствии с условиями Договора. Установленный в отношении Товара гарантийный срок распространяется на все составные части и комплектующие Товара.</w:t>
            </w: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Предложение по сроку гарантии на оборудование и запасные части.</w:t>
            </w: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0"/>
                <w:numId w:val="5"/>
              </w:numPr>
              <w:spacing w:before="60" w:after="60"/>
            </w:pPr>
          </w:p>
        </w:tc>
        <w:tc>
          <w:tcPr>
            <w:tcW w:w="14543" w:type="dxa"/>
            <w:gridSpan w:val="5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</w:t>
            </w:r>
            <w:r>
              <w:rPr>
                <w:b/>
                <w:sz w:val="24"/>
                <w:szCs w:val="24"/>
              </w:rPr>
              <w:t xml:space="preserve"> поставляемым вместе с продукцией</w:t>
            </w: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</w:tcPr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Документы, передаваемые вместе с оборудованием</w:t>
            </w:r>
          </w:p>
        </w:tc>
        <w:tc>
          <w:tcPr>
            <w:tcW w:w="5302" w:type="dxa"/>
            <w:shd w:val="clear" w:color="auto" w:fill="auto"/>
          </w:tcPr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Поставщик обязан одновременно с передачей оборудования передать Покупателю относящиеся к нему документы, оформленные </w:t>
            </w:r>
            <w:r>
              <w:rPr>
                <w:color w:val="000000"/>
                <w:sz w:val="24"/>
                <w:szCs w:val="24"/>
              </w:rPr>
              <w:lastRenderedPageBreak/>
              <w:t>надлежащим образом:</w:t>
            </w:r>
          </w:p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сертификаты качества;</w:t>
            </w:r>
          </w:p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технические </w:t>
            </w:r>
            <w:r>
              <w:rPr>
                <w:color w:val="000000"/>
                <w:sz w:val="24"/>
                <w:szCs w:val="24"/>
              </w:rPr>
              <w:t>паспорта;</w:t>
            </w:r>
          </w:p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руководства по эксплуатации;</w:t>
            </w:r>
          </w:p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упаковочные листы, упаковочные ярлыки;</w:t>
            </w:r>
          </w:p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товарно-транспортную накладную формы №1-Т;</w:t>
            </w:r>
          </w:p>
          <w:p w:rsidR="005E6F4D" w:rsidRDefault="004C279B">
            <w:pPr>
              <w:widowControl w:val="0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 xml:space="preserve">товарную накладную унифицированной формы ТОРГ-12 в 2 экз.; </w:t>
            </w:r>
            <w:r>
              <w:rPr>
                <w:sz w:val="24"/>
                <w:szCs w:val="24"/>
              </w:rPr>
              <w:t>счет-фактура в 1 экз. или УПД в 2 экз.</w:t>
            </w: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17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</w:t>
            </w:r>
            <w:r>
              <w:rPr>
                <w:sz w:val="24"/>
                <w:szCs w:val="24"/>
              </w:rPr>
              <w:t xml:space="preserve">н предоставить указанные </w:t>
            </w:r>
            <w:r>
              <w:rPr>
                <w:sz w:val="24"/>
                <w:szCs w:val="24"/>
              </w:rPr>
              <w:lastRenderedPageBreak/>
              <w:t>документы на этапе поставки МТР на склад Заказчика</w:t>
            </w: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0"/>
                <w:numId w:val="5"/>
              </w:numPr>
              <w:spacing w:before="60" w:after="60"/>
            </w:pPr>
          </w:p>
        </w:tc>
        <w:tc>
          <w:tcPr>
            <w:tcW w:w="14543" w:type="dxa"/>
            <w:gridSpan w:val="5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</w:tcPr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Требование к поставке МТР</w:t>
            </w:r>
          </w:p>
        </w:tc>
        <w:tc>
          <w:tcPr>
            <w:tcW w:w="5302" w:type="dxa"/>
            <w:shd w:val="clear" w:color="auto" w:fill="auto"/>
          </w:tcPr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Исполнитель обязан обеспечить поставку указанных ТМЦ на складские помещения </w:t>
            </w:r>
            <w:r>
              <w:rPr>
                <w:color w:val="000000"/>
                <w:sz w:val="24"/>
                <w:szCs w:val="24"/>
              </w:rPr>
              <w:t>Заказчика: Кабардино-Балкарская республика, Чегемский район, 9-й километр ж/д станции «Нартан», «База Нартан» филиала ПАО «РусГидро» - «Кабардино-Балкарский филиал»</w:t>
            </w: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0"/>
                <w:numId w:val="5"/>
              </w:numPr>
              <w:spacing w:before="60" w:after="60"/>
            </w:pPr>
          </w:p>
        </w:tc>
        <w:tc>
          <w:tcPr>
            <w:tcW w:w="8195" w:type="dxa"/>
            <w:gridSpan w:val="2"/>
            <w:shd w:val="clear" w:color="auto" w:fill="auto"/>
          </w:tcPr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009" w:type="dxa"/>
            <w:shd w:val="clear" w:color="auto" w:fill="auto"/>
          </w:tcPr>
          <w:p w:rsidR="005E6F4D" w:rsidRDefault="005E6F4D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  <w:tr w:rsidR="005E6F4D">
        <w:tc>
          <w:tcPr>
            <w:tcW w:w="757" w:type="dxa"/>
            <w:shd w:val="clear" w:color="auto" w:fill="auto"/>
          </w:tcPr>
          <w:p w:rsidR="005E6F4D" w:rsidRDefault="005E6F4D">
            <w:pPr>
              <w:pStyle w:val="af2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</w:pPr>
          </w:p>
        </w:tc>
        <w:tc>
          <w:tcPr>
            <w:tcW w:w="2893" w:type="dxa"/>
            <w:shd w:val="clear" w:color="auto" w:fill="auto"/>
          </w:tcPr>
          <w:p w:rsidR="005E6F4D" w:rsidRDefault="004C27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</w:t>
            </w:r>
            <w:r>
              <w:rPr>
                <w:sz w:val="24"/>
                <w:szCs w:val="24"/>
              </w:rPr>
              <w:t xml:space="preserve"> упаковке ПК комплектующих и компонентов промышленного оборудования</w:t>
            </w:r>
          </w:p>
        </w:tc>
        <w:tc>
          <w:tcPr>
            <w:tcW w:w="5302" w:type="dxa"/>
            <w:shd w:val="clear" w:color="auto" w:fill="auto"/>
          </w:tcPr>
          <w:p w:rsidR="005E6F4D" w:rsidRDefault="004C279B">
            <w:pPr>
              <w:widowControl w:val="0"/>
              <w:tabs>
                <w:tab w:val="left" w:pos="709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Каждая единица должна поставляться в жесткой заводской упаковке, либо при ее отсутствии в другой жесткой упаковке и быть при этом помещена в специальный антистатический пакет. На упаковки </w:t>
            </w:r>
            <w:r>
              <w:rPr>
                <w:rFonts w:eastAsia="Calibri"/>
                <w:sz w:val="24"/>
                <w:szCs w:val="24"/>
              </w:rPr>
              <w:t>должна быть нанесена маркировка «хрупкий груз».</w:t>
            </w:r>
          </w:p>
        </w:tc>
        <w:tc>
          <w:tcPr>
            <w:tcW w:w="2009" w:type="dxa"/>
            <w:shd w:val="clear" w:color="auto" w:fill="auto"/>
          </w:tcPr>
          <w:p w:rsidR="005E6F4D" w:rsidRDefault="004C279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217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5E6F4D" w:rsidRDefault="005E6F4D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5E6F4D" w:rsidRDefault="005E6F4D"/>
    <w:p w:rsidR="005E6F4D" w:rsidRDefault="005E6F4D"/>
    <w:p w:rsidR="005E6F4D" w:rsidRDefault="005E6F4D"/>
    <w:p w:rsidR="005E6F4D" w:rsidRDefault="005E6F4D">
      <w:bookmarkStart w:id="24" w:name="_GoBack"/>
      <w:bookmarkEnd w:id="24"/>
    </w:p>
    <w:sectPr w:rsidR="005E6F4D">
      <w:headerReference w:type="default" r:id="rId9"/>
      <w:headerReference w:type="first" r:id="rId10"/>
      <w:pgSz w:w="16838" w:h="11906" w:orient="landscape"/>
      <w:pgMar w:top="851" w:right="567" w:bottom="851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C279B">
      <w:r>
        <w:separator/>
      </w:r>
    </w:p>
  </w:endnote>
  <w:endnote w:type="continuationSeparator" w:id="0">
    <w:p w:rsidR="00000000" w:rsidRDefault="004C2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Times New Roman;serif">
    <w:panose1 w:val="00000000000000000000"/>
    <w:charset w:val="00"/>
    <w:family w:val="roman"/>
    <w:notTrueType/>
    <w:pitch w:val="default"/>
  </w:font>
  <w:font w:name="Arial Unicode MS;Arial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C279B">
      <w:r>
        <w:separator/>
      </w:r>
    </w:p>
  </w:footnote>
  <w:footnote w:type="continuationSeparator" w:id="0">
    <w:p w:rsidR="00000000" w:rsidRDefault="004C2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F4D" w:rsidRDefault="004C279B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F4D" w:rsidRDefault="004C279B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F4D" w:rsidRDefault="005E6F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33B75"/>
    <w:multiLevelType w:val="multilevel"/>
    <w:tmpl w:val="92C873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1A4BD9"/>
    <w:multiLevelType w:val="multilevel"/>
    <w:tmpl w:val="235E1B7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  <w:rPr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06F3EB4"/>
    <w:multiLevelType w:val="multilevel"/>
    <w:tmpl w:val="8A289DEC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3" w15:restartNumberingAfterBreak="0">
    <w:nsid w:val="4D056ED2"/>
    <w:multiLevelType w:val="multilevel"/>
    <w:tmpl w:val="9DD8E9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54DF3CB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566226E4"/>
    <w:multiLevelType w:val="multilevel"/>
    <w:tmpl w:val="65783C7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6" w15:restartNumberingAfterBreak="0">
    <w:nsid w:val="5BD430B0"/>
    <w:multiLevelType w:val="multilevel"/>
    <w:tmpl w:val="0C767BCC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7" w15:restartNumberingAfterBreak="0">
    <w:nsid w:val="7A5853D7"/>
    <w:multiLevelType w:val="multilevel"/>
    <w:tmpl w:val="63DC5D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6F4D"/>
    <w:rsid w:val="004C279B"/>
    <w:rsid w:val="005E6F4D"/>
    <w:rsid w:val="00A6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FAC80"/>
  <w15:docId w15:val="{BDB5FE39-18C6-40F8-AFC4-5D939F9A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01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link w:val="10"/>
    <w:qFormat/>
    <w:rsid w:val="00187019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basedOn w:val="20"/>
    <w:next w:val="a0"/>
    <w:qFormat/>
    <w:pPr>
      <w:numPr>
        <w:ilvl w:val="1"/>
        <w:numId w:val="1"/>
      </w:numPr>
      <w:spacing w:before="200"/>
      <w:outlineLvl w:val="1"/>
    </w:pPr>
    <w:rPr>
      <w:rFonts w:ascii="Liberation Serif;Times New Roma" w:hAnsi="Liberation Serif;Times New Roma"/>
      <w:b/>
      <w:bCs/>
      <w:sz w:val="36"/>
      <w:szCs w:val="36"/>
    </w:rPr>
  </w:style>
  <w:style w:type="paragraph" w:styleId="3">
    <w:name w:val="heading 3"/>
    <w:basedOn w:val="a"/>
    <w:link w:val="30"/>
    <w:autoRedefine/>
    <w:qFormat/>
    <w:rsid w:val="00187019"/>
    <w:pPr>
      <w:keepNext/>
      <w:numPr>
        <w:ilvl w:val="2"/>
        <w:numId w:val="4"/>
      </w:numPr>
      <w:spacing w:before="120" w:after="60"/>
      <w:ind w:left="426" w:hanging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link w:val="40"/>
    <w:qFormat/>
    <w:rsid w:val="00187019"/>
    <w:pPr>
      <w:numPr>
        <w:ilvl w:val="1"/>
      </w:numPr>
      <w:outlineLvl w:val="3"/>
    </w:pPr>
    <w:rPr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187019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qFormat/>
    <w:rsid w:val="00187019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qFormat/>
    <w:rsid w:val="00187019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4">
    <w:name w:val="комментарий"/>
    <w:qFormat/>
    <w:rsid w:val="00187019"/>
    <w:rPr>
      <w:i/>
      <w:shd w:val="clear" w:color="auto" w:fill="FFFF99"/>
    </w:rPr>
  </w:style>
  <w:style w:type="character" w:customStyle="1" w:styleId="a5">
    <w:name w:val="Верхний колонтитул Знак"/>
    <w:basedOn w:val="a1"/>
    <w:link w:val="a6"/>
    <w:qFormat/>
    <w:rsid w:val="001870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1"/>
    <w:link w:val="a0"/>
    <w:qFormat/>
    <w:rsid w:val="00D26682"/>
    <w:rPr>
      <w:rFonts w:ascii="Times New Roman" w:eastAsia="Times New Roman" w:hAnsi="Times New Roman" w:cs="Times New Roman"/>
      <w:sz w:val="24"/>
      <w:szCs w:val="20"/>
      <w:lang w:eastAsia="hi-IN" w:bidi="hi-IN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a8">
    <w:name w:val="Hyperlink"/>
    <w:rPr>
      <w:color w:val="000080"/>
      <w:u w:val="single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a9">
    <w:name w:val="FollowedHyperlink"/>
    <w:rPr>
      <w:color w:val="954F72"/>
      <w:u w:val="single"/>
    </w:rPr>
  </w:style>
  <w:style w:type="character" w:customStyle="1" w:styleId="Strong1">
    <w:name w:val="Strong1"/>
    <w:qFormat/>
    <w:rPr>
      <w:b/>
      <w:b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Символ нумерации"/>
    <w:qFormat/>
  </w:style>
  <w:style w:type="character" w:styleId="ac">
    <w:name w:val="Strong"/>
    <w:qFormat/>
    <w:rPr>
      <w:b/>
      <w:bCs/>
    </w:rPr>
  </w:style>
  <w:style w:type="paragraph" w:styleId="ad">
    <w:name w:val="Title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Arial Unicode MS"/>
    </w:rPr>
  </w:style>
  <w:style w:type="paragraph" w:styleId="a0">
    <w:name w:val="Body Text"/>
    <w:basedOn w:val="a"/>
    <w:link w:val="a7"/>
    <w:rsid w:val="00D26682"/>
    <w:pPr>
      <w:widowControl w:val="0"/>
      <w:spacing w:after="283"/>
    </w:pPr>
    <w:rPr>
      <w:sz w:val="24"/>
      <w:szCs w:val="20"/>
      <w:lang w:eastAsia="hi-IN" w:bidi="hi-IN"/>
    </w:rPr>
  </w:style>
  <w:style w:type="paragraph" w:styleId="ae">
    <w:name w:val="List"/>
    <w:basedOn w:val="a0"/>
    <w:rPr>
      <w:rFonts w:cs="Arial Unicode M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rsid w:val="0018701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187019"/>
    <w:pPr>
      <w:ind w:left="720"/>
      <w:contextualSpacing/>
    </w:pPr>
    <w:rPr>
      <w:rFonts w:eastAsia="Calibri"/>
      <w:sz w:val="24"/>
      <w:szCs w:val="24"/>
    </w:rPr>
  </w:style>
  <w:style w:type="paragraph" w:customStyle="1" w:styleId="af3">
    <w:name w:val="Таблица шапка"/>
    <w:basedOn w:val="a"/>
    <w:qFormat/>
    <w:rsid w:val="0018701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11">
    <w:name w:val="Красная строка1"/>
    <w:basedOn w:val="a0"/>
    <w:qFormat/>
    <w:rsid w:val="00D26682"/>
    <w:pPr>
      <w:widowControl/>
      <w:spacing w:after="120"/>
      <w:ind w:firstLine="210"/>
    </w:pPr>
    <w:rPr>
      <w:sz w:val="28"/>
      <w:szCs w:val="28"/>
      <w:lang w:val="x-none" w:eastAsia="zh-CN" w:bidi="ar-SA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20">
    <w:name w:val="Заголовок2"/>
    <w:basedOn w:val="a"/>
    <w:next w:val="a0"/>
    <w:qFormat/>
    <w:pPr>
      <w:keepNext/>
      <w:spacing w:before="240" w:after="120"/>
    </w:pPr>
    <w:rPr>
      <w:rFonts w:ascii="Liberation Sans;Arial" w:eastAsia="Arial Unicode MS" w:hAnsi="Liberation Sans;Arial" w:cs="Arial Unicode MS"/>
    </w:rPr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af6">
    <w:name w:val="Маркер •"/>
    <w:qFormat/>
  </w:style>
  <w:style w:type="table" w:styleId="af7">
    <w:name w:val="Table Grid"/>
    <w:basedOn w:val="a2"/>
    <w:uiPriority w:val="39"/>
    <w:rsid w:val="0018701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pdip.ru/manufacturer/grif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8</Pages>
  <Words>1314</Words>
  <Characters>7490</Characters>
  <Application>Microsoft Office Word</Application>
  <DocSecurity>0</DocSecurity>
  <Lines>62</Lines>
  <Paragraphs>17</Paragraphs>
  <ScaleCrop>false</ScaleCrop>
  <Company>РусГидро</Company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Глашев Хусей Малкарбиевич</dc:creator>
  <dc:description/>
  <cp:lastModifiedBy>Толгуров Бекмурза Ануарович</cp:lastModifiedBy>
  <cp:revision>39</cp:revision>
  <dcterms:created xsi:type="dcterms:W3CDTF">2024-08-12T07:12:00Z</dcterms:created>
  <dcterms:modified xsi:type="dcterms:W3CDTF">2026-10-09T09:43:00Z</dcterms:modified>
  <dc:language>ru-RU</dc:language>
</cp:coreProperties>
</file>