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 </w:t>
      </w:r>
      <w:r>
        <w:rPr>
          <w:rFonts w:eastAsia="Calibri"/>
          <w:sz w:val="24"/>
          <w:szCs w:val="24"/>
        </w:rPr>
        <w:t>УТВЕРЖДАЮ:</w:t>
      </w:r>
    </w:p>
    <w:p>
      <w:pPr>
        <w:pStyle w:val="Normal"/>
        <w:spacing w:lineRule="auto" w:line="276" w:before="0" w:after="200"/>
        <w:ind w:hanging="0" w:left="6095"/>
        <w:contextualSpacing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Директор</w:t>
      </w:r>
    </w:p>
    <w:p>
      <w:pPr>
        <w:pStyle w:val="Normal"/>
        <w:spacing w:lineRule="auto" w:line="276" w:before="0" w:after="200"/>
        <w:contextualSpacing/>
        <w:jc w:val="right"/>
        <w:rPr/>
      </w:pPr>
      <w:r>
        <w:rPr>
          <w:rFonts w:eastAsia="Calibri"/>
          <w:sz w:val="24"/>
          <w:szCs w:val="24"/>
        </w:rPr>
        <w:t xml:space="preserve">Центрального филиала АО «ТК РусГидро»  </w:t>
      </w:r>
    </w:p>
    <w:p>
      <w:pPr>
        <w:pStyle w:val="Normal"/>
        <w:spacing w:lineRule="auto" w:line="276" w:before="0" w:after="200"/>
        <w:contextualSpacing/>
        <w:jc w:val="right"/>
        <w:rPr/>
      </w:pPr>
      <w:r>
        <w:rPr>
          <w:rFonts w:eastAsia="Calibri"/>
          <w:sz w:val="24"/>
          <w:szCs w:val="24"/>
        </w:rPr>
        <w:t>_____________________М.В. Нешев</w:t>
      </w:r>
    </w:p>
    <w:p>
      <w:pPr>
        <w:pStyle w:val="Normal"/>
        <w:spacing w:lineRule="auto" w:line="276" w:before="0" w:after="200"/>
        <w:contextualSpacing/>
        <w:jc w:val="right"/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«_____»_____________________2026г </w:t>
      </w:r>
      <w:r>
        <w:rPr>
          <w:bCs/>
          <w:sz w:val="24"/>
          <w:szCs w:val="24"/>
        </w:rPr>
        <w:t xml:space="preserve"> 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bidi w:val="0"/>
        <w:jc w:val="left"/>
        <w:rPr>
          <w:rFonts w:ascii="Times New Roman" w:hAnsi="Times New Roman"/>
          <w:sz w:val="26"/>
          <w:szCs w:val="26"/>
        </w:rPr>
      </w:pPr>
      <w:r>
        <w:rPr>
          <w:caps w:val="false"/>
          <w:smallCaps w:val="false"/>
          <w:spacing w:val="0"/>
          <w:szCs w:val="26"/>
        </w:rPr>
        <w:t xml:space="preserve">ОКПД2 23.61.12.165 </w:t>
      </w:r>
      <w:r>
        <w:rPr>
          <w:rFonts w:eastAsia="Calibri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</w:rPr>
        <w:t>Поставка  плит перекрытия для нужд Загорского строительного участка  Центрального филиала АО "ТК РусГидро"</w:t>
      </w:r>
    </w:p>
    <w:p>
      <w:pPr>
        <w:pStyle w:val="Normal"/>
        <w:widowControl w:val="false"/>
        <w:bidi w:val="0"/>
        <w:jc w:val="lef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ЛОТ №___________________________________</w:t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/>
          </w:pPr>
          <w:hyperlink w:anchor="_Toc194593944">
            <w:r>
              <w:rPr>
                <w:rStyle w:val="Hyperlink"/>
                <w:vanish w:val="false"/>
                <w:sz w:val="24"/>
                <w:szCs w:val="24"/>
              </w:rPr>
              <w:t>1.</w:t>
            </w:r>
            <w:r>
              <w:rPr>
                <w:rStyle w:val="Hyperlink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_Toc194593944 \h</w:instrText>
            </w:r>
            <w:r>
              <w:rPr>
                <w:webHidden/>
              </w:rPr>
              <w:fldChar w:fldCharType="separate"/>
            </w:r>
            <w:r>
              <w:rPr>
                <w:rStyle w:val="Hyperlink"/>
                <w:vanish/>
              </w:rPr>
              <w:fldChar w:fldCharType="begin"/>
            </w:r>
            <w:r>
              <w:rPr>
                <w:webHidden/>
              </w:rPr>
              <w:fldChar w:fldCharType="end"/>
            </w:r>
            <w:r>
              <w:rPr>
                <w:rStyle w:val="Hyperlink"/>
                <w:vanish/>
              </w:rPr>
              <w:instrText xml:space="preserve"> PAGEREF _Toc194593944 \h </w:instrText>
            </w:r>
            <w:r>
              <w:rPr>
                <w:rStyle w:val="Hyperlink"/>
                <w:vanish/>
              </w:rPr>
              <w:fldChar w:fldCharType="separate"/>
            </w:r>
            <w:r>
              <w:rPr>
                <w:rStyle w:val="Hyperlink"/>
                <w:vanish/>
              </w:rPr>
              <w:t>Ошибка: источник перекрёстной ссылки не найден</w:t>
            </w:r>
            <w:r>
              <w:rPr>
                <w:rStyle w:val="Hyperlink"/>
                <w:vanish/>
              </w:rPr>
              <w:fldChar w:fldCharType="end"/>
            </w:r>
          </w:hyperlink>
        </w:p>
        <w:p>
          <w:pPr>
            <w:pStyle w:val="TOC1"/>
            <w:rPr/>
          </w:pPr>
          <w:hyperlink w:anchor="_Toc194593945">
            <w:r>
              <w:rPr>
                <w:rStyle w:val="Hyperlink"/>
                <w:vanish w:val="false"/>
                <w:sz w:val="24"/>
                <w:szCs w:val="24"/>
              </w:rPr>
              <w:t>2.</w:t>
            </w:r>
            <w:r>
              <w:rPr>
                <w:rStyle w:val="Hyperlink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_Toc194593945 \h</w:instrText>
            </w:r>
            <w:r>
              <w:rPr>
                <w:webHidden/>
              </w:rPr>
              <w:fldChar w:fldCharType="separate"/>
            </w:r>
            <w:r>
              <w:rPr>
                <w:rStyle w:val="Hyperlink"/>
                <w:vanish/>
              </w:rPr>
              <w:fldChar w:fldCharType="begin"/>
            </w:r>
            <w:r>
              <w:rPr>
                <w:webHidden/>
              </w:rPr>
              <w:fldChar w:fldCharType="end"/>
            </w:r>
            <w:r>
              <w:rPr>
                <w:rStyle w:val="Hyperlink"/>
                <w:vanish/>
              </w:rPr>
              <w:instrText xml:space="preserve"> PAGEREF _Toc194593945 \h </w:instrText>
            </w:r>
            <w:r>
              <w:rPr>
                <w:rStyle w:val="Hyperlink"/>
                <w:vanish/>
              </w:rPr>
              <w:fldChar w:fldCharType="separate"/>
            </w:r>
            <w:r>
              <w:rPr>
                <w:rStyle w:val="Hyperlink"/>
                <w:vanish/>
              </w:rPr>
              <w:t>Ошибка: источник перекрёстной ссылки не найден</w:t>
            </w:r>
            <w:r>
              <w:rPr>
                <w:rStyle w:val="Hyperlink"/>
                <w:vanish/>
              </w:rPr>
              <w:fldChar w:fldCharType="end"/>
            </w:r>
          </w:hyperlink>
        </w:p>
        <w:p>
          <w:pPr>
            <w:pStyle w:val="TOC1"/>
            <w:rPr/>
          </w:pPr>
          <w:hyperlink w:anchor="_Toc194593946">
            <w:r>
              <w:rPr>
                <w:rStyle w:val="Style14"/>
                <w:vanish w:val="false"/>
                <w:sz w:val="24"/>
                <w:szCs w:val="24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Перечень и объем закупаемой продукции……………………………………….…</w:t>
            </w:r>
          </w:hyperlink>
          <w:r>
            <w:rPr>
              <w:sz w:val="24"/>
              <w:szCs w:val="24"/>
            </w:rPr>
            <w:t>.3</w:t>
          </w:r>
        </w:p>
        <w:p>
          <w:pPr>
            <w:pStyle w:val="TOC1"/>
            <w:rPr/>
          </w:pPr>
          <w:hyperlink w:anchor="_Toc194593947">
            <w:r>
              <w:rPr>
                <w:rStyle w:val="Hyperlink"/>
                <w:vanish w:val="false"/>
                <w:sz w:val="24"/>
                <w:szCs w:val="24"/>
              </w:rPr>
              <w:t>Таблица 1. Перечень и объем закупаемой продукции…………………………………….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_Toc194593947 \h</w:instrText>
            </w:r>
            <w:r>
              <w:rPr>
                <w:webHidden/>
              </w:rPr>
              <w:fldChar w:fldCharType="separate"/>
            </w:r>
            <w:r>
              <w:rPr>
                <w:rStyle w:val="Hyperlink"/>
                <w:vanish/>
              </w:rPr>
              <w:fldChar w:fldCharType="begin"/>
            </w:r>
            <w:r>
              <w:rPr>
                <w:webHidden/>
              </w:rPr>
              <w:fldChar w:fldCharType="end"/>
            </w:r>
            <w:r>
              <w:rPr>
                <w:rStyle w:val="Hyperlink"/>
                <w:vanish/>
              </w:rPr>
              <w:instrText xml:space="preserve"> PAGEREF _Toc194593947 \h </w:instrText>
            </w:r>
            <w:r>
              <w:rPr>
                <w:rStyle w:val="Hyperlink"/>
                <w:vanish/>
              </w:rPr>
              <w:fldChar w:fldCharType="separate"/>
            </w:r>
            <w:r>
              <w:rPr>
                <w:rStyle w:val="Hyperlink"/>
                <w:vanish/>
              </w:rPr>
              <w:t>Ошибка: источник перекрёстной ссылки не найден</w:t>
            </w:r>
            <w:r>
              <w:rPr>
                <w:rStyle w:val="Hyperlink"/>
                <w:vanish/>
              </w:rPr>
              <w:fldChar w:fldCharType="end"/>
            </w:r>
          </w:hyperlink>
        </w:p>
        <w:p>
          <w:pPr>
            <w:pStyle w:val="TOC1"/>
            <w:rPr/>
          </w:pPr>
          <w:hyperlink w:anchor="_Toc194593948">
            <w:r>
              <w:rPr>
                <w:rStyle w:val="Style14"/>
                <w:vanish w:val="false"/>
                <w:sz w:val="24"/>
                <w:szCs w:val="24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срокам поставки продукции и оказания сопутствующих услуг</w:t>
            </w:r>
          </w:hyperlink>
          <w:r>
            <w:rPr>
              <w:sz w:val="24"/>
              <w:szCs w:val="24"/>
            </w:rPr>
            <w:t>..4</w:t>
          </w:r>
        </w:p>
        <w:p>
          <w:pPr>
            <w:pStyle w:val="TOC1"/>
            <w:rPr/>
          </w:pPr>
          <w:hyperlink w:anchor="_Toc194593949">
            <w:r>
              <w:rPr>
                <w:rStyle w:val="Style14"/>
                <w:vanish w:val="false"/>
                <w:sz w:val="24"/>
                <w:szCs w:val="24"/>
              </w:rPr>
              <w:t>Таблица 2.1 Требования по срокам поставки продукции………………………………</w:t>
            </w:r>
          </w:hyperlink>
          <w:r>
            <w:rPr>
              <w:vanish w:val="false"/>
              <w:sz w:val="24"/>
              <w:szCs w:val="24"/>
            </w:rPr>
            <w:t>...</w:t>
          </w:r>
          <w:r>
            <w:rPr>
              <w:sz w:val="24"/>
              <w:szCs w:val="24"/>
            </w:rPr>
            <w:t>4</w:t>
          </w:r>
        </w:p>
        <w:p>
          <w:pPr>
            <w:pStyle w:val="TOC1"/>
            <w:rPr/>
          </w:pPr>
          <w:hyperlink w:anchor="_Toc194593950">
            <w:r>
              <w:rPr>
                <w:rStyle w:val="Hyperlink"/>
                <w:vanish w:val="false"/>
                <w:sz w:val="24"/>
                <w:szCs w:val="24"/>
              </w:rPr>
              <w:t>Таблица 3. Требования к продукции………………………………………………………...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_Toc194593950 \h</w:instrText>
            </w:r>
            <w:r>
              <w:rPr>
                <w:webHidden/>
              </w:rPr>
              <w:fldChar w:fldCharType="separate"/>
            </w:r>
            <w:r>
              <w:rPr>
                <w:rStyle w:val="Hyperlink"/>
                <w:vanish/>
              </w:rPr>
              <w:fldChar w:fldCharType="begin"/>
            </w:r>
            <w:r>
              <w:rPr>
                <w:webHidden/>
              </w:rPr>
              <w:fldChar w:fldCharType="end"/>
            </w:r>
            <w:r>
              <w:rPr>
                <w:rStyle w:val="Hyperlink"/>
                <w:vanish/>
              </w:rPr>
              <w:instrText xml:space="preserve"> PAGEREF _Toc194593950 \h </w:instrText>
            </w:r>
            <w:r>
              <w:rPr>
                <w:rStyle w:val="Hyperlink"/>
                <w:vanish/>
              </w:rPr>
              <w:fldChar w:fldCharType="separate"/>
            </w:r>
            <w:r>
              <w:rPr>
                <w:rStyle w:val="Hyperlink"/>
                <w:vanish/>
              </w:rPr>
              <w:t>Ошибка: источник перекрёстной ссылки не найден</w:t>
            </w:r>
            <w:r>
              <w:rPr>
                <w:rStyle w:val="Hyperlink"/>
                <w:vanish/>
              </w:rPr>
              <w:fldChar w:fldCharType="end"/>
            </w:r>
          </w:hyperlink>
        </w:p>
        <w:p>
          <w:pPr>
            <w:pStyle w:val="TOC1"/>
            <w:widowControl/>
            <w:suppressAutoHyphens w:val="true"/>
            <w:bidi w:val="0"/>
            <w:spacing w:before="120" w:after="0"/>
            <w:rPr>
              <w:rFonts w:ascii="Times New Roman" w:hAnsi="Times New Roman" w:eastAsia="Times New Roman" w:cs="Calibri Light (Заголовки)"/>
              <w:b/>
              <w:bCs/>
              <w:i w:val="false"/>
              <w:i w:val="false"/>
              <w:iCs w:val="false"/>
              <w:color w:val="auto"/>
              <w:kern w:val="0"/>
              <w:sz w:val="24"/>
              <w:szCs w:val="24"/>
              <w:lang w:val="ru-RU" w:eastAsia="ru-RU" w:bidi="ar-SA"/>
            </w:rPr>
          </w:pPr>
          <w:r>
            <w:rPr>
              <w:rFonts w:eastAsia="Times New Roman" w:cs="Calibri Light (Заголовки)"/>
              <w:b/>
              <w:bCs/>
              <w:i w:val="false"/>
              <w:iCs w:val="false"/>
              <w:color w:val="auto"/>
              <w:kern w:val="0"/>
              <w:sz w:val="24"/>
              <w:szCs w:val="24"/>
              <w:lang w:val="ru-RU" w:eastAsia="ru-RU" w:bidi="ar-SA"/>
            </w:rPr>
            <w:t>3.</w:t>
            <w:tab/>
            <w:t>Требования к документации по ценообразованию на этапе закупки…………...5</w:t>
          </w:r>
        </w:p>
        <w:p>
          <w:pPr>
            <w:pStyle w:val="Normal"/>
            <w:keepNext w:val="true"/>
            <w:keepLines/>
            <w:jc w:val="center"/>
            <w:rPr>
              <w:rFonts w:eastAsia="Calibri"/>
              <w:b/>
              <w:i/>
              <w:i/>
              <w:sz w:val="24"/>
              <w:szCs w:val="24"/>
            </w:rPr>
          </w:pPr>
          <w:r>
            <w:rPr>
              <w:rFonts w:eastAsia="Calibri"/>
              <w:b/>
              <w:i/>
              <w:sz w:val="24"/>
              <w:szCs w:val="24"/>
            </w:rPr>
          </w:r>
          <w:r>
            <w:br w:type="page"/>
          </w:r>
        </w:p>
        <w:p>
          <w:pPr>
            <w:pStyle w:val="Heading1"/>
            <w:keepLines/>
            <w:numPr>
              <w:ilvl w:val="0"/>
              <w:numId w:val="3"/>
            </w:numPr>
            <w:ind w:hanging="357" w:left="357" w:right="0"/>
            <w:jc w:val="center"/>
            <w:rPr>
              <w:caps/>
              <w:lang w:val="ru-RU"/>
            </w:rPr>
          </w:pPr>
          <w:bookmarkStart w:id="0" w:name="_Toc54646395"/>
          <w:bookmarkStart w:id="1" w:name="_Toc51339692"/>
          <w:r>
            <w:rPr>
              <w:lang w:val="ru-RU"/>
            </w:rPr>
            <w:t>Общие сведения</w:t>
          </w:r>
          <w:bookmarkStart w:id="2" w:name="_Toc194593944_Копия_1"/>
          <w:bookmarkStart w:id="3" w:name="_Toc51339692_Копия_2"/>
          <w:bookmarkEnd w:id="0"/>
          <w:bookmarkEnd w:id="1"/>
          <w:bookmarkEnd w:id="2"/>
          <w:bookmarkEnd w:id="3"/>
        </w:p>
        <w:p>
          <w:pPr>
            <w:pStyle w:val="Heading4"/>
            <w:numPr>
              <w:ilvl w:val="1"/>
              <w:numId w:val="3"/>
            </w:numPr>
            <w:ind w:hanging="0" w:left="432" w:right="0"/>
            <w:rPr>
              <w:sz w:val="24"/>
              <w:szCs w:val="24"/>
            </w:rPr>
          </w:pPr>
          <w:bookmarkStart w:id="4" w:name="_Toc46743505_Копия_1"/>
          <w:r>
            <w:rPr>
              <w:sz w:val="24"/>
              <w:szCs w:val="24"/>
            </w:rPr>
            <w:t>Обозначения и сокращения</w:t>
          </w:r>
          <w:bookmarkEnd w:id="4"/>
        </w:p>
      </w:sdtContent>
    </w:sdt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967"/>
        <w:gridCol w:w="7815"/>
      </w:tblGrid>
      <w:tr>
        <w:trPr>
          <w:trHeight w:val="358" w:hRule="atLeast"/>
          <w:cantSplit w:val="true"/>
        </w:trPr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keepNext w:val="true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ГОСТ 25912-2015</w:t>
            </w:r>
          </w:p>
        </w:tc>
        <w:tc>
          <w:tcPr>
            <w:tcW w:w="7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МЕЖГОСУДАРСТВЕННЫЙ СТАНДАРТ </w:t>
            </w:r>
            <w:r>
              <w:rPr>
                <w:rStyle w:val="Strong"/>
                <w:sz w:val="24"/>
                <w:szCs w:val="24"/>
              </w:rPr>
              <w:t>«Плиты железобетонные предварительно напряжённые для аэродромных покрытий. Технические условия»</w:t>
            </w:r>
          </w:p>
        </w:tc>
      </w:tr>
      <w:tr>
        <w:trPr>
          <w:trHeight w:val="358" w:hRule="atLeast"/>
          <w:cantSplit w:val="true"/>
        </w:trPr>
        <w:tc>
          <w:tcPr>
            <w:tcW w:w="1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u w:val="none"/>
                <w:shd w:fill="auto" w:val="clear"/>
                <w:em w:val="none"/>
                <w:lang w:val="ru-RU" w:bidi="ar-SA"/>
              </w:rPr>
              <w:t>ГОСТ 25912.1-91</w:t>
            </w:r>
          </w:p>
        </w:tc>
        <w:tc>
          <w:tcPr>
            <w:tcW w:w="7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МЕЖГОСУДАРСТВЕННЫЙ СТАНДАРТ ПЛИТЫ ЖЕЛЕЗОБЕТОННЫЕ ПРЕДВАРИТЕЛЬНО НАПРЯЖЕННЫЕ ПАГ-14 ДЛЯ АЭРОДРОМНЫХ ПОКРЫТИЙ</w:t>
            </w:r>
          </w:p>
        </w:tc>
      </w:tr>
    </w:tbl>
    <w:p>
      <w:pPr>
        <w:pStyle w:val="Heading4"/>
        <w:numPr>
          <w:ilvl w:val="1"/>
          <w:numId w:val="3"/>
        </w:numPr>
        <w:ind w:hanging="0" w:left="432" w:right="0"/>
        <w:rPr>
          <w:sz w:val="24"/>
          <w:szCs w:val="24"/>
        </w:rPr>
      </w:pPr>
      <w:r>
        <w:rPr>
          <w:sz w:val="24"/>
          <w:szCs w:val="24"/>
        </w:rPr>
        <w:t>Наименование закупаемой продукции</w:t>
      </w:r>
    </w:p>
    <w:p>
      <w:pPr>
        <w:pStyle w:val="Normal"/>
        <w:keepNext w:val="true"/>
        <w:keepLines/>
        <w:jc w:val="left"/>
        <w:rPr/>
      </w:pP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eastAsia="x-none"/>
        </w:rPr>
        <w:t>«ОКПД2 16.10.10.119 Поставка доски обрезной для нужд Загорского строительного участка Центрального филиала АО «ТК РусГидро»</w:t>
      </w:r>
    </w:p>
    <w:p>
      <w:pPr>
        <w:pStyle w:val="Heading4"/>
        <w:numPr>
          <w:ilvl w:val="1"/>
          <w:numId w:val="3"/>
        </w:numPr>
        <w:ind w:hanging="0" w:left="432" w:right="0"/>
        <w:rPr>
          <w:sz w:val="24"/>
          <w:szCs w:val="24"/>
        </w:rPr>
      </w:pPr>
      <w:bookmarkStart w:id="5" w:name="_Toc46743507_Копия_1"/>
      <w:r>
        <w:rPr>
          <w:sz w:val="24"/>
          <w:szCs w:val="24"/>
        </w:rPr>
        <w:t xml:space="preserve">Цель </w:t>
      </w:r>
      <w:bookmarkEnd w:id="5"/>
      <w:r>
        <w:rPr>
          <w:sz w:val="24"/>
          <w:szCs w:val="24"/>
        </w:rPr>
        <w:t xml:space="preserve">использования закупаемой продукции </w:t>
      </w:r>
    </w:p>
    <w:p>
      <w:pPr>
        <w:pStyle w:val="Normal"/>
        <w:rPr/>
      </w:pPr>
      <w:r>
        <w:rPr>
          <w:sz w:val="24"/>
          <w:szCs w:val="24"/>
        </w:rPr>
        <w:t xml:space="preserve">Обеспечение объектов строительства </w:t>
      </w:r>
      <w:r>
        <w:rPr>
          <w:rFonts w:eastAsia="Calibri"/>
          <w:sz w:val="24"/>
          <w:szCs w:val="24"/>
          <w:lang w:eastAsia="x-none"/>
        </w:rPr>
        <w:t xml:space="preserve"> пиломатериалом для нужд Загорского строительного участка </w:t>
      </w:r>
      <w:r>
        <w:rPr>
          <w:sz w:val="24"/>
          <w:szCs w:val="24"/>
        </w:rPr>
        <w:t xml:space="preserve"> в целях выполнения строительно монтажных работ </w:t>
      </w:r>
      <w:r>
        <w:rPr>
          <w:rStyle w:val="Style8"/>
          <w:b w:val="false"/>
          <w:i w:val="false"/>
          <w:sz w:val="24"/>
          <w:szCs w:val="24"/>
          <w:shd w:fill="auto" w:val="clear"/>
        </w:rPr>
        <w:t>по доходным договорам.</w:t>
      </w:r>
    </w:p>
    <w:p>
      <w:pPr>
        <w:pStyle w:val="Heading4"/>
        <w:keepNext w:val="true"/>
        <w:widowControl/>
        <w:numPr>
          <w:ilvl w:val="1"/>
          <w:numId w:val="3"/>
        </w:numPr>
        <w:suppressAutoHyphens w:val="true"/>
        <w:bidi w:val="0"/>
        <w:spacing w:before="120" w:after="60"/>
        <w:ind w:firstLine="454" w:left="0" w:right="0"/>
        <w:jc w:val="left"/>
        <w:rPr>
          <w:sz w:val="24"/>
          <w:szCs w:val="24"/>
        </w:rPr>
      </w:pPr>
      <w:bookmarkStart w:id="6" w:name="_Toc46743509_Копия_1"/>
      <w:bookmarkStart w:id="7" w:name="_Hlk49857604_Копия_1"/>
      <w:r>
        <w:rPr>
          <w:sz w:val="24"/>
          <w:szCs w:val="24"/>
        </w:rPr>
        <w:t xml:space="preserve">Информация в отношении исполнения договора, </w:t>
      </w:r>
      <w:bookmarkStart w:id="8" w:name="_Hlk46492347_Копия_1"/>
      <w:r>
        <w:rPr>
          <w:sz w:val="24"/>
          <w:szCs w:val="24"/>
        </w:rPr>
        <w:t xml:space="preserve">которая должна быть учтена при подготовке заявки </w:t>
      </w:r>
      <w:bookmarkEnd w:id="8"/>
      <w:r>
        <w:rPr>
          <w:sz w:val="24"/>
          <w:szCs w:val="24"/>
        </w:rPr>
        <w:t xml:space="preserve">(в том числе перечень ресурсов, услуг и документов, предоставляемых </w:t>
      </w:r>
      <w:r>
        <w:rPr>
          <w:sz w:val="24"/>
          <w:szCs w:val="24"/>
          <w:lang w:val="ru-RU"/>
        </w:rPr>
        <w:t>заказчиком</w:t>
      </w:r>
      <w:r>
        <w:rPr>
          <w:sz w:val="24"/>
          <w:szCs w:val="24"/>
        </w:rPr>
        <w:t xml:space="preserve"> на этапе исполнения договора)</w:t>
      </w:r>
      <w:bookmarkEnd w:id="6"/>
      <w:bookmarkEnd w:id="7"/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1.4.1 Товар должен соответствовать требованиям, установленным настоящими Техническими требованиями (далее ТТ)</w:t>
      </w:r>
    </w:p>
    <w:p>
      <w:pPr>
        <w:pStyle w:val="Heading4"/>
        <w:numPr>
          <w:ilvl w:val="1"/>
          <w:numId w:val="3"/>
        </w:numPr>
        <w:ind w:hanging="0" w:left="432" w:right="0"/>
        <w:rPr>
          <w:sz w:val="24"/>
          <w:szCs w:val="24"/>
        </w:rPr>
      </w:pPr>
      <w:bookmarkStart w:id="9" w:name="_Hlk48209761_Копия_1"/>
      <w:bookmarkEnd w:id="9"/>
      <w:r>
        <w:rPr>
          <w:sz w:val="24"/>
          <w:szCs w:val="24"/>
        </w:rPr>
        <w:t>Иные требования и сведения общего характера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1.5.1 Поставляемый Товар должен быть новым, не бывшим ранее в употреблении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1.5.2 Приёмка Товара осуществляется в рабочие дни, в нерабочие дни по согласованию с Покупателем</w:t>
      </w:r>
    </w:p>
    <w:p>
      <w:pPr>
        <w:pStyle w:val="Heading1"/>
        <w:keepLines/>
        <w:numPr>
          <w:ilvl w:val="0"/>
          <w:numId w:val="3"/>
        </w:numPr>
        <w:ind w:hanging="357" w:left="357" w:right="0"/>
        <w:jc w:val="center"/>
        <w:rPr>
          <w:iCs/>
          <w:caps/>
          <w:lang w:val="ru-RU"/>
        </w:rPr>
      </w:pPr>
      <w:bookmarkStart w:id="10" w:name="__RefHeading___Toc56837_1292098879"/>
      <w:bookmarkStart w:id="11" w:name="_Toc54646403"/>
      <w:bookmarkStart w:id="12" w:name="_Toc51339693"/>
      <w:bookmarkEnd w:id="10"/>
      <w:r>
        <w:rPr>
          <w:iCs/>
        </w:rPr>
        <w:t>Требования к продукции</w:t>
      </w:r>
      <w:bookmarkEnd w:id="11"/>
      <w:bookmarkEnd w:id="12"/>
    </w:p>
    <w:p>
      <w:pPr>
        <w:pStyle w:val="Heading4"/>
        <w:numPr>
          <w:ilvl w:val="1"/>
          <w:numId w:val="3"/>
        </w:numPr>
        <w:ind w:hanging="432" w:left="432" w:right="0"/>
        <w:rPr/>
      </w:pPr>
      <w:bookmarkStart w:id="13" w:name="_Toc54646404"/>
      <w:r>
        <w:rPr/>
        <w:t>Требования к объемам и срокам поставки</w:t>
      </w:r>
      <w:bookmarkEnd w:id="13"/>
    </w:p>
    <w:p>
      <w:pPr>
        <w:pStyle w:val="Heading3"/>
        <w:numPr>
          <w:ilvl w:val="2"/>
          <w:numId w:val="3"/>
        </w:numPr>
        <w:ind w:hanging="0" w:left="0" w:right="0"/>
        <w:rPr/>
      </w:pPr>
      <w:bookmarkStart w:id="14" w:name="_Toc142404369"/>
      <w:r>
        <w:rPr>
          <w:lang w:val="ru-RU"/>
        </w:rPr>
        <w:t>Перечень и объем закупаемой продукции</w:t>
      </w:r>
      <w:bookmarkEnd w:id="14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 w:right="0"/>
        <w:rPr>
          <w:sz w:val="24"/>
          <w:szCs w:val="24"/>
          <w:lang w:val="ru-RU"/>
        </w:rPr>
      </w:pPr>
      <w:bookmarkStart w:id="15" w:name="__RefHeading___Toc56843_1292098879"/>
      <w:bookmarkStart w:id="16" w:name="_Toc54646406"/>
      <w:bookmarkStart w:id="17" w:name="_Toc51339695"/>
      <w:bookmarkEnd w:id="15"/>
      <w:r>
        <w:rPr>
          <w:sz w:val="24"/>
          <w:szCs w:val="24"/>
        </w:rPr>
        <w:t xml:space="preserve">Таблица 1.1 </w:t>
      </w:r>
      <w:r>
        <w:rPr>
          <w:sz w:val="24"/>
          <w:szCs w:val="24"/>
          <w:lang w:val="ru-RU"/>
        </w:rPr>
        <w:t xml:space="preserve">Перечень </w:t>
      </w:r>
      <w:bookmarkEnd w:id="17"/>
      <w:r>
        <w:rPr>
          <w:sz w:val="24"/>
          <w:szCs w:val="24"/>
          <w:lang w:val="ru-RU"/>
        </w:rPr>
        <w:t>и объем закупаемой продукции</w:t>
      </w:r>
      <w:bookmarkEnd w:id="16"/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11"/>
        <w:gridCol w:w="5109"/>
        <w:gridCol w:w="1975"/>
        <w:gridCol w:w="2125"/>
      </w:tblGrid>
      <w:tr>
        <w:trPr/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360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№</w:t>
            </w:r>
          </w:p>
          <w:p>
            <w:pPr>
              <w:pStyle w:val="Normal"/>
              <w:keepNext w:val="true"/>
              <w:widowControl w:val="false"/>
              <w:spacing w:lineRule="auto" w:line="360"/>
              <w:rPr/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360"/>
              <w:ind w:hanging="0"/>
              <w:jc w:val="center"/>
              <w:rPr>
                <w:bCs/>
                <w:i/>
                <w:i/>
                <w:sz w:val="24"/>
                <w:szCs w:val="24"/>
                <w:shd w:fill="FFFF99" w:val="clear"/>
              </w:rPr>
            </w:pPr>
            <w:r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360"/>
              <w:ind w:hanging="0"/>
              <w:jc w:val="center"/>
              <w:rPr>
                <w:bCs/>
                <w:i/>
                <w:i/>
                <w:sz w:val="24"/>
                <w:szCs w:val="24"/>
                <w:shd w:fill="FFFF99" w:val="clear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ind w:hanging="0"/>
              <w:jc w:val="center"/>
              <w:rPr>
                <w:bCs/>
                <w:i/>
                <w:i/>
                <w:sz w:val="24"/>
                <w:szCs w:val="24"/>
                <w:shd w:fill="FFFF99" w:val="clear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i/>
                <w:i/>
                <w:sz w:val="24"/>
                <w:szCs w:val="24"/>
                <w:shd w:fill="FFFF99" w:val="clear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ind w:hanging="0"/>
              <w:jc w:val="center"/>
              <w:rPr>
                <w:bCs/>
                <w:i/>
                <w:i/>
                <w:sz w:val="24"/>
                <w:szCs w:val="24"/>
                <w:shd w:fill="FFFF99" w:val="clear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ind w:hanging="0"/>
              <w:jc w:val="center"/>
              <w:rPr>
                <w:bCs/>
                <w:i/>
                <w:i/>
                <w:sz w:val="24"/>
                <w:szCs w:val="24"/>
                <w:shd w:fill="FFFF99" w:val="clear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ind w:hanging="0"/>
              <w:jc w:val="center"/>
              <w:rPr>
                <w:bCs/>
                <w:i/>
                <w:i/>
                <w:sz w:val="24"/>
                <w:szCs w:val="24"/>
                <w:shd w:fill="FFFF99" w:val="clear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bidi="ar-SA"/>
              </w:rPr>
              <w:t>П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лита перекрытия ПАГ-20V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 w:val="false"/>
                <w:iCs w:val="false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  <w:shd w:fill="auto" w:val="clear"/>
              </w:rPr>
              <w:t>9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bidi="ar-SA"/>
              </w:rPr>
              <w:t>П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лита перекрытия ПАГ-14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115</w:t>
            </w:r>
          </w:p>
        </w:tc>
      </w:tr>
    </w:tbl>
    <w:p>
      <w:pPr>
        <w:pStyle w:val="Heading3"/>
        <w:numPr>
          <w:ilvl w:val="2"/>
          <w:numId w:val="3"/>
        </w:numPr>
        <w:ind w:hanging="504" w:left="1224" w:right="0"/>
        <w:rPr/>
      </w:pPr>
      <w:bookmarkStart w:id="18" w:name="__RefHeading___Toc56845_1292098879"/>
      <w:bookmarkStart w:id="19" w:name="_Toc142404371"/>
      <w:bookmarkStart w:id="20" w:name="_Toc51339696"/>
      <w:bookmarkEnd w:id="18"/>
      <w:r>
        <w:rPr>
          <w:lang w:val="ru-RU"/>
        </w:rPr>
        <w:t xml:space="preserve">Требования </w:t>
      </w:r>
      <w:bookmarkEnd w:id="20"/>
      <w:r>
        <w:rPr>
          <w:lang w:val="ru-RU"/>
        </w:rPr>
        <w:t>к срокам поставки продукции и оказания сопутствующих услуг</w:t>
      </w:r>
      <w:bookmarkEnd w:id="19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 w:right="0"/>
        <w:rPr>
          <w:sz w:val="24"/>
          <w:szCs w:val="24"/>
          <w:lang w:val="ru-RU"/>
        </w:rPr>
      </w:pPr>
      <w:bookmarkStart w:id="21" w:name="__RefHeading___Toc56847_1292098879"/>
      <w:bookmarkStart w:id="22" w:name="_Toc54646408"/>
      <w:bookmarkStart w:id="23" w:name="_Toc51339697"/>
      <w:bookmarkStart w:id="24" w:name="_Toc50125127"/>
      <w:bookmarkStart w:id="25" w:name="_Toc50125126_Копия_1"/>
      <w:bookmarkEnd w:id="21"/>
      <w:bookmarkEnd w:id="25"/>
      <w:r>
        <w:rPr>
          <w:sz w:val="24"/>
          <w:szCs w:val="24"/>
        </w:rPr>
        <w:t>Таблица 2.1 Т</w:t>
      </w:r>
      <w:bookmarkStart w:id="26" w:name="_Hlk50465284"/>
      <w:r>
        <w:rPr>
          <w:sz w:val="24"/>
          <w:szCs w:val="24"/>
        </w:rPr>
        <w:t xml:space="preserve">ребования по срокам </w:t>
      </w:r>
      <w:bookmarkEnd w:id="23"/>
      <w:bookmarkEnd w:id="24"/>
      <w:bookmarkEnd w:id="26"/>
      <w:r>
        <w:rPr>
          <w:sz w:val="24"/>
          <w:szCs w:val="24"/>
        </w:rPr>
        <w:t>поставки продукции</w:t>
      </w:r>
      <w:bookmarkEnd w:id="22"/>
    </w:p>
    <w:tbl>
      <w:tblPr>
        <w:tblW w:w="977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33"/>
        <w:gridCol w:w="4151"/>
        <w:gridCol w:w="2367"/>
        <w:gridCol w:w="2425"/>
      </w:tblGrid>
      <w:tr>
        <w:trPr/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3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3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4"/>
              <w:widowControl w:val="false"/>
              <w:numPr>
                <w:ilvl w:val="1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6"/>
                <w:u w:val="none"/>
                <w:em w:val="none"/>
                <w:lang w:val="ru-RU" w:eastAsia="x-none" w:bidi="ar-SA"/>
              </w:rPr>
              <w:t>Срок поставки  по заявк</w:t>
            </w: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е: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6"/>
                <w:u w:val="none"/>
                <w:em w:val="none"/>
                <w:lang w:val="ru-RU" w:eastAsia="x-none" w:bidi="ar-SA"/>
              </w:rPr>
              <w:t xml:space="preserve">ОКПД2 23.61.12.165 </w:t>
            </w: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6"/>
                <w:szCs w:val="26"/>
                <w:u w:val="none"/>
                <w:em w:val="none"/>
                <w:lang w:val="ru-RU" w:eastAsia="x-none" w:bidi="ar-SA"/>
              </w:rPr>
              <w:t>Поставка  плит перекрытия для нужд Загорского строительного участка  Центрального филиала АО "ТК РусГидро"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даты предоставления Покупателем заявки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 течение 10 (десяти) календарных дней с даты предоставления Покупателем заявки</w:t>
            </w:r>
          </w:p>
        </w:tc>
      </w:tr>
      <w:tr>
        <w:trPr/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pacing w:before="120" w:after="60"/>
              <w:ind w:hanging="0" w:left="0" w:right="0"/>
              <w:rPr>
                <w:sz w:val="24"/>
                <w:szCs w:val="24"/>
              </w:rPr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6"/>
                <w:u w:val="none"/>
                <w:em w:val="none"/>
                <w:lang w:val="ru-RU" w:eastAsia="x-none" w:bidi="ar-SA"/>
              </w:rPr>
              <w:t>Срок поставки по договору: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6"/>
                <w:szCs w:val="26"/>
                <w:u w:val="none"/>
                <w:em w:val="none"/>
                <w:lang w:val="ru-RU" w:eastAsia="x-none" w:bidi="ar-SA"/>
              </w:rPr>
              <w:t>ОКПД2 23.61.12.165 Поставка  плит перекрытия для нужд Загорского строительного участка  Центрального филиала АО "ТК РусГидро"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даты подписания договора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trike w:val="false"/>
                <w:dstrike w:val="false"/>
                <w:sz w:val="24"/>
                <w:szCs w:val="24"/>
                <w:shd w:fill="auto" w:val="clear"/>
              </w:rPr>
              <w:t>В течение 12 (двенадцати) месяцев, либо до исчерпания предельной суммы по Договору.</w:t>
            </w:r>
          </w:p>
        </w:tc>
      </w:tr>
    </w:tbl>
    <w:p>
      <w:pPr>
        <w:pStyle w:val="Normal"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Heading4"/>
        <w:numPr>
          <w:ilvl w:val="1"/>
          <w:numId w:val="3"/>
        </w:numPr>
        <w:ind w:hanging="432" w:left="432" w:right="0"/>
        <w:rPr/>
      </w:pPr>
      <w:bookmarkStart w:id="27" w:name="_Toc51339698_Копия_1"/>
      <w:bookmarkStart w:id="28" w:name="_Toc46743511"/>
      <w:r>
        <w:rPr/>
        <w:t xml:space="preserve">Требования к </w:t>
      </w:r>
      <w:bookmarkEnd w:id="28"/>
      <w:r>
        <w:rPr/>
        <w:t>качеству продукции</w:t>
      </w:r>
    </w:p>
    <w:p>
      <w:pPr>
        <w:pStyle w:val="Heading1"/>
        <w:numPr>
          <w:ilvl w:val="0"/>
          <w:numId w:val="0"/>
        </w:numPr>
        <w:tabs>
          <w:tab w:val="clear" w:pos="708"/>
        </w:tabs>
        <w:ind w:hanging="0" w:left="0" w:right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9" w:name="_Toc142404373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9"/>
      <w:r>
        <w:rPr>
          <w:sz w:val="24"/>
          <w:szCs w:val="24"/>
        </w:rPr>
        <w:t xml:space="preserve"> </w:t>
      </w:r>
      <w:bookmarkEnd w:id="27"/>
    </w:p>
    <w:p>
      <w:pPr>
        <w:pStyle w:val="Heading1"/>
        <w:numPr>
          <w:ilvl w:val="0"/>
          <w:numId w:val="0"/>
        </w:numPr>
        <w:tabs>
          <w:tab w:val="clear" w:pos="708"/>
        </w:tabs>
        <w:bidi w:val="1"/>
        <w:ind w:hanging="0" w:left="0" w:right="0"/>
        <w:jc w:val="right"/>
        <w:rPr>
          <w:sz w:val="24"/>
          <w:szCs w:val="24"/>
        </w:rPr>
      </w:pPr>
      <w:r>
        <w:rPr>
          <w:rStyle w:val="Style8"/>
          <w:rFonts w:eastAsia="Calibri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shd w:fill="auto" w:val="clear"/>
          <w:em w:val="none"/>
          <w:lang w:val="x-none" w:eastAsia="x-none"/>
        </w:rPr>
        <w:t>Наименование услуг/этапа услуг (позиция №1 Таблицы 1.1.)</w:t>
      </w:r>
      <w:r>
        <w:rPr>
          <w:rStyle w:val="Style8"/>
          <w:rFonts w:eastAsia="Calibri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6"/>
          <w:u w:val="none"/>
          <w:shd w:fill="auto" w:val="clear"/>
          <w:em w:val="none"/>
          <w:lang w:val="x-none" w:eastAsia="x-none"/>
        </w:rPr>
        <w:t xml:space="preserve">ОКПД2 23.61.12.165 </w:t>
      </w:r>
      <w:r>
        <w:rPr>
          <w:rStyle w:val="Style8"/>
          <w:rFonts w:eastAsia="Calibri"/>
          <w:b w:val="false"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shd w:fill="auto" w:val="clear"/>
          <w:em w:val="none"/>
          <w:lang w:val="x-none" w:eastAsia="x-none"/>
        </w:rPr>
        <w:t xml:space="preserve">Поставка  плит перекрытия для нужд Загорского строительного </w:t>
      </w:r>
      <w:r>
        <w:rPr>
          <w:rFonts w:eastAsia="Calibri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</w:rPr>
        <w:t>участка  Центрального филиала АО "ТК РусГидро</w:t>
      </w:r>
      <w:r>
        <w:rPr>
          <w:rFonts w:eastAsia="Calibri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rtl w:val="true"/>
          <w:em w:val="none"/>
        </w:rPr>
        <w:t xml:space="preserve"> </w:t>
      </w:r>
    </w:p>
    <w:tbl>
      <w:tblPr>
        <w:tblStyle w:val="affff6"/>
        <w:tblW w:w="10095" w:type="dxa"/>
        <w:jc w:val="left"/>
        <w:tblInd w:w="-39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887"/>
        <w:gridCol w:w="2249"/>
        <w:gridCol w:w="125"/>
        <w:gridCol w:w="43"/>
        <w:gridCol w:w="2416"/>
        <w:gridCol w:w="2311"/>
        <w:gridCol w:w="2064"/>
      </w:tblGrid>
      <w:tr>
        <w:trPr/>
        <w:tc>
          <w:tcPr>
            <w:tcW w:w="8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2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58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4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24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584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3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2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4833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4417" w:leader="none"/>
              </w:tabs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1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Участник должен поставить Товар, полностью соответствующий настоящим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техническим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833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4417" w:leader="none"/>
              </w:tabs>
              <w:suppressAutoHyphens w:val="true"/>
              <w:spacing w:before="0" w:after="0"/>
              <w:ind w:hanging="0" w:left="0"/>
              <w:contextualSpacing/>
              <w:jc w:val="both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u w:val="none"/>
                <w:shd w:fill="auto" w:val="clear"/>
                <w:em w:val="none"/>
                <w:lang w:val="ru-RU" w:eastAsia="ru-RU" w:bidi="ar-SA"/>
              </w:rPr>
              <w:t>П</w:t>
            </w:r>
            <w:r>
              <w:rPr>
                <w:rFonts w:eastAsia="Times New Roman" w:cs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u w:val="none"/>
                <w:em w:val="none"/>
                <w:lang w:val="ru-RU" w:eastAsia="ru-RU" w:bidi="ar-SA"/>
              </w:rPr>
              <w:t>лита перекрытия ПАГ-20V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1.1.1</w:t>
            </w:r>
          </w:p>
        </w:tc>
        <w:tc>
          <w:tcPr>
            <w:tcW w:w="2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Длинна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6000 мм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20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2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мм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</w:t>
            </w:r>
          </w:p>
        </w:tc>
        <w:tc>
          <w:tcPr>
            <w:tcW w:w="2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мм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1.1.4</w:t>
            </w:r>
          </w:p>
        </w:tc>
        <w:tc>
          <w:tcPr>
            <w:tcW w:w="2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В25 F200 W4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1.1.5</w:t>
            </w:r>
          </w:p>
        </w:tc>
        <w:tc>
          <w:tcPr>
            <w:tcW w:w="2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ГОСТ 25912-2015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4833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>П</w:t>
            </w:r>
            <w:r>
              <w:rPr>
                <w:rFonts w:eastAsia="Times New Roman" w:cs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лита перекрытия ПАГ-14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</w:t>
            </w:r>
          </w:p>
        </w:tc>
        <w:tc>
          <w:tcPr>
            <w:tcW w:w="2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Длинна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 мм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</w:t>
            </w:r>
          </w:p>
        </w:tc>
        <w:tc>
          <w:tcPr>
            <w:tcW w:w="2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мм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1.2.3</w:t>
            </w:r>
          </w:p>
        </w:tc>
        <w:tc>
          <w:tcPr>
            <w:tcW w:w="2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 мм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1.2.4</w:t>
            </w:r>
          </w:p>
        </w:tc>
        <w:tc>
          <w:tcPr>
            <w:tcW w:w="2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В25 F200 W4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1.2.5</w:t>
            </w:r>
          </w:p>
        </w:tc>
        <w:tc>
          <w:tcPr>
            <w:tcW w:w="2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bidi="ar-SA"/>
              </w:rPr>
              <w:t>ГОСТ 25912.1-91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833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</w:t>
            </w:r>
          </w:p>
        </w:tc>
        <w:tc>
          <w:tcPr>
            <w:tcW w:w="23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245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Московская область, Сергиево-Посадский г.о., пгт. Богородское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3.2</w:t>
            </w:r>
          </w:p>
        </w:tc>
        <w:tc>
          <w:tcPr>
            <w:tcW w:w="23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транспортировке товара</w:t>
            </w:r>
          </w:p>
        </w:tc>
        <w:tc>
          <w:tcPr>
            <w:tcW w:w="245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В соответствии с             </w:t>
            </w:r>
            <w:r>
              <w:rPr>
                <w:rStyle w:val="Strong"/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25912-2015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3.3</w:t>
            </w:r>
          </w:p>
        </w:tc>
        <w:tc>
          <w:tcPr>
            <w:tcW w:w="23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</w:t>
            </w:r>
          </w:p>
        </w:tc>
        <w:tc>
          <w:tcPr>
            <w:tcW w:w="245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приёмке Товара в обязательном порядке силами Покупателя  производится контрольная проверка качества (входной контроль) принимаемой партии Товара на соответствие предоставляемому паспорту качества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48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4.1</w:t>
            </w:r>
          </w:p>
        </w:tc>
        <w:tc>
          <w:tcPr>
            <w:tcW w:w="23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245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Паспорт качества;</w:t>
            </w:r>
          </w:p>
          <w:p>
            <w:pPr>
              <w:pStyle w:val="BodyText"/>
              <w:widowControl w:val="false"/>
              <w:spacing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-сертификат;</w:t>
            </w:r>
          </w:p>
          <w:p>
            <w:pPr>
              <w:pStyle w:val="BodyText"/>
              <w:widowControl w:val="false"/>
              <w:spacing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товарно-транспортная накладная;</w:t>
            </w:r>
          </w:p>
          <w:p>
            <w:pPr>
              <w:pStyle w:val="BodyText"/>
              <w:widowControl w:val="false"/>
              <w:spacing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-УПД/ТОРГ12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1"/>
        <w:numPr>
          <w:ilvl w:val="0"/>
          <w:numId w:val="0"/>
        </w:numPr>
        <w:ind w:hanging="0" w:left="0" w:right="0"/>
        <w:rPr/>
      </w:pPr>
      <w:r>
        <w:rPr/>
      </w:r>
    </w:p>
    <w:p>
      <w:pPr>
        <w:pStyle w:val="Heading1"/>
        <w:numPr>
          <w:ilvl w:val="0"/>
          <w:numId w:val="3"/>
        </w:numPr>
        <w:ind w:hanging="0" w:left="0" w:right="0"/>
        <w:rPr/>
      </w:pPr>
      <w:bookmarkStart w:id="30" w:name="_Toc142404374"/>
      <w:r>
        <w:rPr/>
        <w:t>Требования к документации по ценообразованию на этапе закупки</w:t>
      </w:r>
      <w:bookmarkEnd w:id="30"/>
    </w:p>
    <w:p>
      <w:pPr>
        <w:pStyle w:val="Heading4"/>
        <w:keepNext w:val="true"/>
        <w:widowControl/>
        <w:numPr>
          <w:ilvl w:val="0"/>
          <w:numId w:val="0"/>
        </w:numPr>
        <w:tabs>
          <w:tab w:val="clear" w:pos="0"/>
        </w:tabs>
        <w:suppressAutoHyphens w:val="true"/>
        <w:bidi w:val="0"/>
        <w:spacing w:before="120" w:after="60"/>
        <w:ind w:hanging="0" w:left="0" w:right="0"/>
        <w:jc w:val="both"/>
        <w:rPr>
          <w:sz w:val="24"/>
          <w:szCs w:val="24"/>
        </w:rPr>
      </w:pPr>
      <w:r>
        <w:rPr>
          <w:b w:val="false"/>
          <w:sz w:val="24"/>
          <w:szCs w:val="24"/>
        </w:rPr>
        <w:t>3.1. В обоснование стоимости своей заявки Участник предоставляет Коммерческое предложение .</w:t>
      </w:r>
    </w:p>
    <w:p>
      <w:pPr>
        <w:pStyle w:val="Normal"/>
        <w:widowControl/>
        <w:tabs>
          <w:tab w:val="clear" w:pos="708"/>
        </w:tabs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b w:val="false"/>
          <w:sz w:val="24"/>
          <w:szCs w:val="24"/>
          <w:shd w:fill="auto" w:val="clear"/>
        </w:rPr>
        <w:t>3.2. Дополнительные документы по ценообразованию в состав заявки не включаются.</w:t>
      </w:r>
    </w:p>
    <w:p>
      <w:pPr>
        <w:pStyle w:val="Normal"/>
        <w:jc w:val="both"/>
        <w:rPr>
          <w:sz w:val="24"/>
          <w:szCs w:val="24"/>
        </w:rPr>
      </w:pPr>
      <w:r>
        <w:rPr>
          <w:b w:val="false"/>
          <w:strike w:val="false"/>
          <w:dstrike w:val="false"/>
          <w:color w:val="000000"/>
          <w:sz w:val="24"/>
          <w:szCs w:val="24"/>
          <w:shd w:fill="auto" w:val="clear"/>
        </w:rPr>
        <w:t>3.3. Стоимость за единицу продукции (товара) должна включать в себя транспортировку товара до места поставки, погрузку, разгрузку, подлежащие уплате налоги, сборы и пошлины и прочие затраты и расходы поставщика, связанные с поставкой товара, предусмотренные Проектом договора (Приложение №2).</w:t>
      </w:r>
    </w:p>
    <w:p>
      <w:pPr>
        <w:pStyle w:val="Heading4"/>
        <w:numPr>
          <w:ilvl w:val="0"/>
        </w:numPr>
        <w:spacing w:before="120" w:after="60"/>
        <w:ind w:hanging="0" w:left="0" w:right="0"/>
        <w:rPr>
          <w:b w:val="false"/>
        </w:rPr>
      </w:pPr>
      <w:r>
        <w:rPr>
          <w:b w:val="false"/>
        </w:rPr>
        <w:t>Начальник ЗСУ ______________________А.Ю. Козлов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Consola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nstantia">
    <w:charset w:val="01"/>
    <w:family w:val="roman"/>
    <w:pitch w:val="variable"/>
  </w:font>
  <w:font w:name="Wingdings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1"/>
    <w:family w:val="roman"/>
    <w:pitch w:val="variable"/>
  </w:font>
  <w:font w:name="StarSymbol">
    <w:altName w:val="Arial Unicode MS"/>
    <w:charset w:val="01"/>
    <w:family w:val="roman"/>
    <w:pitch w:val="variable"/>
  </w:font>
  <w:font w:name="ISOCPEUR">
    <w:charset w:val="01"/>
    <w:family w:val="roman"/>
    <w:pitch w:val="variable"/>
  </w:font>
  <w:font w:name="Trebuchet MS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083B2FF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83B2FF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uiPriority="99" w:semiHidden="1" w:unhideWhenUsed="1" w:qFormat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widowControl/>
      <w:numPr>
        <w:ilvl w:val="2"/>
        <w:numId w:val="3"/>
      </w:numPr>
      <w:suppressAutoHyphens w:val="true"/>
      <w:bidi w:val="0"/>
      <w:spacing w:before="120" w:after="60"/>
      <w:ind w:hanging="0" w:left="0" w:right="0"/>
      <w:jc w:val="left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432" w:left="432" w:right="0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29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36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44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13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16"/>
    <w:qFormat/>
    <w:rsid w:val="00de52bc"/>
    <w:rPr>
      <w:b/>
      <w:sz w:val="28"/>
    </w:rPr>
  </w:style>
  <w:style w:type="character" w:styleId="12" w:customStyle="1">
    <w:name w:val="УРОВЕНЬ_1. Знак"/>
    <w:link w:val="133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Linenumber">
    <w:name w:val="line number"/>
    <w:qFormat/>
    <w:rPr/>
  </w:style>
  <w:style w:type="character" w:styleId="14" w:customStyle="1">
    <w:name w:val="Электронная подпись Знак1"/>
    <w:qFormat/>
    <w:rPr>
      <w:color w:val="000000"/>
    </w:rPr>
  </w:style>
  <w:style w:type="character" w:styleId="15" w:customStyle="1">
    <w:name w:val="Выделенная цитата Знак1"/>
    <w:qFormat/>
    <w:rPr>
      <w:i/>
      <w:iCs/>
      <w:color w:val="5B9BD5"/>
    </w:rPr>
  </w:style>
  <w:style w:type="character" w:styleId="211" w:customStyle="1">
    <w:name w:val="Цитата 2 Знак1"/>
    <w:qFormat/>
    <w:rPr>
      <w:i/>
      <w:iCs/>
      <w:color w:val="404040"/>
    </w:rPr>
  </w:style>
  <w:style w:type="character" w:styleId="23" w:customStyle="1">
    <w:name w:val="Подзаголовок Знак2"/>
    <w:qFormat/>
    <w:rPr>
      <w:rFonts w:ascii="Calibri" w:hAnsi="Calibri" w:eastAsia="0" w:cs="Calibri"/>
      <w:color w:val="5A5A5A"/>
      <w:spacing w:val="15"/>
      <w:sz w:val="24"/>
      <w:szCs w:val="24"/>
    </w:rPr>
  </w:style>
  <w:style w:type="character" w:styleId="212" w:customStyle="1">
    <w:name w:val="Основной текст с отступом 2 Знак1"/>
    <w:qFormat/>
    <w:rPr>
      <w:color w:val="000000"/>
    </w:rPr>
  </w:style>
  <w:style w:type="character" w:styleId="16" w:customStyle="1">
    <w:name w:val="Схема документа Знак1"/>
    <w:qFormat/>
    <w:rPr>
      <w:rFonts w:ascii="Segoe UI" w:hAnsi="Segoe UI" w:cs="Segoe UI"/>
      <w:color w:val="000000"/>
      <w:sz w:val="16"/>
      <w:szCs w:val="16"/>
    </w:rPr>
  </w:style>
  <w:style w:type="character" w:styleId="17" w:customStyle="1">
    <w:name w:val="Текст Знак1"/>
    <w:qFormat/>
    <w:rPr>
      <w:rFonts w:ascii="Consolas" w:hAnsi="Consolas"/>
      <w:color w:val="000000"/>
      <w:sz w:val="21"/>
      <w:szCs w:val="21"/>
    </w:rPr>
  </w:style>
  <w:style w:type="character" w:styleId="18" w:customStyle="1">
    <w:name w:val="Текст концевой сноски Знак1"/>
    <w:qFormat/>
    <w:rPr>
      <w:color w:val="000000"/>
      <w:sz w:val="20"/>
      <w:szCs w:val="20"/>
    </w:rPr>
  </w:style>
  <w:style w:type="character" w:styleId="19" w:customStyle="1">
    <w:name w:val="Основной текст с отступом Знак1"/>
    <w:qFormat/>
    <w:rPr>
      <w:color w:val="000000"/>
    </w:rPr>
  </w:style>
  <w:style w:type="character" w:styleId="41" w:customStyle="1">
    <w:name w:val="Нижний колонтитул Знак4"/>
    <w:qFormat/>
    <w:rPr>
      <w:color w:val="000000"/>
    </w:rPr>
  </w:style>
  <w:style w:type="character" w:styleId="110" w:customStyle="1">
    <w:name w:val="Тема примечания Знак1"/>
    <w:qFormat/>
    <w:rPr>
      <w:b/>
      <w:bCs/>
      <w:color w:val="000000"/>
      <w:sz w:val="20"/>
      <w:szCs w:val="20"/>
    </w:rPr>
  </w:style>
  <w:style w:type="character" w:styleId="111" w:customStyle="1">
    <w:name w:val="Текст примечания Знак1"/>
    <w:qFormat/>
    <w:rPr>
      <w:color w:val="000000"/>
      <w:sz w:val="20"/>
      <w:szCs w:val="20"/>
    </w:rPr>
  </w:style>
  <w:style w:type="character" w:styleId="112" w:customStyle="1">
    <w:name w:val="Текст выноски Знак1"/>
    <w:qFormat/>
    <w:rPr>
      <w:rFonts w:ascii="Segoe UI" w:hAnsi="Segoe UI" w:cs="Segoe UI"/>
      <w:color w:val="000000"/>
      <w:sz w:val="18"/>
      <w:szCs w:val="18"/>
    </w:rPr>
  </w:style>
  <w:style w:type="character" w:styleId="311" w:customStyle="1">
    <w:name w:val="Основной текст с отступом 3 Знак1"/>
    <w:qFormat/>
    <w:rPr>
      <w:color w:val="000000"/>
      <w:sz w:val="16"/>
      <w:szCs w:val="16"/>
    </w:rPr>
  </w:style>
  <w:style w:type="character" w:styleId="213" w:customStyle="1">
    <w:name w:val="Основной текст 2 Знак1"/>
    <w:qFormat/>
    <w:rPr>
      <w:color w:val="000000"/>
    </w:rPr>
  </w:style>
  <w:style w:type="character" w:styleId="113" w:customStyle="1">
    <w:name w:val="Верхний колонтитул Знак1"/>
    <w:qFormat/>
    <w:rPr>
      <w:color w:val="000000"/>
    </w:rPr>
  </w:style>
  <w:style w:type="character" w:styleId="312" w:customStyle="1">
    <w:name w:val="Основной текст 3 Знак1"/>
    <w:qFormat/>
    <w:rPr>
      <w:color w:val="000000"/>
      <w:sz w:val="16"/>
      <w:szCs w:val="16"/>
    </w:rPr>
  </w:style>
  <w:style w:type="character" w:styleId="114" w:customStyle="1">
    <w:name w:val="Основной текст Знак1"/>
    <w:qFormat/>
    <w:rPr>
      <w:color w:val="000000"/>
    </w:rPr>
  </w:style>
  <w:style w:type="character" w:styleId="115" w:customStyle="1">
    <w:name w:val="Заголовок Знак1"/>
    <w:qFormat/>
    <w:rPr>
      <w:rFonts w:ascii="Liberation Sans" w:hAnsi="Liberation Sans" w:eastAsia="Arial Unicode MS" w:cs="Arial Unicode MS"/>
      <w:color w:val="000000"/>
    </w:rPr>
  </w:style>
  <w:style w:type="character" w:styleId="71" w:customStyle="1">
    <w:name w:val="Основной текст + 7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sz w:val="19"/>
      <w:szCs w:val="19"/>
      <w:u w:val="none"/>
      <w:effect w:val="none"/>
      <w:shd w:fill="FFFFFF" w:val="clear"/>
      <w:lang w:val="en-US"/>
    </w:rPr>
  </w:style>
  <w:style w:type="character" w:styleId="116" w:customStyle="1">
    <w:name w:val="Текст сноски Знак1"/>
    <w:qFormat/>
    <w:rPr>
      <w:color w:val="000000"/>
      <w:sz w:val="20"/>
      <w:szCs w:val="20"/>
    </w:rPr>
  </w:style>
  <w:style w:type="character" w:styleId="117" w:customStyle="1">
    <w:name w:val="Абзац списка Знак1"/>
    <w:qFormat/>
    <w:rPr>
      <w:rFonts w:ascii="Calibri" w:hAnsi="Calibri" w:eastAsia="Times New Roman" w:cs="Times New Roman"/>
      <w:color w:val="000000"/>
      <w:sz w:val="22"/>
      <w:szCs w:val="24"/>
    </w:rPr>
  </w:style>
  <w:style w:type="character" w:styleId="ConsPlusNormal" w:customStyle="1">
    <w:name w:val="ConsPlusNormal Знак"/>
    <w:qFormat/>
    <w:rPr>
      <w:rFonts w:ascii="Arial" w:hAnsi="Arial" w:eastAsia="Times New Roman" w:cs="Arial"/>
      <w:sz w:val="20"/>
      <w:szCs w:val="20"/>
      <w:lang w:eastAsia="ru-RU"/>
    </w:rPr>
  </w:style>
  <w:style w:type="character" w:styleId="Style15" w:customStyle="1">
    <w:name w:val="Колонтитул_"/>
    <w:qFormat/>
    <w:rPr>
      <w:rFonts w:eastAsia="Times New Roman" w:cs="Times New Roman"/>
      <w:color w:val="000000"/>
      <w:sz w:val="24"/>
      <w:szCs w:val="24"/>
      <w:shd w:fill="FFFFFF" w:val="clear"/>
    </w:rPr>
  </w:style>
  <w:style w:type="character" w:styleId="61" w:customStyle="1">
    <w:name w:val="Основной текст (6)_"/>
    <w:qFormat/>
    <w:rPr>
      <w:rFonts w:eastAsia="Times New Roman" w:cs="Times New Roman"/>
      <w:color w:val="000000"/>
      <w:sz w:val="24"/>
      <w:szCs w:val="24"/>
      <w:shd w:fill="FFFFFF" w:val="clear"/>
    </w:rPr>
  </w:style>
  <w:style w:type="character" w:styleId="Apple-style-span" w:customStyle="1">
    <w:name w:val="apple-style-span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Linenumber1" w:customStyle="1">
    <w:name w:val="line number1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95pt" w:customStyle="1">
    <w:name w:val="Основной текст + 9;5 pt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sz w:val="19"/>
      <w:szCs w:val="19"/>
      <w:shd w:fill="FFFFFF" w:val="clear"/>
      <w:lang w:val="en-US"/>
    </w:rPr>
  </w:style>
  <w:style w:type="character" w:styleId="75pt" w:customStyle="1">
    <w:name w:val="Основной текст + 7;5 pt"/>
    <w:qFormat/>
    <w:rPr>
      <w:rFonts w:ascii="Arial" w:hAnsi="Arial" w:eastAsia="Arial" w:cs="Arial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sz w:val="15"/>
      <w:szCs w:val="15"/>
      <w:shd w:fill="FFFFFF" w:val="clear"/>
    </w:rPr>
  </w:style>
  <w:style w:type="character" w:styleId="1pt" w:customStyle="1">
    <w:name w:val="Основной текст + Интервал 1 pt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20"/>
      <w:sz w:val="23"/>
      <w:szCs w:val="23"/>
      <w:shd w:fill="FFFFFF" w:val="clear"/>
    </w:rPr>
  </w:style>
  <w:style w:type="character" w:styleId="24" w:customStyle="1">
    <w:name w:val="Слабое выделение2"/>
    <w:qFormat/>
    <w:rPr>
      <w:rFonts w:ascii="Times New Roman" w:hAnsi="Times New Roman" w:eastAsia="Times New Roman" w:cs="Times New Roman"/>
      <w:i/>
      <w:iCs/>
      <w:color w:val="404040"/>
      <w:sz w:val="24"/>
      <w:szCs w:val="24"/>
    </w:rPr>
  </w:style>
  <w:style w:type="character" w:styleId="33" w:customStyle="1">
    <w:name w:val="Нижний колонтитул Знак3"/>
    <w:qFormat/>
    <w:rPr>
      <w:rFonts w:ascii="Times New Roman" w:hAnsi="Times New Roman" w:cs="Times New Roman"/>
      <w:color w:val="000000"/>
      <w:sz w:val="22"/>
      <w:szCs w:val="22"/>
      <w:lang w:eastAsia="en-US"/>
    </w:rPr>
  </w:style>
  <w:style w:type="character" w:styleId="PlaceholderText">
    <w:name w:val="Placeholder Text"/>
    <w:qFormat/>
    <w:rPr>
      <w:rFonts w:ascii="Times New Roman" w:hAnsi="Times New Roman" w:eastAsia="Times New Roman" w:cs="Times New Roman"/>
      <w:color w:val="808080"/>
      <w:sz w:val="24"/>
      <w:szCs w:val="24"/>
    </w:rPr>
  </w:style>
  <w:style w:type="character" w:styleId="118" w:customStyle="1">
    <w:name w:val="Подзаголовок Знак1"/>
    <w:qFormat/>
    <w:rPr>
      <w:rFonts w:ascii="Times New Roman" w:hAnsi="Times New Roman" w:eastAsia="0" w:cs="Times New Roman"/>
      <w:color w:val="5A5A5A"/>
      <w:spacing w:val="15"/>
      <w:sz w:val="24"/>
      <w:szCs w:val="24"/>
    </w:rPr>
  </w:style>
  <w:style w:type="character" w:styleId="25" w:customStyle="1">
    <w:name w:val="Нижний колонтитул Знак2"/>
    <w:qFormat/>
    <w:rPr>
      <w:rFonts w:ascii="Calibri" w:hAnsi="Calibri" w:cs="Calibri"/>
      <w:color w:val="000000"/>
      <w:sz w:val="22"/>
      <w:szCs w:val="22"/>
    </w:rPr>
  </w:style>
  <w:style w:type="character" w:styleId="119" w:customStyle="1">
    <w:name w:val="Заголовок №1"/>
    <w:qFormat/>
    <w:rPr>
      <w:rFonts w:ascii="Constantia" w:hAnsi="Constantia" w:eastAsia="Constantia" w:cs="Constantia"/>
      <w:b w:val="false"/>
      <w:bCs w:val="false"/>
      <w:i/>
      <w:iCs/>
      <w:caps w:val="false"/>
      <w:smallCaps w:val="false"/>
      <w:color w:val="000000"/>
      <w:spacing w:val="-10"/>
      <w:w w:val="100"/>
      <w:sz w:val="36"/>
      <w:szCs w:val="36"/>
      <w:u w:val="single"/>
      <w:lang w:val="ru-RU"/>
    </w:rPr>
  </w:style>
  <w:style w:type="character" w:styleId="42" w:customStyle="1">
    <w:name w:val="Основной текст (4)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color w:val="000000"/>
      <w:spacing w:val="1"/>
      <w:w w:val="100"/>
      <w:sz w:val="28"/>
      <w:szCs w:val="28"/>
      <w:u w:val="single"/>
      <w:lang w:val="ru-RU"/>
    </w:rPr>
  </w:style>
  <w:style w:type="character" w:styleId="34" w:customStyle="1">
    <w:name w:val="Основной текст (3)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color w:val="000000"/>
      <w:spacing w:val="2"/>
      <w:w w:val="100"/>
      <w:sz w:val="25"/>
      <w:szCs w:val="25"/>
      <w:u w:val="single"/>
      <w:lang w:val="ru-RU"/>
    </w:rPr>
  </w:style>
  <w:style w:type="character" w:styleId="26" w:customStyle="1">
    <w:name w:val="Заголовок №2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color w:val="000000"/>
      <w:spacing w:val="1"/>
      <w:w w:val="100"/>
      <w:sz w:val="28"/>
      <w:szCs w:val="28"/>
      <w:u w:val="single"/>
      <w:lang w:val="ru-RU"/>
    </w:rPr>
  </w:style>
  <w:style w:type="character" w:styleId="331" w:customStyle="1">
    <w:name w:val="Заголовок №3 (3)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color w:val="000000"/>
      <w:spacing w:val="2"/>
      <w:w w:val="100"/>
      <w:sz w:val="25"/>
      <w:szCs w:val="25"/>
      <w:u w:val="single"/>
      <w:lang w:val="ru-RU"/>
    </w:rPr>
  </w:style>
  <w:style w:type="character" w:styleId="0pt" w:customStyle="1">
    <w:name w:val="Основной текст + Интервал 0 p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"/>
      <w:w w:val="100"/>
      <w:sz w:val="21"/>
      <w:szCs w:val="21"/>
      <w:u w:val="none"/>
      <w:effect w:val="none"/>
      <w:shd w:fill="FFFFFF" w:val="clear"/>
      <w:lang w:val="ru-RU"/>
    </w:rPr>
  </w:style>
  <w:style w:type="character" w:styleId="Constantia" w:customStyle="1">
    <w:name w:val="Основной текст + Constantia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effect w:val="none"/>
      <w:shd w:fill="FFFFFF" w:val="clear"/>
      <w:lang w:val="ru-RU"/>
    </w:rPr>
  </w:style>
  <w:style w:type="character" w:styleId="27" w:customStyle="1">
    <w:name w:val="Основной текст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"/>
      <w:w w:val="100"/>
      <w:sz w:val="21"/>
      <w:szCs w:val="21"/>
      <w:u w:val="none"/>
      <w:effect w:val="none"/>
      <w:shd w:fill="FFFFFF" w:val="clear"/>
      <w:lang w:val="ru-RU"/>
    </w:rPr>
  </w:style>
  <w:style w:type="character" w:styleId="120" w:customStyle="1">
    <w:name w:val="Основной текст1"/>
    <w:qFormat/>
    <w:rPr>
      <w:color w:val="000000"/>
      <w:spacing w:val="1"/>
      <w:w w:val="100"/>
      <w:sz w:val="21"/>
      <w:szCs w:val="21"/>
      <w:u w:val="single"/>
      <w:shd w:fill="FFFFFF" w:val="clear"/>
      <w:lang w:val="ru-RU"/>
    </w:rPr>
  </w:style>
  <w:style w:type="character" w:styleId="WW-Absatz-Standardschriftart1111111111" w:customStyle="1">
    <w:name w:val="WW-Absatz-Standardschriftart1111111111"/>
    <w:qFormat/>
    <w:rPr/>
  </w:style>
  <w:style w:type="character" w:styleId="WW-Absatz-Standardschriftart111111111" w:customStyle="1">
    <w:name w:val="WW-Absatz-Standardschriftart111111111"/>
    <w:qFormat/>
    <w:rPr/>
  </w:style>
  <w:style w:type="character" w:styleId="WW-Absatz-Standardschriftart11111111" w:customStyle="1">
    <w:name w:val="WW-Absatz-Standardschriftart11111111"/>
    <w:qFormat/>
    <w:rPr/>
  </w:style>
  <w:style w:type="character" w:styleId="WW-Absatz-Standardschriftart1111111" w:customStyle="1">
    <w:name w:val="WW-Absatz-Standardschriftart1111111"/>
    <w:qFormat/>
    <w:rPr/>
  </w:style>
  <w:style w:type="character" w:styleId="WW-Absatz-Standardschriftart111111" w:customStyle="1">
    <w:name w:val="WW-Absatz-Standardschriftart111111"/>
    <w:qFormat/>
    <w:rPr/>
  </w:style>
  <w:style w:type="character" w:styleId="28" w:customStyle="1">
    <w:name w:val="Основной шрифт абзаца2"/>
    <w:qFormat/>
    <w:rPr/>
  </w:style>
  <w:style w:type="character" w:styleId="WW8Num41z0" w:customStyle="1">
    <w:name w:val="WW8Num41z0"/>
    <w:qFormat/>
    <w:rPr>
      <w:u w:val="single"/>
    </w:rPr>
  </w:style>
  <w:style w:type="character" w:styleId="WW8Num36z1" w:customStyle="1">
    <w:name w:val="WW8Num36z1"/>
    <w:qFormat/>
    <w:rPr>
      <w:u w:val="single"/>
    </w:rPr>
  </w:style>
  <w:style w:type="character" w:styleId="WW8Num7z1" w:customStyle="1">
    <w:name w:val="WW8Num7z1"/>
    <w:qFormat/>
    <w:rPr>
      <w:u w:val="single"/>
    </w:rPr>
  </w:style>
  <w:style w:type="character" w:styleId="WW8Num9z0" w:customStyle="1">
    <w:name w:val="WW8Num9z0"/>
    <w:qFormat/>
    <w:rPr>
      <w:u w:val="single"/>
    </w:rPr>
  </w:style>
  <w:style w:type="character" w:styleId="WW8Num7z0" w:customStyle="1">
    <w:name w:val="WW8Num7z0"/>
    <w:qFormat/>
    <w:rPr>
      <w:u w:val="single"/>
    </w:rPr>
  </w:style>
  <w:style w:type="character" w:styleId="WW8Num33z2" w:customStyle="1">
    <w:name w:val="WW8Num33z2"/>
    <w:qFormat/>
    <w:rPr>
      <w:rFonts w:ascii="Wingdings" w:hAnsi="Wingdings"/>
    </w:rPr>
  </w:style>
  <w:style w:type="character" w:styleId="WW8Num33z1" w:customStyle="1">
    <w:name w:val="WW8Num33z1"/>
    <w:qFormat/>
    <w:rPr>
      <w:rFonts w:ascii="Courier New" w:hAnsi="Courier New" w:cs="Courier New"/>
    </w:rPr>
  </w:style>
  <w:style w:type="character" w:styleId="WW8Num33z0" w:customStyle="1">
    <w:name w:val="WW8Num33z0"/>
    <w:qFormat/>
    <w:rPr>
      <w:rFonts w:ascii="Symbol" w:hAnsi="Symbol"/>
    </w:rPr>
  </w:style>
  <w:style w:type="character" w:styleId="WW8Num31z2" w:customStyle="1">
    <w:name w:val="WW8Num31z2"/>
    <w:qFormat/>
    <w:rPr>
      <w:rFonts w:ascii="Wingdings" w:hAnsi="Wingdings"/>
    </w:rPr>
  </w:style>
  <w:style w:type="character" w:styleId="WW8Num31z1" w:customStyle="1">
    <w:name w:val="WW8Num31z1"/>
    <w:qFormat/>
    <w:rPr>
      <w:rFonts w:ascii="Courier New" w:hAnsi="Courier New" w:cs="Courier New"/>
    </w:rPr>
  </w:style>
  <w:style w:type="character" w:styleId="WW8Num31z0" w:customStyle="1">
    <w:name w:val="WW8Num31z0"/>
    <w:qFormat/>
    <w:rPr>
      <w:rFonts w:ascii="Symbol" w:hAnsi="Symbol"/>
    </w:rPr>
  </w:style>
  <w:style w:type="character" w:styleId="WW8Num30z2" w:customStyle="1">
    <w:name w:val="WW8Num30z2"/>
    <w:qFormat/>
    <w:rPr>
      <w:rFonts w:ascii="Wingdings" w:hAnsi="Wingdings"/>
    </w:rPr>
  </w:style>
  <w:style w:type="character" w:styleId="WW8Num30z1" w:customStyle="1">
    <w:name w:val="WW8Num30z1"/>
    <w:qFormat/>
    <w:rPr>
      <w:rFonts w:ascii="Courier New" w:hAnsi="Courier New" w:cs="Courier New"/>
    </w:rPr>
  </w:style>
  <w:style w:type="character" w:styleId="WW8Num30z0" w:customStyle="1">
    <w:name w:val="WW8Num30z0"/>
    <w:qFormat/>
    <w:rPr>
      <w:rFonts w:ascii="Symbol" w:hAnsi="Symbol"/>
    </w:rPr>
  </w:style>
  <w:style w:type="character" w:styleId="WW8Num29z2" w:customStyle="1">
    <w:name w:val="WW8Num29z2"/>
    <w:qFormat/>
    <w:rPr>
      <w:rFonts w:ascii="Wingdings" w:hAnsi="Wingdings"/>
    </w:rPr>
  </w:style>
  <w:style w:type="character" w:styleId="WW8Num29z1" w:customStyle="1">
    <w:name w:val="WW8Num29z1"/>
    <w:qFormat/>
    <w:rPr>
      <w:rFonts w:ascii="Courier New" w:hAnsi="Courier New" w:cs="Courier New"/>
    </w:rPr>
  </w:style>
  <w:style w:type="character" w:styleId="WW8Num29z0" w:customStyle="1">
    <w:name w:val="WW8Num29z0"/>
    <w:qFormat/>
    <w:rPr>
      <w:rFonts w:ascii="Symbol" w:hAnsi="Symbol"/>
    </w:rPr>
  </w:style>
  <w:style w:type="character" w:styleId="WW8Num28z2" w:customStyle="1">
    <w:name w:val="WW8Num28z2"/>
    <w:qFormat/>
    <w:rPr>
      <w:rFonts w:ascii="Wingdings" w:hAnsi="Wingdings"/>
    </w:rPr>
  </w:style>
  <w:style w:type="character" w:styleId="WW8Num28z1" w:customStyle="1">
    <w:name w:val="WW8Num28z1"/>
    <w:qFormat/>
    <w:rPr>
      <w:rFonts w:ascii="Courier New" w:hAnsi="Courier New" w:cs="Courier New"/>
    </w:rPr>
  </w:style>
  <w:style w:type="character" w:styleId="WW8Num28z0" w:customStyle="1">
    <w:name w:val="WW8Num28z0"/>
    <w:qFormat/>
    <w:rPr>
      <w:rFonts w:ascii="Symbol" w:hAnsi="Symbol"/>
    </w:rPr>
  </w:style>
  <w:style w:type="character" w:styleId="WW8Num27z2" w:customStyle="1">
    <w:name w:val="WW8Num27z2"/>
    <w:qFormat/>
    <w:rPr>
      <w:rFonts w:ascii="Wingdings" w:hAnsi="Wingdings"/>
    </w:rPr>
  </w:style>
  <w:style w:type="character" w:styleId="WW8Num27z1" w:customStyle="1">
    <w:name w:val="WW8Num27z1"/>
    <w:qFormat/>
    <w:rPr>
      <w:rFonts w:ascii="Courier New" w:hAnsi="Courier New" w:cs="Courier New"/>
    </w:rPr>
  </w:style>
  <w:style w:type="character" w:styleId="WW8Num27z0" w:customStyle="1">
    <w:name w:val="WW8Num27z0"/>
    <w:qFormat/>
    <w:rPr>
      <w:rFonts w:ascii="Symbol" w:hAnsi="Symbol"/>
    </w:rPr>
  </w:style>
  <w:style w:type="character" w:styleId="WW8Num26z2" w:customStyle="1">
    <w:name w:val="WW8Num26z2"/>
    <w:qFormat/>
    <w:rPr>
      <w:rFonts w:ascii="Wingdings" w:hAnsi="Wingdings"/>
    </w:rPr>
  </w:style>
  <w:style w:type="character" w:styleId="WW8Num26z1" w:customStyle="1">
    <w:name w:val="WW8Num26z1"/>
    <w:qFormat/>
    <w:rPr>
      <w:rFonts w:ascii="Courier New" w:hAnsi="Courier New" w:cs="Courier New"/>
    </w:rPr>
  </w:style>
  <w:style w:type="character" w:styleId="WW8Num26z0" w:customStyle="1">
    <w:name w:val="WW8Num26z0"/>
    <w:qFormat/>
    <w:rPr>
      <w:rFonts w:ascii="Symbol" w:hAnsi="Symbol"/>
    </w:rPr>
  </w:style>
  <w:style w:type="character" w:styleId="WW8Num25z2" w:customStyle="1">
    <w:name w:val="WW8Num25z2"/>
    <w:qFormat/>
    <w:rPr>
      <w:rFonts w:ascii="Wingdings" w:hAnsi="Wingdings"/>
    </w:rPr>
  </w:style>
  <w:style w:type="character" w:styleId="WW8Num25z1" w:customStyle="1">
    <w:name w:val="WW8Num25z1"/>
    <w:qFormat/>
    <w:rPr>
      <w:rFonts w:ascii="Courier New" w:hAnsi="Courier New" w:cs="Courier New"/>
    </w:rPr>
  </w:style>
  <w:style w:type="character" w:styleId="WW8Num25z0" w:customStyle="1">
    <w:name w:val="WW8Num25z0"/>
    <w:qFormat/>
    <w:rPr>
      <w:rFonts w:ascii="Symbol" w:hAnsi="Symbol"/>
    </w:rPr>
  </w:style>
  <w:style w:type="character" w:styleId="WW8Num23z2" w:customStyle="1">
    <w:name w:val="WW8Num23z2"/>
    <w:qFormat/>
    <w:rPr>
      <w:rFonts w:ascii="Wingdings" w:hAnsi="Wingdings"/>
    </w:rPr>
  </w:style>
  <w:style w:type="character" w:styleId="WW8Num23z1" w:customStyle="1">
    <w:name w:val="WW8Num23z1"/>
    <w:qFormat/>
    <w:rPr>
      <w:rFonts w:ascii="Courier New" w:hAnsi="Courier New" w:cs="Courier New"/>
    </w:rPr>
  </w:style>
  <w:style w:type="character" w:styleId="WW8Num23z0" w:customStyle="1">
    <w:name w:val="WW8Num23z0"/>
    <w:qFormat/>
    <w:rPr>
      <w:rFonts w:ascii="Symbol" w:hAnsi="Symbol"/>
    </w:rPr>
  </w:style>
  <w:style w:type="character" w:styleId="WW8Num22z2" w:customStyle="1">
    <w:name w:val="WW8Num22z2"/>
    <w:qFormat/>
    <w:rPr>
      <w:rFonts w:ascii="Wingdings" w:hAnsi="Wingdings"/>
    </w:rPr>
  </w:style>
  <w:style w:type="character" w:styleId="WW8Num22z1" w:customStyle="1">
    <w:name w:val="WW8Num22z1"/>
    <w:qFormat/>
    <w:rPr>
      <w:rFonts w:ascii="Courier New" w:hAnsi="Courier New" w:cs="Courier New"/>
    </w:rPr>
  </w:style>
  <w:style w:type="character" w:styleId="WW8Num22z0" w:customStyle="1">
    <w:name w:val="WW8Num22z0"/>
    <w:qFormat/>
    <w:rPr>
      <w:rFonts w:ascii="Symbol" w:hAnsi="Symbol"/>
    </w:rPr>
  </w:style>
  <w:style w:type="character" w:styleId="WW8Num21z2" w:customStyle="1">
    <w:name w:val="WW8Num21z2"/>
    <w:qFormat/>
    <w:rPr>
      <w:rFonts w:ascii="Wingdings" w:hAnsi="Wingdings"/>
    </w:rPr>
  </w:style>
  <w:style w:type="character" w:styleId="WW8Num21z1" w:customStyle="1">
    <w:name w:val="WW8Num21z1"/>
    <w:qFormat/>
    <w:rPr>
      <w:rFonts w:ascii="Courier New" w:hAnsi="Courier New" w:cs="Courier New"/>
    </w:rPr>
  </w:style>
  <w:style w:type="character" w:styleId="WW8Num21z0" w:customStyle="1">
    <w:name w:val="WW8Num21z0"/>
    <w:qFormat/>
    <w:rPr>
      <w:rFonts w:ascii="Symbol" w:hAnsi="Symbol"/>
    </w:rPr>
  </w:style>
  <w:style w:type="character" w:styleId="WW8Num20z2" w:customStyle="1">
    <w:name w:val="WW8Num20z2"/>
    <w:qFormat/>
    <w:rPr>
      <w:rFonts w:ascii="Wingdings" w:hAnsi="Wingdings"/>
    </w:rPr>
  </w:style>
  <w:style w:type="character" w:styleId="WW8Num20z1" w:customStyle="1">
    <w:name w:val="WW8Num20z1"/>
    <w:qFormat/>
    <w:rPr>
      <w:rFonts w:ascii="Courier New" w:hAnsi="Courier New" w:cs="Courier New"/>
    </w:rPr>
  </w:style>
  <w:style w:type="character" w:styleId="WW8Num20z0" w:customStyle="1">
    <w:name w:val="WW8Num20z0"/>
    <w:qFormat/>
    <w:rPr>
      <w:rFonts w:ascii="Symbol" w:hAnsi="Symbol"/>
    </w:rPr>
  </w:style>
  <w:style w:type="character" w:styleId="WW8Num19z2" w:customStyle="1">
    <w:name w:val="WW8Num19z2"/>
    <w:qFormat/>
    <w:rPr>
      <w:rFonts w:ascii="Wingdings" w:hAnsi="Wingdings"/>
    </w:rPr>
  </w:style>
  <w:style w:type="character" w:styleId="WW8Num19z1" w:customStyle="1">
    <w:name w:val="WW8Num19z1"/>
    <w:qFormat/>
    <w:rPr>
      <w:rFonts w:ascii="Courier New" w:hAnsi="Courier New" w:cs="Courier New"/>
    </w:rPr>
  </w:style>
  <w:style w:type="character" w:styleId="WW8Num19z0" w:customStyle="1">
    <w:name w:val="WW8Num19z0"/>
    <w:qFormat/>
    <w:rPr>
      <w:rFonts w:ascii="Symbol" w:hAnsi="Symbol"/>
    </w:rPr>
  </w:style>
  <w:style w:type="character" w:styleId="WW8Num18z2" w:customStyle="1">
    <w:name w:val="WW8Num18z2"/>
    <w:qFormat/>
    <w:rPr>
      <w:rFonts w:ascii="Wingdings" w:hAnsi="Wingdings"/>
    </w:rPr>
  </w:style>
  <w:style w:type="character" w:styleId="WW8Num18z1" w:customStyle="1">
    <w:name w:val="WW8Num18z1"/>
    <w:qFormat/>
    <w:rPr>
      <w:rFonts w:ascii="Courier New" w:hAnsi="Courier New" w:cs="Courier New"/>
    </w:rPr>
  </w:style>
  <w:style w:type="character" w:styleId="WW8Num18z0" w:customStyle="1">
    <w:name w:val="WW8Num18z0"/>
    <w:qFormat/>
    <w:rPr>
      <w:rFonts w:ascii="Symbol" w:hAnsi="Symbol"/>
    </w:rPr>
  </w:style>
  <w:style w:type="character" w:styleId="WW8Num17z2" w:customStyle="1">
    <w:name w:val="WW8Num17z2"/>
    <w:qFormat/>
    <w:rPr>
      <w:rFonts w:ascii="Wingdings" w:hAnsi="Wingdings"/>
    </w:rPr>
  </w:style>
  <w:style w:type="character" w:styleId="WW8Num17z1" w:customStyle="1">
    <w:name w:val="WW8Num17z1"/>
    <w:qFormat/>
    <w:rPr>
      <w:rFonts w:ascii="Courier New" w:hAnsi="Courier New" w:cs="Courier New"/>
    </w:rPr>
  </w:style>
  <w:style w:type="character" w:styleId="WW8Num17z0" w:customStyle="1">
    <w:name w:val="WW8Num17z0"/>
    <w:qFormat/>
    <w:rPr>
      <w:rFonts w:ascii="Symbol" w:hAnsi="Symbol"/>
    </w:rPr>
  </w:style>
  <w:style w:type="character" w:styleId="WW8Num16z2" w:customStyle="1">
    <w:name w:val="WW8Num16z2"/>
    <w:qFormat/>
    <w:rPr>
      <w:rFonts w:ascii="Wingdings" w:hAnsi="Wingdings"/>
    </w:rPr>
  </w:style>
  <w:style w:type="character" w:styleId="WW8Num16z1" w:customStyle="1">
    <w:name w:val="WW8Num16z1"/>
    <w:qFormat/>
    <w:rPr>
      <w:rFonts w:ascii="Courier New" w:hAnsi="Courier New" w:cs="Courier New"/>
    </w:rPr>
  </w:style>
  <w:style w:type="character" w:styleId="WW8Num16z0" w:customStyle="1">
    <w:name w:val="WW8Num16z0"/>
    <w:qFormat/>
    <w:rPr>
      <w:rFonts w:ascii="Symbol" w:hAnsi="Symbol"/>
    </w:rPr>
  </w:style>
  <w:style w:type="character" w:styleId="WW8Num14z2" w:customStyle="1">
    <w:name w:val="WW8Num14z2"/>
    <w:qFormat/>
    <w:rPr>
      <w:rFonts w:ascii="Wingdings" w:hAnsi="Wingdings"/>
    </w:rPr>
  </w:style>
  <w:style w:type="character" w:styleId="WW8Num14z1" w:customStyle="1">
    <w:name w:val="WW8Num14z1"/>
    <w:qFormat/>
    <w:rPr>
      <w:rFonts w:ascii="Courier New" w:hAnsi="Courier New" w:cs="Courier New"/>
    </w:rPr>
  </w:style>
  <w:style w:type="character" w:styleId="WW8Num14z0" w:customStyle="1">
    <w:name w:val="WW8Num14z0"/>
    <w:qFormat/>
    <w:rPr>
      <w:rFonts w:ascii="Symbol" w:hAnsi="Symbol"/>
    </w:rPr>
  </w:style>
  <w:style w:type="character" w:styleId="WW8Num13z2" w:customStyle="1">
    <w:name w:val="WW8Num13z2"/>
    <w:qFormat/>
    <w:rPr>
      <w:rFonts w:ascii="Wingdings" w:hAnsi="Wingdings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0" w:customStyle="1">
    <w:name w:val="WW8Num13z0"/>
    <w:qFormat/>
    <w:rPr>
      <w:rFonts w:ascii="Symbol" w:hAnsi="Symbol"/>
    </w:rPr>
  </w:style>
  <w:style w:type="character" w:styleId="WW8Num11z2" w:customStyle="1">
    <w:name w:val="WW8Num11z2"/>
    <w:qFormat/>
    <w:rPr>
      <w:rFonts w:ascii="Wingdings" w:hAnsi="Wingdings"/>
    </w:rPr>
  </w:style>
  <w:style w:type="character" w:styleId="WW8Num11z1" w:customStyle="1">
    <w:name w:val="WW8Num11z1"/>
    <w:qFormat/>
    <w:rPr>
      <w:rFonts w:ascii="Courier New" w:hAnsi="Courier New" w:cs="Courier New"/>
    </w:rPr>
  </w:style>
  <w:style w:type="character" w:styleId="WW8Num11z0" w:customStyle="1">
    <w:name w:val="WW8Num11z0"/>
    <w:qFormat/>
    <w:rPr>
      <w:rFonts w:ascii="Symbol" w:hAnsi="Symbol"/>
    </w:rPr>
  </w:style>
  <w:style w:type="character" w:styleId="WW8Num10z2" w:customStyle="1">
    <w:name w:val="WW8Num10z2"/>
    <w:qFormat/>
    <w:rPr>
      <w:rFonts w:ascii="Wingdings" w:hAnsi="Wingdings"/>
    </w:rPr>
  </w:style>
  <w:style w:type="character" w:styleId="WW8Num10z1" w:customStyle="1">
    <w:name w:val="WW8Num10z1"/>
    <w:qFormat/>
    <w:rPr>
      <w:rFonts w:ascii="Courier New" w:hAnsi="Courier New" w:cs="Courier New"/>
    </w:rPr>
  </w:style>
  <w:style w:type="character" w:styleId="WW8Num10z0" w:customStyle="1">
    <w:name w:val="WW8Num10z0"/>
    <w:qFormat/>
    <w:rPr>
      <w:rFonts w:ascii="Symbol" w:hAnsi="Symbol"/>
    </w:rPr>
  </w:style>
  <w:style w:type="character" w:styleId="WW8Num9z1" w:customStyle="1">
    <w:name w:val="WW8Num9z1"/>
    <w:qFormat/>
    <w:rPr>
      <w:b w:val="false"/>
      <w:bCs w:val="false"/>
    </w:rPr>
  </w:style>
  <w:style w:type="character" w:styleId="WW8Num8z2" w:customStyle="1">
    <w:name w:val="WW8Num8z2"/>
    <w:qFormat/>
    <w:rPr>
      <w:rFonts w:ascii="Wingdings" w:hAnsi="Wingdings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0" w:customStyle="1">
    <w:name w:val="WW8Num8z0"/>
    <w:qFormat/>
    <w:rPr>
      <w:rFonts w:ascii="Symbol" w:hAnsi="Symbol"/>
    </w:rPr>
  </w:style>
  <w:style w:type="character" w:styleId="WW8Num6z2" w:customStyle="1">
    <w:name w:val="WW8Num6z2"/>
    <w:qFormat/>
    <w:rPr>
      <w:rFonts w:ascii="Wingdings" w:hAnsi="Wingdings"/>
    </w:rPr>
  </w:style>
  <w:style w:type="character" w:styleId="WW8Num6z1" w:customStyle="1">
    <w:name w:val="WW8Num6z1"/>
    <w:qFormat/>
    <w:rPr>
      <w:rFonts w:ascii="Courier New" w:hAnsi="Courier New" w:cs="Courier New"/>
    </w:rPr>
  </w:style>
  <w:style w:type="character" w:styleId="WW8Num6z0" w:customStyle="1">
    <w:name w:val="WW8Num6z0"/>
    <w:qFormat/>
    <w:rPr>
      <w:rFonts w:ascii="Symbol" w:hAnsi="Symbol"/>
    </w:rPr>
  </w:style>
  <w:style w:type="character" w:styleId="WW8Num5z2" w:customStyle="1">
    <w:name w:val="WW8Num5z2"/>
    <w:qFormat/>
    <w:rPr>
      <w:rFonts w:ascii="Wingdings" w:hAnsi="Wingdings"/>
    </w:rPr>
  </w:style>
  <w:style w:type="character" w:styleId="WW8Num5z1" w:customStyle="1">
    <w:name w:val="WW8Num5z1"/>
    <w:qFormat/>
    <w:rPr>
      <w:rFonts w:ascii="Courier New" w:hAnsi="Courier New" w:cs="Courier New"/>
    </w:rPr>
  </w:style>
  <w:style w:type="character" w:styleId="WW8Num4z2" w:customStyle="1">
    <w:name w:val="WW8Num4z2"/>
    <w:qFormat/>
    <w:rPr>
      <w:rFonts w:ascii="Wingdings" w:hAnsi="Wingdings"/>
    </w:rPr>
  </w:style>
  <w:style w:type="character" w:styleId="WW8Num4z1" w:customStyle="1">
    <w:name w:val="WW8Num4z1"/>
    <w:qFormat/>
    <w:rPr>
      <w:rFonts w:ascii="Courier New" w:hAnsi="Courier New" w:cs="Courier New"/>
    </w:rPr>
  </w:style>
  <w:style w:type="character" w:styleId="Style16" w:customStyle="1">
    <w:name w:val="Маркеры списка"/>
    <w:qFormat/>
    <w:rPr>
      <w:rFonts w:ascii="StarSymbol" w:hAnsi="StarSymbol" w:eastAsia="StarSymbol" w:cs="StarSymbol"/>
      <w:sz w:val="18"/>
      <w:szCs w:val="18"/>
    </w:rPr>
  </w:style>
  <w:style w:type="character" w:styleId="121" w:customStyle="1">
    <w:name w:val="Основной шрифт абзаца1"/>
    <w:qFormat/>
    <w:rPr/>
  </w:style>
  <w:style w:type="character" w:styleId="WW-Absatz-Standardschriftart11111" w:customStyle="1">
    <w:name w:val="WW-Absatz-Standardschriftart11111"/>
    <w:qFormat/>
    <w:rPr/>
  </w:style>
  <w:style w:type="character" w:styleId="WW-Absatz-Standardschriftart1111" w:customStyle="1">
    <w:name w:val="WW-Absatz-Standardschriftart1111"/>
    <w:qFormat/>
    <w:rPr/>
  </w:style>
  <w:style w:type="character" w:styleId="WW-Absatz-Standardschriftart111" w:customStyle="1">
    <w:name w:val="WW-Absatz-Standardschriftart111"/>
    <w:qFormat/>
    <w:rPr/>
  </w:style>
  <w:style w:type="character" w:styleId="WW-Absatz-Standardschriftart11" w:customStyle="1">
    <w:name w:val="WW-Absatz-Standardschriftart11"/>
    <w:qFormat/>
    <w:rPr/>
  </w:style>
  <w:style w:type="character" w:styleId="WW-Absatz-Standardschriftart1" w:customStyle="1">
    <w:name w:val="WW-Absatz-Standardschriftart1"/>
    <w:qFormat/>
    <w:rPr/>
  </w:style>
  <w:style w:type="character" w:styleId="WW-Absatz-Standardschriftart" w:customStyle="1">
    <w:name w:val="WW-Absatz-Standardschriftart"/>
    <w:qFormat/>
    <w:rPr/>
  </w:style>
  <w:style w:type="character" w:styleId="Absatz-Standardschriftart" w:customStyle="1">
    <w:name w:val="Absatz-Standardschriftart"/>
    <w:qFormat/>
    <w:rPr/>
  </w:style>
  <w:style w:type="character" w:styleId="WW8Num5z0" w:customStyle="1">
    <w:name w:val="WW8Num5z0"/>
    <w:qFormat/>
    <w:rPr>
      <w:rFonts w:ascii="Symbol" w:hAnsi="Symbol" w:cs="StarSymbol"/>
      <w:sz w:val="18"/>
      <w:szCs w:val="18"/>
    </w:rPr>
  </w:style>
  <w:style w:type="character" w:styleId="WW8Num4z0" w:customStyle="1">
    <w:name w:val="WW8Num4z0"/>
    <w:qFormat/>
    <w:rPr>
      <w:rFonts w:ascii="StarSymbol" w:hAnsi="StarSymbol" w:eastAsia="StarSymbol"/>
    </w:rPr>
  </w:style>
  <w:style w:type="character" w:styleId="WW8Num3z0" w:customStyle="1">
    <w:name w:val="WW8Num3z0"/>
    <w:qFormat/>
    <w:rPr>
      <w:rFonts w:ascii="StarSymbol" w:hAnsi="StarSymbol" w:eastAsia="StarSymbol"/>
    </w:rPr>
  </w:style>
  <w:style w:type="character" w:styleId="Match" w:customStyle="1">
    <w:name w:val="match"/>
    <w:qFormat/>
    <w:rPr/>
  </w:style>
  <w:style w:type="character" w:styleId="Apple-converted-space" w:customStyle="1">
    <w:name w:val="apple-converted-space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Style17" w:customStyle="1">
    <w:name w:val="Колонтитул(бок.) Знак"/>
    <w:qFormat/>
    <w:rPr>
      <w:rFonts w:ascii="ISOCPEUR" w:hAnsi="ISOCPEUR"/>
      <w:i/>
      <w:spacing w:val="-20"/>
    </w:rPr>
  </w:style>
  <w:style w:type="character" w:styleId="29" w:customStyle="1">
    <w:name w:val="Основной текст (2)_"/>
    <w:qFormat/>
    <w:rPr>
      <w:sz w:val="25"/>
      <w:szCs w:val="25"/>
      <w:shd w:fill="FFFFFF" w:val="clear"/>
    </w:rPr>
  </w:style>
  <w:style w:type="character" w:styleId="Style18" w:customStyle="1">
    <w:name w:val="Подпись к таблице_"/>
    <w:qFormat/>
    <w:rPr>
      <w:spacing w:val="1"/>
      <w:sz w:val="21"/>
      <w:szCs w:val="21"/>
      <w:shd w:fill="FFFFFF" w:val="clear"/>
    </w:rPr>
  </w:style>
  <w:style w:type="character" w:styleId="Style19" w:customStyle="1">
    <w:name w:val="Сноска_"/>
    <w:qFormat/>
    <w:rPr>
      <w:spacing w:val="1"/>
      <w:sz w:val="21"/>
      <w:szCs w:val="21"/>
      <w:shd w:fill="FFFFFF" w:val="clear"/>
    </w:rPr>
  </w:style>
  <w:style w:type="character" w:styleId="43" w:customStyle="1">
    <w:name w:val="Заголовок №4_"/>
    <w:qFormat/>
    <w:rPr>
      <w:sz w:val="25"/>
      <w:szCs w:val="25"/>
      <w:shd w:fill="FFFFFF" w:val="clear"/>
    </w:rPr>
  </w:style>
  <w:style w:type="character" w:styleId="321" w:customStyle="1">
    <w:name w:val="Заголовок №3 (2)_"/>
    <w:qFormat/>
    <w:rPr>
      <w:b/>
      <w:bCs/>
      <w:spacing w:val="3"/>
      <w:shd w:fill="FFFFFF" w:val="clear"/>
    </w:rPr>
  </w:style>
  <w:style w:type="character" w:styleId="35" w:customStyle="1">
    <w:name w:val="Заголовок №3_"/>
    <w:qFormat/>
    <w:rPr>
      <w:sz w:val="25"/>
      <w:szCs w:val="25"/>
      <w:shd w:fill="FFFFFF" w:val="clear"/>
    </w:rPr>
  </w:style>
  <w:style w:type="character" w:styleId="Style20" w:customStyle="1">
    <w:name w:val="Основной текст_"/>
    <w:qFormat/>
    <w:rPr>
      <w:rFonts w:ascii="Times New Roman" w:hAnsi="Times New Roman" w:eastAsia="Times New Roman" w:cs="Times New Roman"/>
      <w:sz w:val="21"/>
      <w:szCs w:val="21"/>
      <w:shd w:fill="FFFFFF" w:val="clear"/>
    </w:rPr>
  </w:style>
  <w:style w:type="character" w:styleId="Style21" w:customStyle="1">
    <w:name w:val="Без интервала Знак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210" w:customStyle="1">
    <w:name w:val="Основной текст с отступом 2 Знак"/>
    <w:qFormat/>
    <w:rPr>
      <w:rFonts w:ascii="Arial" w:hAnsi="Arial"/>
      <w:color w:val="000000"/>
      <w:sz w:val="20"/>
      <w:szCs w:val="20"/>
    </w:rPr>
  </w:style>
  <w:style w:type="character" w:styleId="122" w:customStyle="1">
    <w:name w:val="Нижний колонтитул Знак1"/>
    <w:qFormat/>
    <w:rPr>
      <w:rFonts w:ascii="Times New Roman" w:hAnsi="Times New Roman" w:cs="Times New Roman"/>
      <w:color w:val="000000"/>
      <w:sz w:val="24"/>
      <w:szCs w:val="24"/>
    </w:rPr>
  </w:style>
  <w:style w:type="character" w:styleId="1110" w:customStyle="1">
    <w:name w:val="Заголовок 1 Знак1"/>
    <w:qFormat/>
    <w:rPr>
      <w:rFonts w:ascii="Cambria" w:hAnsi="Cambria"/>
      <w:b/>
      <w:bCs/>
      <w:color w:val="365F91"/>
    </w:rPr>
  </w:style>
  <w:style w:type="character" w:styleId="123" w:customStyle="1">
    <w:name w:val="Просмотренная гиперссылка1"/>
    <w:qFormat/>
    <w:rPr>
      <w:color w:val="800000"/>
      <w:u w:val="single"/>
    </w:rPr>
  </w:style>
  <w:style w:type="character" w:styleId="124" w:customStyle="1">
    <w:name w:val="Слабое выделение1"/>
    <w:qFormat/>
    <w:rPr>
      <w:rFonts w:ascii="Times New Roman" w:hAnsi="Times New Roman" w:eastAsia="Times New Roman" w:cs="Times New Roman"/>
      <w:i/>
      <w:iCs/>
      <w:color w:val="808080"/>
      <w:sz w:val="24"/>
      <w:szCs w:val="24"/>
    </w:rPr>
  </w:style>
  <w:style w:type="character" w:styleId="Style22" w:customStyle="1">
    <w:name w:val="Основной текст + Полужирный"/>
    <w:qFormat/>
    <w:rPr>
      <w:rFonts w:ascii="Trebuchet MS" w:hAnsi="Trebuchet MS" w:eastAsia="Trebuchet MS" w:cs="Trebuchet MS"/>
      <w:i/>
      <w:iCs/>
      <w:spacing w:val="-10"/>
      <w:sz w:val="19"/>
      <w:szCs w:val="19"/>
      <w:shd w:fill="FFFFFF" w:val="clear"/>
    </w:rPr>
  </w:style>
  <w:style w:type="character" w:styleId="Style23" w:customStyle="1">
    <w:name w:val="Схема документа Знак"/>
    <w:qFormat/>
    <w:rPr>
      <w:rFonts w:ascii="Tahoma" w:hAnsi="Tahoma" w:cs="Tahoma"/>
      <w:color w:val="000000"/>
      <w:sz w:val="20"/>
      <w:szCs w:val="20"/>
      <w:shd w:fill="000080" w:val="clear"/>
    </w:rPr>
  </w:style>
  <w:style w:type="character" w:styleId="FontStyle58" w:customStyle="1">
    <w:name w:val="Font Style58"/>
    <w:qFormat/>
    <w:rPr>
      <w:rFonts w:ascii="Times New Roman" w:hAnsi="Times New Roman" w:cs="Times New Roman"/>
      <w:b/>
      <w:bCs/>
      <w:sz w:val="26"/>
      <w:szCs w:val="26"/>
    </w:rPr>
  </w:style>
  <w:style w:type="character" w:styleId="Style24" w:customStyle="1">
    <w:name w:val="Текст Знак"/>
    <w:uiPriority w:val="99"/>
    <w:qFormat/>
    <w:rPr>
      <w:rFonts w:ascii="Courier New" w:hAnsi="Courier New" w:cs="Courier New"/>
      <w:color w:val="000000"/>
      <w:sz w:val="20"/>
      <w:szCs w:val="20"/>
    </w:rPr>
  </w:style>
  <w:style w:type="character" w:styleId="125" w:customStyle="1">
    <w:name w:val="Пункт Знак1"/>
    <w:qFormat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EndnoteCharacters" w:customStyle="1">
    <w:name w:val="Endnote Characters"/>
    <w:qFormat/>
    <w:rPr>
      <w:vertAlign w:val="superscript"/>
    </w:rPr>
  </w:style>
  <w:style w:type="character" w:styleId="126" w:customStyle="1">
    <w:name w:val="Гиперссылка1"/>
    <w:qFormat/>
    <w:rPr>
      <w:color w:val="0000FF"/>
      <w:u w:val="single"/>
    </w:rPr>
  </w:style>
  <w:style w:type="character" w:styleId="FontStyle16" w:customStyle="1">
    <w:name w:val="Font Style16"/>
    <w:qFormat/>
    <w:rPr>
      <w:rFonts w:ascii="Times New Roman" w:hAnsi="Times New Roman" w:cs="Times New Roman"/>
      <w:sz w:val="24"/>
      <w:szCs w:val="24"/>
    </w:rPr>
  </w:style>
  <w:style w:type="character" w:styleId="Style25" w:customStyle="1">
    <w:name w:val="Основной текст с отступом Знак"/>
    <w:qFormat/>
    <w:rPr>
      <w:color w:val="000000"/>
      <w:lang w:val="x-none" w:eastAsia="x-none"/>
    </w:rPr>
  </w:style>
  <w:style w:type="character" w:styleId="Style26" w:customStyle="1">
    <w:name w:val="Заголовок Знак"/>
    <w:qFormat/>
    <w:rPr>
      <w:b/>
      <w:color w:val="000000"/>
      <w:sz w:val="24"/>
      <w:szCs w:val="24"/>
      <w:shd w:fill="FFFFFF" w:val="clear"/>
      <w:lang w:val="x-none" w:eastAsia="x-none"/>
    </w:rPr>
  </w:style>
  <w:style w:type="character" w:styleId="Style27" w:customStyle="1">
    <w:name w:val="Нижний колонтитул Знак"/>
    <w:qFormat/>
    <w:rPr>
      <w:color w:val="000000"/>
      <w:lang w:val="x-none" w:eastAsia="x-none"/>
    </w:rPr>
  </w:style>
  <w:style w:type="character" w:styleId="Style28" w:customStyle="1">
    <w:name w:val="Тема примечания Знак"/>
    <w:qFormat/>
    <w:rPr>
      <w:b/>
      <w:bCs/>
      <w:color w:val="000000"/>
      <w:sz w:val="20"/>
      <w:szCs w:val="20"/>
      <w:lang w:val="x-none" w:eastAsia="x-none"/>
    </w:rPr>
  </w:style>
  <w:style w:type="character" w:styleId="44" w:customStyle="1">
    <w:name w:val="4. Отчерк Знак"/>
    <w:qFormat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127" w:customStyle="1">
    <w:name w:val="1. Статья Знак"/>
    <w:qFormat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29" w:customStyle="1">
    <w:name w:val="Текст выноски Знак"/>
    <w:qFormat/>
    <w:rPr>
      <w:rFonts w:ascii="Tahoma" w:hAnsi="Tahoma"/>
      <w:color w:val="000000"/>
      <w:sz w:val="16"/>
      <w:szCs w:val="16"/>
      <w:lang w:val="x-none" w:eastAsia="x-none"/>
    </w:rPr>
  </w:style>
  <w:style w:type="character" w:styleId="36" w:customStyle="1">
    <w:name w:val="3. Подпункт Знак"/>
    <w:qFormat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214" w:customStyle="1">
    <w:name w:val="Основной текст 2 Знак"/>
    <w:qFormat/>
    <w:rPr>
      <w:color w:val="000000"/>
      <w:sz w:val="20"/>
      <w:szCs w:val="20"/>
    </w:rPr>
  </w:style>
  <w:style w:type="character" w:styleId="37" w:customStyle="1">
    <w:name w:val="Основной текст 3 Знак"/>
    <w:qFormat/>
    <w:rPr>
      <w:color w:val="0000FF"/>
      <w:sz w:val="24"/>
      <w:szCs w:val="24"/>
      <w:lang w:val="x-none"/>
    </w:rPr>
  </w:style>
  <w:style w:type="character" w:styleId="Strong2">
    <w:name w:val="Strong2"/>
    <w:qFormat/>
    <w:rPr>
      <w:b/>
      <w:bCs/>
    </w:rPr>
  </w:style>
  <w:style w:type="character" w:styleId="Strong3">
    <w:name w:val="Strong3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3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3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32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33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34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28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15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8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29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36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16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1567af"/>
    <w:pPr>
      <w:spacing w:before="120" w:after="0"/>
      <w:jc w:val="left"/>
    </w:pPr>
    <w:rPr>
      <w:rFonts w:ascii="Times New Roman" w:hAnsi="Times New Roman" w:cs="Calibri Light (Заголовки)"/>
      <w:b/>
      <w:bCs/>
      <w:i w:val="false"/>
      <w:iCs w:val="false"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37" w:customStyle="1">
    <w:name w:val="Раздел регламента"/>
    <w:basedOn w:val="Normal"/>
    <w:qFormat/>
    <w:rsid w:val="00e228fa"/>
    <w:pPr/>
    <w:rPr/>
  </w:style>
  <w:style w:type="paragraph" w:styleId="Style38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30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1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9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30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40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9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1" w:customStyle="1">
    <w:name w:val="Маркированный список 41"/>
    <w:basedOn w:val="Normal"/>
    <w:qFormat/>
    <w:pPr>
      <w:numPr>
        <w:ilvl w:val="0"/>
        <w:numId w:val="2"/>
      </w:numPr>
      <w:spacing w:lineRule="exact" w:line="240" w:before="120" w:after="0"/>
      <w:ind w:firstLine="567"/>
    </w:pPr>
    <w:rPr>
      <w:rFonts w:ascii="Garamond" w:hAnsi="Garamond"/>
      <w:sz w:val="24"/>
      <w:szCs w:val="20"/>
    </w:rPr>
  </w:style>
  <w:style w:type="paragraph" w:styleId="218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10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1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31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42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3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44" w:customStyle="1">
    <w:name w:val="Подподпункт"/>
    <w:basedOn w:val="Style36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45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19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13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46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32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 w:right="0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20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7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33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48" w:customStyle="1">
    <w:name w:val="Содержимое врезки"/>
    <w:basedOn w:val="Normal"/>
    <w:qFormat/>
    <w:pPr/>
    <w:rPr/>
  </w:style>
  <w:style w:type="paragraph" w:styleId="134" w:customStyle="1">
    <w:name w:val="Без интервал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Xl148" w:customStyle="1">
    <w:name w:val="xl14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DEBF7"/>
      <w:suppressAutoHyphens w:val="false"/>
      <w:spacing w:lineRule="exact" w:line="240" w:beforeAutospacing="1" w:afterAutospacing="1"/>
      <w:jc w:val="right"/>
      <w:textAlignment w:val="top"/>
    </w:pPr>
    <w:rPr>
      <w:sz w:val="24"/>
      <w:szCs w:val="24"/>
    </w:rPr>
  </w:style>
  <w:style w:type="paragraph" w:styleId="Xl147" w:customStyle="1">
    <w:name w:val="xl147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DDEBF7"/>
      <w:suppressAutoHyphens w:val="false"/>
      <w:spacing w:lineRule="exact" w:line="240" w:beforeAutospacing="1" w:afterAutospacing="1"/>
      <w:jc w:val="right"/>
      <w:textAlignment w:val="top"/>
    </w:pPr>
    <w:rPr>
      <w:sz w:val="24"/>
      <w:szCs w:val="24"/>
    </w:rPr>
  </w:style>
  <w:style w:type="paragraph" w:styleId="Xl146" w:customStyle="1">
    <w:name w:val="xl146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45" w:customStyle="1">
    <w:name w:val="xl145"/>
    <w:basedOn w:val="Normal"/>
    <w:qFormat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44" w:customStyle="1">
    <w:name w:val="xl144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auto" w:fill="DDEBF7"/>
      <w:suppressAutoHyphens w:val="false"/>
      <w:spacing w:lineRule="exact" w:line="240" w:beforeAutospacing="1" w:afterAutospacing="1"/>
      <w:jc w:val="right"/>
      <w:textAlignment w:val="top"/>
    </w:pPr>
    <w:rPr>
      <w:sz w:val="24"/>
      <w:szCs w:val="24"/>
    </w:rPr>
  </w:style>
  <w:style w:type="paragraph" w:styleId="Xl143" w:customStyle="1">
    <w:name w:val="xl143"/>
    <w:basedOn w:val="Normal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auto" w:fill="DDEBF7"/>
      <w:suppressAutoHyphens w:val="false"/>
      <w:spacing w:lineRule="exact" w:line="240" w:beforeAutospacing="1" w:afterAutospacing="1"/>
      <w:jc w:val="right"/>
      <w:textAlignment w:val="top"/>
    </w:pPr>
    <w:rPr>
      <w:sz w:val="24"/>
      <w:szCs w:val="24"/>
    </w:rPr>
  </w:style>
  <w:style w:type="paragraph" w:styleId="Xl142" w:customStyle="1">
    <w:name w:val="xl142"/>
    <w:basedOn w:val="Normal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41" w:customStyle="1">
    <w:name w:val="xl141"/>
    <w:basedOn w:val="Normal"/>
    <w:qFormat/>
    <w:pPr>
      <w:pBdr>
        <w:top w:val="single" w:sz="4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40" w:customStyle="1">
    <w:name w:val="xl140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39" w:customStyle="1">
    <w:name w:val="xl139"/>
    <w:basedOn w:val="Normal"/>
    <w:qFormat/>
    <w:pPr>
      <w:pBdr>
        <w:top w:val="single" w:sz="8" w:space="0" w:color="000000"/>
        <w:left w:val="single" w:sz="4" w:space="0" w:color="002060"/>
        <w:right w:val="single" w:sz="8" w:space="0" w:color="000000"/>
      </w:pBdr>
      <w:shd w:val="clear" w:color="auto" w:fill="BDD7EE"/>
      <w:suppressAutoHyphens w:val="false"/>
      <w:spacing w:lineRule="exact" w:line="240" w:beforeAutospacing="1" w:afterAutospacing="1"/>
      <w:jc w:val="center"/>
      <w:textAlignment w:val="center"/>
    </w:pPr>
    <w:rPr>
      <w:b/>
      <w:bCs/>
      <w:color w:val="002060"/>
      <w:sz w:val="24"/>
      <w:szCs w:val="24"/>
    </w:rPr>
  </w:style>
  <w:style w:type="paragraph" w:styleId="Xl138" w:customStyle="1">
    <w:name w:val="xl138"/>
    <w:basedOn w:val="Normal"/>
    <w:qFormat/>
    <w:pPr>
      <w:pBdr>
        <w:top w:val="single" w:sz="8" w:space="0" w:color="000000"/>
        <w:left w:val="single" w:sz="4" w:space="0" w:color="002060"/>
      </w:pBdr>
      <w:shd w:val="clear" w:color="auto" w:fill="BDD7EE"/>
      <w:suppressAutoHyphens w:val="false"/>
      <w:spacing w:lineRule="exact" w:line="240" w:beforeAutospacing="1" w:afterAutospacing="1"/>
      <w:jc w:val="center"/>
      <w:textAlignment w:val="center"/>
    </w:pPr>
    <w:rPr>
      <w:b/>
      <w:bCs/>
      <w:color w:val="002060"/>
      <w:sz w:val="24"/>
      <w:szCs w:val="24"/>
    </w:rPr>
  </w:style>
  <w:style w:type="paragraph" w:styleId="Xl137" w:customStyle="1">
    <w:name w:val="xl137"/>
    <w:basedOn w:val="Normal"/>
    <w:qFormat/>
    <w:pPr>
      <w:pBdr>
        <w:top w:val="single" w:sz="8" w:space="0" w:color="000000"/>
        <w:left w:val="single" w:sz="4" w:space="0" w:color="002060"/>
        <w:right w:val="single" w:sz="4" w:space="0" w:color="002060"/>
      </w:pBdr>
      <w:shd w:val="clear" w:color="auto" w:fill="BDD7EE"/>
      <w:suppressAutoHyphens w:val="false"/>
      <w:spacing w:lineRule="exact" w:line="240" w:beforeAutospacing="1" w:afterAutospacing="1"/>
      <w:jc w:val="center"/>
      <w:textAlignment w:val="center"/>
    </w:pPr>
    <w:rPr>
      <w:b/>
      <w:bCs/>
      <w:color w:val="002060"/>
      <w:sz w:val="24"/>
      <w:szCs w:val="24"/>
    </w:rPr>
  </w:style>
  <w:style w:type="paragraph" w:styleId="Xl136" w:customStyle="1">
    <w:name w:val="xl136"/>
    <w:basedOn w:val="Normal"/>
    <w:qFormat/>
    <w:pPr>
      <w:pBdr>
        <w:top w:val="single" w:sz="8" w:space="0" w:color="000000"/>
        <w:right w:val="single" w:sz="4" w:space="0" w:color="002060"/>
      </w:pBdr>
      <w:shd w:val="clear" w:color="auto" w:fill="BDD7EE"/>
      <w:suppressAutoHyphens w:val="false"/>
      <w:spacing w:lineRule="exact" w:line="240" w:beforeAutospacing="1" w:afterAutospacing="1"/>
      <w:jc w:val="center"/>
      <w:textAlignment w:val="center"/>
    </w:pPr>
    <w:rPr>
      <w:b/>
      <w:bCs/>
      <w:color w:val="002060"/>
      <w:sz w:val="24"/>
      <w:szCs w:val="24"/>
    </w:rPr>
  </w:style>
  <w:style w:type="paragraph" w:styleId="Xl135" w:customStyle="1">
    <w:name w:val="xl135"/>
    <w:basedOn w:val="Normal"/>
    <w:qFormat/>
    <w:pPr>
      <w:pBdr>
        <w:top w:val="single" w:sz="8" w:space="0" w:color="000000"/>
        <w:left w:val="single" w:sz="8" w:space="0" w:color="000000"/>
        <w:right w:val="single" w:sz="4" w:space="0" w:color="002060"/>
      </w:pBdr>
      <w:shd w:val="clear" w:color="auto" w:fill="BDD7EE"/>
      <w:suppressAutoHyphens w:val="false"/>
      <w:spacing w:lineRule="exact" w:line="240" w:beforeAutospacing="1" w:afterAutospacing="1"/>
      <w:jc w:val="center"/>
      <w:textAlignment w:val="center"/>
    </w:pPr>
    <w:rPr>
      <w:b/>
      <w:bCs/>
      <w:color w:val="002060"/>
      <w:sz w:val="24"/>
      <w:szCs w:val="24"/>
    </w:rPr>
  </w:style>
  <w:style w:type="paragraph" w:styleId="Xl134" w:customStyle="1">
    <w:name w:val="xl134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33" w:customStyle="1">
    <w:name w:val="xl133"/>
    <w:basedOn w:val="Normal"/>
    <w:qFormat/>
    <w:pPr>
      <w:pBdr>
        <w:top w:val="single" w:sz="4" w:space="0" w:color="000000"/>
        <w:bottom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32" w:customStyle="1">
    <w:name w:val="xl132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31" w:customStyle="1">
    <w:name w:val="xl131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DEBF7"/>
      <w:suppressAutoHyphens w:val="false"/>
      <w:spacing w:lineRule="exact" w:line="240" w:beforeAutospacing="1" w:afterAutospacing="1"/>
      <w:jc w:val="right"/>
      <w:textAlignment w:val="center"/>
    </w:pPr>
    <w:rPr>
      <w:sz w:val="24"/>
      <w:szCs w:val="24"/>
    </w:rPr>
  </w:style>
  <w:style w:type="paragraph" w:styleId="Xl130" w:customStyle="1">
    <w:name w:val="xl130"/>
    <w:basedOn w:val="Normal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DDEBF7"/>
      <w:suppressAutoHyphens w:val="false"/>
      <w:spacing w:lineRule="exact" w:line="240" w:beforeAutospacing="1" w:afterAutospacing="1"/>
      <w:jc w:val="right"/>
      <w:textAlignment w:val="center"/>
    </w:pPr>
    <w:rPr>
      <w:sz w:val="24"/>
      <w:szCs w:val="24"/>
    </w:rPr>
  </w:style>
  <w:style w:type="paragraph" w:styleId="Xl129" w:customStyle="1">
    <w:name w:val="xl12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28" w:customStyle="1">
    <w:name w:val="xl12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27" w:customStyle="1">
    <w:name w:val="xl127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26" w:customStyle="1">
    <w:name w:val="xl126"/>
    <w:basedOn w:val="Normal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25" w:customStyle="1">
    <w:name w:val="xl125"/>
    <w:basedOn w:val="Normal"/>
    <w:qFormat/>
    <w:pPr>
      <w:pBdr>
        <w:top w:val="single" w:sz="4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24" w:customStyle="1">
    <w:name w:val="xl124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23" w:customStyle="1">
    <w:name w:val="xl123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22" w:customStyle="1">
    <w:name w:val="xl122"/>
    <w:basedOn w:val="Normal"/>
    <w:qFormat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21" w:customStyle="1">
    <w:name w:val="xl12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20" w:customStyle="1">
    <w:name w:val="xl120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19" w:customStyle="1">
    <w:name w:val="xl119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18" w:customStyle="1">
    <w:name w:val="xl118"/>
    <w:basedOn w:val="Normal"/>
    <w:qFormat/>
    <w:pPr>
      <w:pBdr>
        <w:top w:val="single" w:sz="4" w:space="0" w:color="000000"/>
        <w:bottom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17" w:customStyle="1">
    <w:name w:val="xl117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16" w:customStyle="1">
    <w:name w:val="xl116"/>
    <w:basedOn w:val="Normal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5" w:customStyle="1">
    <w:name w:val="xl115"/>
    <w:basedOn w:val="Normal"/>
    <w:qFormat/>
    <w:pPr>
      <w:pBdr>
        <w:top w:val="single" w:sz="4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4" w:customStyle="1">
    <w:name w:val="xl114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3" w:customStyle="1">
    <w:name w:val="xl11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2" w:customStyle="1">
    <w:name w:val="xl11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1" w:customStyle="1">
    <w:name w:val="xl111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0" w:customStyle="1">
    <w:name w:val="xl110"/>
    <w:basedOn w:val="Normal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9" w:customStyle="1">
    <w:name w:val="xl109"/>
    <w:basedOn w:val="Normal"/>
    <w:qFormat/>
    <w:pPr>
      <w:pBdr>
        <w:top w:val="single" w:sz="4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8" w:customStyle="1">
    <w:name w:val="xl108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7" w:customStyle="1">
    <w:name w:val="xl10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6" w:customStyle="1">
    <w:name w:val="xl10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5" w:customStyle="1">
    <w:name w:val="xl105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4" w:customStyle="1">
    <w:name w:val="xl10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3" w:customStyle="1">
    <w:name w:val="xl10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2" w:customStyle="1">
    <w:name w:val="xl10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CE4D6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0"/>
      <w:szCs w:val="20"/>
    </w:rPr>
  </w:style>
  <w:style w:type="paragraph" w:styleId="Xl101" w:customStyle="1">
    <w:name w:val="xl10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CE4D6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0" w:customStyle="1">
    <w:name w:val="xl100"/>
    <w:basedOn w:val="Normal"/>
    <w:qFormat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auto" w:fill="FCE4D6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99" w:customStyle="1">
    <w:name w:val="xl9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CE4D6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98" w:customStyle="1">
    <w:name w:val="xl9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97" w:customStyle="1">
    <w:name w:val="xl97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96" w:customStyle="1">
    <w:name w:val="xl9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95" w:customStyle="1">
    <w:name w:val="xl9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94" w:customStyle="1">
    <w:name w:val="xl94"/>
    <w:basedOn w:val="Normal"/>
    <w:qFormat/>
    <w:pPr>
      <w:pBdr>
        <w:left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93" w:customStyle="1">
    <w:name w:val="xl9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92" w:customStyle="1">
    <w:name w:val="xl9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top"/>
    </w:pPr>
    <w:rPr>
      <w:sz w:val="24"/>
      <w:szCs w:val="24"/>
    </w:rPr>
  </w:style>
  <w:style w:type="paragraph" w:styleId="Xl91" w:customStyle="1">
    <w:name w:val="xl91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90" w:customStyle="1">
    <w:name w:val="xl9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false"/>
      <w:spacing w:lineRule="exact" w:line="240" w:beforeAutospacing="1" w:afterAutospacing="1"/>
      <w:jc w:val="center"/>
      <w:textAlignment w:val="top"/>
    </w:pPr>
    <w:rPr>
      <w:sz w:val="24"/>
      <w:szCs w:val="24"/>
    </w:rPr>
  </w:style>
  <w:style w:type="paragraph" w:styleId="Xl89" w:customStyle="1">
    <w:name w:val="xl8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88" w:customStyle="1">
    <w:name w:val="xl8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87" w:customStyle="1">
    <w:name w:val="xl87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86" w:customStyle="1">
    <w:name w:val="xl8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85" w:customStyle="1">
    <w:name w:val="xl8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84" w:customStyle="1">
    <w:name w:val="xl84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top"/>
    </w:pPr>
    <w:rPr>
      <w:sz w:val="24"/>
      <w:szCs w:val="24"/>
    </w:rPr>
  </w:style>
  <w:style w:type="paragraph" w:styleId="Xl83" w:customStyle="1">
    <w:name w:val="xl8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82" w:customStyle="1">
    <w:name w:val="xl82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81" w:customStyle="1">
    <w:name w:val="xl81"/>
    <w:basedOn w:val="Normal"/>
    <w:qFormat/>
    <w:pPr>
      <w:pBdr>
        <w:left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80" w:customStyle="1">
    <w:name w:val="xl80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9" w:customStyle="1">
    <w:name w:val="xl79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8" w:customStyle="1">
    <w:name w:val="xl78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7" w:customStyle="1">
    <w:name w:val="xl77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76" w:customStyle="1">
    <w:name w:val="xl76"/>
    <w:basedOn w:val="Normal"/>
    <w:qFormat/>
    <w:pPr>
      <w:pBdr>
        <w:top w:val="single" w:sz="4" w:space="0" w:color="000000"/>
        <w:left w:val="single" w:sz="8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5" w:customStyle="1">
    <w:name w:val="xl7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top"/>
    </w:pPr>
    <w:rPr>
      <w:sz w:val="24"/>
      <w:szCs w:val="24"/>
    </w:rPr>
  </w:style>
  <w:style w:type="paragraph" w:styleId="Xl74" w:customStyle="1">
    <w:name w:val="xl7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3" w:customStyle="1">
    <w:name w:val="xl7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2" w:customStyle="1">
    <w:name w:val="xl7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1" w:customStyle="1">
    <w:name w:val="xl71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0" w:customStyle="1">
    <w:name w:val="xl7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69" w:customStyle="1">
    <w:name w:val="xl6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68" w:customStyle="1">
    <w:name w:val="xl68"/>
    <w:basedOn w:val="Normal"/>
    <w:qFormat/>
    <w:pPr>
      <w:pBdr>
        <w:top w:val="single" w:sz="8" w:space="0" w:color="000000"/>
        <w:left w:val="single" w:sz="4" w:space="0" w:color="002060"/>
        <w:right w:val="single" w:sz="8" w:space="0" w:color="00000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0"/>
      <w:szCs w:val="20"/>
    </w:rPr>
  </w:style>
  <w:style w:type="paragraph" w:styleId="Xl67" w:customStyle="1">
    <w:name w:val="xl67"/>
    <w:basedOn w:val="Normal"/>
    <w:qFormat/>
    <w:pPr>
      <w:pBdr>
        <w:top w:val="single" w:sz="8" w:space="0" w:color="000000"/>
        <w:left w:val="single" w:sz="4" w:space="0" w:color="002060"/>
        <w:right w:val="single" w:sz="4" w:space="0" w:color="00206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0"/>
      <w:szCs w:val="20"/>
    </w:rPr>
  </w:style>
  <w:style w:type="paragraph" w:styleId="Xl66" w:customStyle="1">
    <w:name w:val="xl66"/>
    <w:basedOn w:val="Normal"/>
    <w:qFormat/>
    <w:pPr>
      <w:pBdr>
        <w:top w:val="single" w:sz="8" w:space="0" w:color="000000"/>
        <w:right w:val="single" w:sz="4" w:space="0" w:color="00206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0"/>
      <w:szCs w:val="20"/>
    </w:rPr>
  </w:style>
  <w:style w:type="paragraph" w:styleId="Xl65" w:customStyle="1">
    <w:name w:val="xl65"/>
    <w:basedOn w:val="Normal"/>
    <w:qFormat/>
    <w:pPr>
      <w:pBdr>
        <w:top w:val="single" w:sz="8" w:space="0" w:color="000000"/>
        <w:left w:val="single" w:sz="8" w:space="0" w:color="000000"/>
        <w:right w:val="single" w:sz="4" w:space="0" w:color="00206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0"/>
      <w:szCs w:val="20"/>
    </w:rPr>
  </w:style>
  <w:style w:type="paragraph" w:styleId="Index1">
    <w:name w:val="index 1"/>
    <w:basedOn w:val="Normal"/>
    <w:next w:val="Normal"/>
    <w:qFormat/>
    <w:pPr>
      <w:spacing w:lineRule="exact" w:line="240"/>
      <w:ind w:hanging="280" w:left="280"/>
    </w:pPr>
    <w:rPr/>
  </w:style>
  <w:style w:type="paragraph" w:styleId="Msonormal" w:customStyle="1">
    <w:name w:val="msonormal"/>
    <w:basedOn w:val="Normal"/>
    <w:qFormat/>
    <w:pPr>
      <w:spacing w:lineRule="exact" w:line="240" w:beforeAutospacing="1" w:after="119"/>
    </w:pPr>
    <w:rPr>
      <w:sz w:val="24"/>
      <w:szCs w:val="24"/>
    </w:rPr>
  </w:style>
  <w:style w:type="paragraph" w:styleId="1111" w:customStyle="1">
    <w:name w:val="1.1. таблица"/>
    <w:qFormat/>
    <w:pPr>
      <w:widowControl/>
      <w:tabs>
        <w:tab w:val="clear" w:pos="708"/>
        <w:tab w:val="left" w:pos="360" w:leader="none"/>
        <w:tab w:val="left" w:pos="1844" w:leader="none"/>
      </w:tabs>
      <w:suppressAutoHyphens w:val="true"/>
      <w:bidi w:val="0"/>
      <w:spacing w:lineRule="exact" w:line="240" w:before="0" w:after="0"/>
      <w:ind w:hanging="567" w:left="1844"/>
      <w:contextualSpacing/>
      <w:jc w:val="left"/>
    </w:pPr>
    <w:rPr>
      <w:rFonts w:ascii="Times New Roman" w:hAnsi="Times New Roman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Style49" w:customStyle="1">
    <w:name w:val="РГ_номер текста табл"/>
    <w:qFormat/>
    <w:pPr>
      <w:widowControl/>
      <w:tabs>
        <w:tab w:val="clear" w:pos="708"/>
        <w:tab w:val="left" w:pos="360" w:leader="none"/>
      </w:tabs>
      <w:suppressAutoHyphens w:val="true"/>
      <w:bidi w:val="0"/>
      <w:spacing w:lineRule="exact" w:line="240" w:before="0" w:after="0"/>
      <w:ind w:hanging="0" w:left="720"/>
      <w:contextualSpacing/>
      <w:jc w:val="left"/>
    </w:pPr>
    <w:rPr>
      <w:rFonts w:ascii="Times New Roman" w:hAnsi="Times New Roman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TableListParagraph" w:customStyle="1">
    <w:name w:val="Table List Paragraph"/>
    <w:basedOn w:val="Normal"/>
    <w:qFormat/>
    <w:pPr>
      <w:tabs>
        <w:tab w:val="clear" w:pos="708"/>
        <w:tab w:val="left" w:pos="360" w:leader="none"/>
      </w:tabs>
      <w:spacing w:lineRule="exact" w:line="240"/>
      <w:ind w:firstLine="567"/>
    </w:pPr>
    <w:rPr>
      <w:sz w:val="24"/>
      <w:szCs w:val="24"/>
    </w:rPr>
  </w:style>
  <w:style w:type="paragraph" w:styleId="62" w:customStyle="1">
    <w:name w:val="Основной текст (6)"/>
    <w:basedOn w:val="Normal"/>
    <w:qFormat/>
    <w:pPr>
      <w:widowControl w:val="false"/>
      <w:shd w:val="clear" w:color="auto" w:fill="FFFFFF"/>
      <w:spacing w:lineRule="exact" w:line="240"/>
      <w:ind w:firstLine="720"/>
    </w:pPr>
    <w:rPr>
      <w:rFonts w:eastAsia="Calibri" w:cs="0"/>
      <w:sz w:val="22"/>
      <w:szCs w:val="22"/>
      <w:lang w:eastAsia="en-US"/>
    </w:rPr>
  </w:style>
  <w:style w:type="paragraph" w:styleId="Style50" w:customStyle="1">
    <w:name w:val="Знак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221" w:customStyle="1">
    <w:name w:val="Абзац списка2"/>
    <w:basedOn w:val="Normal"/>
    <w:qFormat/>
    <w:pPr>
      <w:spacing w:lineRule="exact" w:line="276" w:before="0" w:after="200"/>
      <w:ind w:hanging="0" w:left="720"/>
      <w:contextualSpacing/>
    </w:pPr>
    <w:rPr>
      <w:rFonts w:ascii="Calibri" w:hAnsi="Calibri"/>
      <w:sz w:val="22"/>
      <w:szCs w:val="22"/>
    </w:rPr>
  </w:style>
  <w:style w:type="paragraph" w:styleId="314" w:customStyle="1">
    <w:name w:val="Пункт_3"/>
    <w:basedOn w:val="Normal"/>
    <w:qFormat/>
    <w:pPr>
      <w:tabs>
        <w:tab w:val="clear" w:pos="708"/>
        <w:tab w:val="left" w:pos="1134" w:leader="none"/>
      </w:tabs>
      <w:ind w:hanging="1133" w:left="1134"/>
    </w:pPr>
    <w:rPr>
      <w:szCs w:val="20"/>
    </w:rPr>
  </w:style>
  <w:style w:type="paragraph" w:styleId="135" w:customStyle="1">
    <w:name w:val="Пункт1"/>
    <w:basedOn w:val="Normal"/>
    <w:qFormat/>
    <w:pPr>
      <w:tabs>
        <w:tab w:val="clear" w:pos="708"/>
        <w:tab w:val="left" w:pos="567" w:leader="none"/>
      </w:tabs>
      <w:spacing w:before="240" w:after="0"/>
      <w:ind w:hanging="279" w:left="567"/>
      <w:jc w:val="center"/>
    </w:pPr>
    <w:rPr>
      <w:rFonts w:ascii="Arial" w:hAnsi="Arial"/>
      <w:b/>
    </w:rPr>
  </w:style>
  <w:style w:type="paragraph" w:styleId="Style51" w:customStyle="1">
    <w:name w:val="Подподподпункт"/>
    <w:basedOn w:val="Normal"/>
    <w:qFormat/>
    <w:pPr>
      <w:tabs>
        <w:tab w:val="clear" w:pos="708"/>
        <w:tab w:val="left" w:pos="1134" w:leader="none"/>
        <w:tab w:val="left" w:pos="1701" w:leader="none"/>
      </w:tabs>
      <w:ind w:hanging="1008" w:left="1718"/>
    </w:pPr>
    <w:rPr>
      <w:szCs w:val="20"/>
    </w:rPr>
  </w:style>
  <w:style w:type="paragraph" w:styleId="Style52" w:customStyle="1">
    <w:name w:val="Пункт Знак"/>
    <w:basedOn w:val="Normal"/>
    <w:qFormat/>
    <w:pPr>
      <w:tabs>
        <w:tab w:val="clear" w:pos="708"/>
        <w:tab w:val="left" w:pos="851" w:leader="none"/>
        <w:tab w:val="left" w:pos="1134" w:leader="none"/>
        <w:tab w:val="left" w:pos="1844" w:leader="none"/>
      </w:tabs>
      <w:ind w:hanging="567" w:left="1844"/>
    </w:pPr>
    <w:rPr>
      <w:b/>
      <w:szCs w:val="20"/>
    </w:rPr>
  </w:style>
  <w:style w:type="paragraph" w:styleId="Style53" w:customStyle="1">
    <w:name w:val="Текст таблицы"/>
    <w:basedOn w:val="Normal"/>
    <w:qFormat/>
    <w:pPr>
      <w:spacing w:lineRule="exact" w:line="240" w:before="40" w:after="40"/>
      <w:ind w:hanging="0" w:left="57" w:right="57"/>
    </w:pPr>
    <w:rPr>
      <w:sz w:val="24"/>
      <w:szCs w:val="24"/>
    </w:rPr>
  </w:style>
  <w:style w:type="paragraph" w:styleId="Style54" w:customStyle="1">
    <w:name w:val="Обычный+ без отступа"/>
    <w:basedOn w:val="Normal"/>
    <w:qFormat/>
    <w:pPr>
      <w:spacing w:before="120" w:after="0"/>
    </w:pPr>
    <w:rPr>
      <w:rFonts w:eastAsia="MS Mincho"/>
    </w:rPr>
  </w:style>
  <w:style w:type="paragraph" w:styleId="136" w:customStyle="1">
    <w:name w:val="Нижний колонтитул1"/>
    <w:basedOn w:val="Normal"/>
    <w:qFormat/>
    <w:pPr>
      <w:tabs>
        <w:tab w:val="clear" w:pos="708"/>
        <w:tab w:val="center" w:pos="4677" w:leader="none"/>
        <w:tab w:val="right" w:pos="9355" w:leader="none"/>
      </w:tabs>
      <w:spacing w:lineRule="exact" w:line="240"/>
    </w:pPr>
    <w:rPr>
      <w:rFonts w:eastAsia="Calibri"/>
      <w:sz w:val="24"/>
      <w:szCs w:val="24"/>
      <w:lang w:eastAsia="en-US"/>
    </w:rPr>
  </w:style>
  <w:style w:type="paragraph" w:styleId="1112" w:customStyle="1">
    <w:name w:val="Заголовок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lang w:eastAsia="ar-SA"/>
    </w:rPr>
  </w:style>
  <w:style w:type="paragraph" w:styleId="137" w:customStyle="1">
    <w:name w:val="Подзаголовок1"/>
    <w:basedOn w:val="Normal"/>
    <w:next w:val="Normal"/>
    <w:qFormat/>
    <w:pPr>
      <w:spacing w:lineRule="exact" w:line="240"/>
      <w:ind w:firstLine="567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1206309" w:customStyle="1">
    <w:name w:val="Стиль 12 пт По ширине Слева:  0.63 см Первая строка:  0.9 см Сп..."/>
    <w:basedOn w:val="Normal"/>
    <w:qFormat/>
    <w:pPr>
      <w:ind w:firstLine="510" w:left="357" w:right="227"/>
    </w:pPr>
    <w:rPr>
      <w:szCs w:val="20"/>
    </w:rPr>
  </w:style>
  <w:style w:type="paragraph" w:styleId="Style55" w:customStyle="1">
    <w:name w:val="Колонтитул(бок.)"/>
    <w:basedOn w:val="Normal"/>
    <w:qFormat/>
    <w:pPr>
      <w:spacing w:lineRule="exact" w:line="276"/>
      <w:ind w:firstLine="709" w:left="170" w:right="170"/>
      <w:jc w:val="center"/>
    </w:pPr>
    <w:rPr>
      <w:rFonts w:ascii="ISOCPEUR" w:hAnsi="ISOCPEUR" w:eastAsia="Calibri" w:cs="0"/>
      <w:i/>
      <w:spacing w:val="-20"/>
      <w:sz w:val="22"/>
      <w:szCs w:val="22"/>
      <w:lang w:eastAsia="en-US"/>
    </w:rPr>
  </w:style>
  <w:style w:type="paragraph" w:styleId="138" w:customStyle="1">
    <w:name w:val="Список1"/>
    <w:basedOn w:val="Normal"/>
    <w:qFormat/>
    <w:pPr>
      <w:spacing w:lineRule="exact" w:line="276" w:before="0" w:after="120"/>
      <w:ind w:hanging="0" w:right="227"/>
    </w:pPr>
    <w:rPr>
      <w:spacing w:val="-2"/>
      <w:szCs w:val="24"/>
    </w:rPr>
  </w:style>
  <w:style w:type="paragraph" w:styleId="Number" w:customStyle="1">
    <w:name w:val="number"/>
    <w:qFormat/>
    <w:pPr>
      <w:widowControl/>
      <w:suppressAutoHyphens w:val="true"/>
      <w:bidi w:val="0"/>
      <w:spacing w:before="0" w:after="0"/>
      <w:jc w:val="center"/>
    </w:pPr>
    <w:rPr>
      <w:rFonts w:ascii="Arial" w:hAnsi="Arial" w:eastAsia="Times New Roman" w:cs="Times New Roman"/>
      <w:color w:val="auto"/>
      <w:kern w:val="0"/>
      <w:sz w:val="24"/>
      <w:szCs w:val="20"/>
      <w:lang w:val="en-US" w:eastAsia="en-US" w:bidi="ar-SA"/>
    </w:rPr>
  </w:style>
  <w:style w:type="paragraph" w:styleId="222" w:customStyle="1">
    <w:name w:val="Основной текст (2)"/>
    <w:basedOn w:val="Normal"/>
    <w:qFormat/>
    <w:pPr>
      <w:widowControl w:val="false"/>
      <w:shd w:val="clear" w:color="auto" w:fill="FFFFFF"/>
      <w:spacing w:lineRule="atLeast" w:line="0" w:before="300" w:after="300"/>
      <w:ind w:hanging="380"/>
      <w:jc w:val="right"/>
    </w:pPr>
    <w:rPr>
      <w:rFonts w:ascii="Calibri" w:hAnsi="Calibri" w:eastAsia="Calibri" w:cs="0"/>
      <w:sz w:val="25"/>
      <w:szCs w:val="25"/>
      <w:lang w:eastAsia="en-US"/>
    </w:rPr>
  </w:style>
  <w:style w:type="paragraph" w:styleId="Style56" w:customStyle="1">
    <w:name w:val="Подпись к таблице"/>
    <w:basedOn w:val="Normal"/>
    <w:qFormat/>
    <w:pPr>
      <w:widowControl w:val="false"/>
      <w:shd w:val="clear" w:color="auto" w:fill="FFFFFF"/>
      <w:spacing w:lineRule="atLeast" w:line="0"/>
    </w:pPr>
    <w:rPr>
      <w:rFonts w:ascii="Calibri" w:hAnsi="Calibri" w:eastAsia="Calibri" w:cs="0"/>
      <w:spacing w:val="1"/>
      <w:sz w:val="21"/>
      <w:szCs w:val="21"/>
      <w:lang w:eastAsia="en-US"/>
    </w:rPr>
  </w:style>
  <w:style w:type="paragraph" w:styleId="45" w:customStyle="1">
    <w:name w:val="Заголовок №4"/>
    <w:basedOn w:val="Normal"/>
    <w:qFormat/>
    <w:pPr>
      <w:widowControl w:val="false"/>
      <w:shd w:val="clear" w:color="auto" w:fill="FFFFFF"/>
      <w:spacing w:lineRule="exact" w:line="310" w:before="840" w:after="480"/>
    </w:pPr>
    <w:rPr>
      <w:rFonts w:ascii="Calibri" w:hAnsi="Calibri" w:eastAsia="Calibri" w:cs="0"/>
      <w:sz w:val="25"/>
      <w:szCs w:val="25"/>
      <w:lang w:eastAsia="en-US"/>
    </w:rPr>
  </w:style>
  <w:style w:type="paragraph" w:styleId="322" w:customStyle="1">
    <w:name w:val="Заголовок №3 (2)"/>
    <w:basedOn w:val="Normal"/>
    <w:qFormat/>
    <w:pPr>
      <w:widowControl w:val="false"/>
      <w:shd w:val="clear" w:color="auto" w:fill="FFFFFF"/>
      <w:spacing w:lineRule="atLeast" w:line="0" w:before="600" w:after="840"/>
      <w:jc w:val="center"/>
    </w:pPr>
    <w:rPr>
      <w:rFonts w:ascii="Calibri" w:hAnsi="Calibri" w:eastAsia="Calibri" w:cs="0"/>
      <w:b/>
      <w:bCs/>
      <w:spacing w:val="3"/>
      <w:sz w:val="22"/>
      <w:szCs w:val="22"/>
      <w:lang w:eastAsia="en-US"/>
    </w:rPr>
  </w:style>
  <w:style w:type="paragraph" w:styleId="315" w:customStyle="1">
    <w:name w:val="Заголовок №3"/>
    <w:basedOn w:val="Normal"/>
    <w:qFormat/>
    <w:pPr>
      <w:widowControl w:val="false"/>
      <w:shd w:val="clear" w:color="auto" w:fill="FFFFFF"/>
      <w:spacing w:lineRule="atLeast" w:line="0" w:before="780" w:after="660"/>
    </w:pPr>
    <w:rPr>
      <w:rFonts w:ascii="Calibri" w:hAnsi="Calibri" w:eastAsia="Calibri" w:cs="0"/>
      <w:sz w:val="25"/>
      <w:szCs w:val="25"/>
      <w:lang w:eastAsia="en-US"/>
    </w:rPr>
  </w:style>
  <w:style w:type="paragraph" w:styleId="Style57" w:customStyle="1">
    <w:name w:val="Чертежный"/>
    <w:qFormat/>
    <w:pPr>
      <w:widowControl/>
      <w:suppressAutoHyphens w:val="true"/>
      <w:bidi w:val="0"/>
      <w:spacing w:before="0" w:after="0"/>
      <w:jc w:val="both"/>
    </w:pPr>
    <w:rPr>
      <w:rFonts w:ascii="ISOCPEUR" w:hAnsi="ISOCPEUR" w:eastAsia="Times New Roman" w:cs="Times New Roman"/>
      <w:i/>
      <w:color w:val="auto"/>
      <w:kern w:val="0"/>
      <w:sz w:val="28"/>
      <w:szCs w:val="20"/>
      <w:lang w:val="uk-UA" w:eastAsia="ru-RU" w:bidi="ar-SA"/>
    </w:rPr>
  </w:style>
  <w:style w:type="paragraph" w:styleId="139" w:customStyle="1">
    <w:name w:val="Название объекта1"/>
    <w:basedOn w:val="Normal"/>
    <w:qFormat/>
    <w:pPr>
      <w:spacing w:lineRule="exact" w:line="240"/>
      <w:jc w:val="center"/>
    </w:pPr>
    <w:rPr>
      <w:rFonts w:ascii="Arial" w:hAnsi="Arial"/>
      <w:szCs w:val="20"/>
      <w:lang w:eastAsia="ar-SA"/>
    </w:rPr>
  </w:style>
  <w:style w:type="paragraph" w:styleId="140" w:customStyle="1">
    <w:name w:val="Цитата1"/>
    <w:basedOn w:val="Normal"/>
    <w:qFormat/>
    <w:pPr>
      <w:spacing w:lineRule="exact" w:line="240"/>
      <w:ind w:hanging="0" w:left="113" w:right="113"/>
    </w:pPr>
    <w:rPr>
      <w:sz w:val="24"/>
      <w:szCs w:val="20"/>
      <w:lang w:eastAsia="ar-SA"/>
    </w:rPr>
  </w:style>
  <w:style w:type="paragraph" w:styleId="316" w:customStyle="1">
    <w:name w:val="Основной текст 31"/>
    <w:basedOn w:val="Normal"/>
    <w:qFormat/>
    <w:pPr>
      <w:spacing w:lineRule="exact" w:line="240" w:before="0" w:after="120"/>
    </w:pPr>
    <w:rPr>
      <w:rFonts w:ascii="Arial" w:hAnsi="Arial"/>
      <w:sz w:val="16"/>
      <w:szCs w:val="16"/>
      <w:lang w:eastAsia="ar-SA"/>
    </w:rPr>
  </w:style>
  <w:style w:type="paragraph" w:styleId="323" w:customStyle="1">
    <w:name w:val="Основной текст с отступом 32"/>
    <w:basedOn w:val="Normal"/>
    <w:qFormat/>
    <w:pPr>
      <w:spacing w:lineRule="exact" w:line="240" w:before="0" w:after="120"/>
      <w:ind w:hanging="0" w:left="283"/>
    </w:pPr>
    <w:rPr>
      <w:rFonts w:ascii="Arial" w:hAnsi="Arial"/>
      <w:sz w:val="16"/>
      <w:szCs w:val="16"/>
      <w:lang w:eastAsia="ar-SA"/>
    </w:rPr>
  </w:style>
  <w:style w:type="paragraph" w:styleId="223" w:customStyle="1">
    <w:name w:val="Основной текст 22"/>
    <w:basedOn w:val="Normal"/>
    <w:qFormat/>
    <w:pPr>
      <w:spacing w:lineRule="exact" w:line="480" w:before="0" w:after="120"/>
    </w:pPr>
    <w:rPr>
      <w:rFonts w:ascii="Arial" w:hAnsi="Arial"/>
      <w:sz w:val="20"/>
      <w:szCs w:val="20"/>
      <w:lang w:eastAsia="ar-SA"/>
    </w:rPr>
  </w:style>
  <w:style w:type="paragraph" w:styleId="141" w:customStyle="1">
    <w:name w:val="Маркированный список1"/>
    <w:basedOn w:val="Normal"/>
    <w:qFormat/>
    <w:pPr>
      <w:spacing w:lineRule="exact" w:line="240"/>
    </w:pPr>
    <w:rPr>
      <w:rFonts w:ascii="Arial" w:hAnsi="Arial"/>
      <w:sz w:val="20"/>
      <w:szCs w:val="20"/>
      <w:lang w:eastAsia="ar-SA"/>
    </w:rPr>
  </w:style>
  <w:style w:type="paragraph" w:styleId="224" w:customStyle="1">
    <w:name w:val="Указатель2"/>
    <w:basedOn w:val="Normal"/>
    <w:qFormat/>
    <w:pPr>
      <w:spacing w:lineRule="exact" w:line="240"/>
    </w:pPr>
    <w:rPr>
      <w:rFonts w:ascii="Arial" w:hAnsi="Arial" w:cs="Tahoma"/>
      <w:sz w:val="20"/>
      <w:szCs w:val="20"/>
      <w:lang w:eastAsia="ar-SA"/>
    </w:rPr>
  </w:style>
  <w:style w:type="paragraph" w:styleId="225" w:customStyle="1">
    <w:name w:val="Название2"/>
    <w:basedOn w:val="Normal"/>
    <w:qFormat/>
    <w:pPr>
      <w:spacing w:lineRule="exact" w:line="240"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styleId="2110" w:customStyle="1">
    <w:name w:val="Основной текст с отступом 21"/>
    <w:basedOn w:val="Normal"/>
    <w:qFormat/>
    <w:pPr>
      <w:spacing w:lineRule="exact" w:line="240"/>
      <w:ind w:firstLine="720"/>
    </w:pPr>
    <w:rPr>
      <w:sz w:val="24"/>
      <w:szCs w:val="24"/>
      <w:lang w:eastAsia="ar-SA"/>
    </w:rPr>
  </w:style>
  <w:style w:type="paragraph" w:styleId="2111" w:customStyle="1">
    <w:name w:val="Основной текст 21"/>
    <w:basedOn w:val="Normal"/>
    <w:qFormat/>
    <w:pPr>
      <w:spacing w:lineRule="exact" w:line="480" w:before="0" w:after="120"/>
    </w:pPr>
    <w:rPr>
      <w:sz w:val="20"/>
      <w:szCs w:val="20"/>
      <w:lang w:eastAsia="ar-SA"/>
    </w:rPr>
  </w:style>
  <w:style w:type="paragraph" w:styleId="317" w:customStyle="1">
    <w:name w:val="Основной текст с отступом 31"/>
    <w:basedOn w:val="Normal"/>
    <w:qFormat/>
    <w:pPr>
      <w:widowControl w:val="false"/>
      <w:spacing w:lineRule="exact" w:line="240"/>
      <w:ind w:firstLine="709"/>
    </w:pPr>
    <w:rPr>
      <w:szCs w:val="20"/>
      <w:lang w:eastAsia="ar-SA"/>
    </w:rPr>
  </w:style>
  <w:style w:type="paragraph" w:styleId="142" w:customStyle="1">
    <w:name w:val="Указатель1"/>
    <w:basedOn w:val="Normal"/>
    <w:qFormat/>
    <w:pPr>
      <w:spacing w:lineRule="exact" w:line="240"/>
    </w:pPr>
    <w:rPr>
      <w:rFonts w:ascii="Arial" w:hAnsi="Arial" w:cs="Tahoma"/>
      <w:sz w:val="20"/>
      <w:szCs w:val="20"/>
      <w:lang w:eastAsia="ar-SA"/>
    </w:rPr>
  </w:style>
  <w:style w:type="paragraph" w:styleId="FR1" w:customStyle="1">
    <w:name w:val="FR1"/>
    <w:qFormat/>
    <w:pPr>
      <w:widowControl w:val="false"/>
      <w:suppressAutoHyphens w:val="true"/>
      <w:bidi w:val="0"/>
      <w:spacing w:before="0" w:after="0"/>
      <w:jc w:val="center"/>
    </w:pPr>
    <w:rPr>
      <w:rFonts w:ascii="Arial" w:hAnsi="Arial" w:eastAsia="Times New Roman" w:cs="Arial"/>
      <w:color w:val="auto"/>
      <w:kern w:val="0"/>
      <w:sz w:val="48"/>
      <w:szCs w:val="48"/>
      <w:lang w:val="ru-RU" w:eastAsia="ru-RU" w:bidi="ar-SA"/>
    </w:rPr>
  </w:style>
  <w:style w:type="paragraph" w:styleId="Style58" w:customStyle="1">
    <w:name w:val="Таблица_Шапка"/>
    <w:basedOn w:val="Normal"/>
    <w:qFormat/>
    <w:pPr>
      <w:spacing w:lineRule="exact" w:line="240"/>
      <w:jc w:val="center"/>
    </w:pPr>
    <w:rPr>
      <w:rFonts w:ascii="Arial" w:hAnsi="Arial"/>
      <w:b/>
      <w:sz w:val="20"/>
      <w:szCs w:val="20"/>
    </w:rPr>
  </w:style>
  <w:style w:type="paragraph" w:styleId="Style59" w:customStyle="1">
    <w:name w:val="Таблица_Строка"/>
    <w:basedOn w:val="Normal"/>
    <w:qFormat/>
    <w:pPr>
      <w:spacing w:lineRule="exact" w:line="240" w:before="120" w:after="0"/>
    </w:pPr>
    <w:rPr>
      <w:rFonts w:ascii="Arial" w:hAnsi="Arial"/>
      <w:sz w:val="20"/>
      <w:szCs w:val="20"/>
    </w:rPr>
  </w:style>
  <w:style w:type="paragraph" w:styleId="226" w:customStyle="1">
    <w:name w:val="Основной текст с отступом 22"/>
    <w:basedOn w:val="Normal"/>
    <w:qFormat/>
    <w:pPr>
      <w:widowControl w:val="false"/>
      <w:spacing w:lineRule="exact" w:line="240"/>
      <w:ind w:firstLine="708"/>
    </w:pPr>
    <w:rPr>
      <w:rFonts w:ascii="Arial" w:hAnsi="Arial" w:eastAsia="Lucida Sans Unicode" w:cs="Tahoma"/>
      <w:szCs w:val="24"/>
      <w:lang w:bidi="ru-RU"/>
    </w:rPr>
  </w:style>
  <w:style w:type="paragraph" w:styleId="Headertext" w:customStyle="1">
    <w:name w:val="headertext"/>
    <w:basedOn w:val="Normal"/>
    <w:qFormat/>
    <w:pPr>
      <w:spacing w:lineRule="exact" w:line="240" w:beforeAutospacing="1" w:afterAutospacing="1"/>
    </w:pPr>
    <w:rPr>
      <w:sz w:val="24"/>
      <w:szCs w:val="24"/>
    </w:rPr>
  </w:style>
  <w:style w:type="paragraph" w:styleId="HEADERTEXT1" w:customStyle="1">
    <w:name w:val=".HEADERTEXT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2B4279"/>
      <w:kern w:val="0"/>
      <w:sz w:val="22"/>
      <w:szCs w:val="22"/>
      <w:lang w:val="ru-RU" w:eastAsia="ru-RU" w:bidi="ar-SA"/>
    </w:rPr>
  </w:style>
  <w:style w:type="paragraph" w:styleId="Formattext" w:customStyle="1">
    <w:name w:val="formattext"/>
    <w:basedOn w:val="Normal"/>
    <w:qFormat/>
    <w:pPr>
      <w:spacing w:lineRule="exact" w:line="240" w:beforeAutospacing="1" w:afterAutospacing="1"/>
    </w:pPr>
    <w:rPr>
      <w:sz w:val="24"/>
      <w:szCs w:val="24"/>
    </w:rPr>
  </w:style>
  <w:style w:type="paragraph" w:styleId="ListBullet">
    <w:name w:val="List Bullet"/>
    <w:basedOn w:val="Normal"/>
    <w:qFormat/>
    <w:pPr>
      <w:spacing w:lineRule="exact" w:line="240"/>
      <w:ind w:firstLine="567"/>
    </w:pPr>
    <w:rPr>
      <w:rFonts w:ascii="Arial" w:hAnsi="Arial"/>
      <w:sz w:val="20"/>
      <w:szCs w:val="20"/>
    </w:rPr>
  </w:style>
  <w:style w:type="paragraph" w:styleId="143" w:customStyle="1">
    <w:name w:val="основн. текст1"/>
    <w:basedOn w:val="Normal"/>
    <w:qFormat/>
    <w:pPr>
      <w:tabs>
        <w:tab w:val="clear" w:pos="708"/>
        <w:tab w:val="center" w:pos="4677" w:leader="none"/>
        <w:tab w:val="right" w:pos="9355" w:leader="none"/>
      </w:tabs>
      <w:spacing w:lineRule="exact" w:line="240"/>
    </w:pPr>
    <w:rPr>
      <w:rFonts w:eastAsia="Calibri"/>
      <w:sz w:val="24"/>
      <w:szCs w:val="24"/>
      <w:lang w:eastAsia="en-US"/>
    </w:rPr>
  </w:style>
  <w:style w:type="paragraph" w:styleId="HeaderOdd" w:customStyle="1">
    <w:name w:val="Header Odd"/>
    <w:basedOn w:val="NoSpacing"/>
    <w:qFormat/>
    <w:pPr>
      <w:pBdr>
        <w:bottom w:val="single" w:sz="4" w:space="1" w:color="4F81BD"/>
      </w:pBdr>
      <w:spacing w:lineRule="auto" w:line="240"/>
      <w:jc w:val="right"/>
    </w:pPr>
    <w:rPr>
      <w:rFonts w:ascii="Calibri" w:hAnsi="Calibri"/>
      <w:b/>
      <w:bCs/>
      <w:color w:val="1F497D"/>
      <w:sz w:val="20"/>
      <w:szCs w:val="23"/>
      <w:lang w:eastAsia="ja-JP"/>
    </w:rPr>
  </w:style>
  <w:style w:type="paragraph" w:styleId="318" w:customStyle="1">
    <w:name w:val="Основной текст3"/>
    <w:basedOn w:val="Normal"/>
    <w:qFormat/>
    <w:pPr>
      <w:shd w:val="clear" w:color="auto" w:fill="FFFFFF"/>
      <w:spacing w:lineRule="exact" w:line="192"/>
      <w:ind w:hanging="380"/>
      <w:jc w:val="right"/>
    </w:pPr>
    <w:rPr>
      <w:sz w:val="21"/>
      <w:szCs w:val="21"/>
      <w:lang w:eastAsia="en-US"/>
    </w:rPr>
  </w:style>
  <w:style w:type="paragraph" w:styleId="DocumentMap">
    <w:name w:val="Document Map"/>
    <w:basedOn w:val="Normal"/>
    <w:qFormat/>
    <w:pPr>
      <w:shd w:val="clear" w:color="auto" w:fill="000080"/>
      <w:spacing w:lineRule="exact" w:line="240"/>
    </w:pPr>
    <w:rPr>
      <w:rFonts w:ascii="Tahoma" w:hAnsi="Tahoma" w:cs="Tahoma"/>
      <w:sz w:val="20"/>
      <w:szCs w:val="20"/>
    </w:rPr>
  </w:style>
  <w:style w:type="paragraph" w:styleId="Style341" w:customStyle="1">
    <w:name w:val="Style34"/>
    <w:basedOn w:val="Normal"/>
    <w:qFormat/>
    <w:pPr>
      <w:widowControl w:val="false"/>
      <w:spacing w:lineRule="exact" w:line="307"/>
      <w:jc w:val="center"/>
    </w:pPr>
    <w:rPr>
      <w:sz w:val="24"/>
      <w:szCs w:val="24"/>
    </w:rPr>
  </w:style>
  <w:style w:type="paragraph" w:styleId="227" w:customStyle="1">
    <w:name w:val="Знак Знак Знак2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321" w:customStyle="1">
    <w:name w:val="Style32"/>
    <w:basedOn w:val="Normal"/>
    <w:qFormat/>
    <w:pPr>
      <w:widowControl w:val="false"/>
      <w:spacing w:lineRule="exact" w:line="266"/>
      <w:ind w:firstLine="533"/>
    </w:pPr>
    <w:rPr>
      <w:sz w:val="24"/>
      <w:szCs w:val="24"/>
    </w:rPr>
  </w:style>
  <w:style w:type="paragraph" w:styleId="PlainText">
    <w:name w:val="Plain Text"/>
    <w:uiPriority w:val="99"/>
    <w:qFormat/>
    <w:pPr>
      <w:widowControl/>
      <w:suppressAutoHyphens w:val="true"/>
      <w:bidi w:val="0"/>
      <w:spacing w:before="120" w:after="120"/>
      <w:ind w:firstLine="567"/>
      <w:jc w:val="left"/>
    </w:pPr>
    <w:rPr>
      <w:rFonts w:ascii="Times New Roman" w:hAnsi="Times New Roman" w:eastAsia="Times New Roman" w:cs="Times New Roman"/>
      <w:i/>
      <w:iCs/>
      <w:color w:val="auto"/>
      <w:kern w:val="0"/>
      <w:sz w:val="24"/>
      <w:szCs w:val="24"/>
      <w:lang w:val="ru-RU" w:eastAsia="ru-RU" w:bidi="ar-SA"/>
    </w:rPr>
  </w:style>
  <w:style w:type="paragraph" w:styleId="Style141" w:customStyle="1">
    <w:name w:val="Style14"/>
    <w:basedOn w:val="Normal"/>
    <w:qFormat/>
    <w:pPr>
      <w:widowControl w:val="false"/>
      <w:spacing w:lineRule="exact" w:line="262"/>
      <w:ind w:firstLine="734"/>
    </w:pPr>
    <w:rPr>
      <w:sz w:val="24"/>
      <w:szCs w:val="24"/>
    </w:rPr>
  </w:style>
  <w:style w:type="paragraph" w:styleId="Style61" w:customStyle="1">
    <w:name w:val="Style6"/>
    <w:basedOn w:val="Normal"/>
    <w:qFormat/>
    <w:pPr>
      <w:widowControl w:val="false"/>
      <w:spacing w:lineRule="exact" w:line="262"/>
      <w:ind w:firstLine="727"/>
    </w:pPr>
    <w:rPr>
      <w:sz w:val="24"/>
      <w:szCs w:val="24"/>
    </w:rPr>
  </w:style>
  <w:style w:type="paragraph" w:styleId="Style271" w:customStyle="1">
    <w:name w:val="Style27"/>
    <w:basedOn w:val="Normal"/>
    <w:qFormat/>
    <w:pPr>
      <w:widowControl w:val="false"/>
      <w:spacing w:lineRule="exact" w:line="261"/>
      <w:ind w:firstLine="526"/>
    </w:pPr>
    <w:rPr>
      <w:sz w:val="24"/>
      <w:szCs w:val="24"/>
    </w:rPr>
  </w:style>
  <w:style w:type="paragraph" w:styleId="Style60" w:customStyle="1">
    <w:name w:val="Заголовок формы"/>
    <w:basedOn w:val="Normal"/>
    <w:qFormat/>
    <w:pPr>
      <w:keepNext w:val="true"/>
      <w:spacing w:lineRule="exact" w:line="240" w:before="360" w:after="120"/>
      <w:jc w:val="center"/>
    </w:pPr>
    <w:rPr>
      <w:b/>
      <w:caps/>
    </w:rPr>
  </w:style>
  <w:style w:type="paragraph" w:styleId="-1" w:customStyle="1">
    <w:name w:val="Контракт-подподпункт"/>
    <w:basedOn w:val="Normal"/>
    <w:qFormat/>
    <w:pPr>
      <w:ind w:firstLine="567"/>
    </w:pPr>
    <w:rPr/>
  </w:style>
  <w:style w:type="paragraph" w:styleId="-2" w:customStyle="1">
    <w:name w:val="Контракт-подпункт"/>
    <w:basedOn w:val="Normal"/>
    <w:qFormat/>
    <w:pPr>
      <w:ind w:firstLine="567"/>
    </w:pPr>
    <w:rPr/>
  </w:style>
  <w:style w:type="paragraph" w:styleId="-3" w:customStyle="1">
    <w:name w:val="Контракт-пункт"/>
    <w:basedOn w:val="Normal"/>
    <w:qFormat/>
    <w:pPr>
      <w:ind w:firstLine="567"/>
    </w:pPr>
    <w:rPr/>
  </w:style>
  <w:style w:type="paragraph" w:styleId="-4" w:customStyle="1">
    <w:name w:val="Контракт-раздел"/>
    <w:basedOn w:val="Normal"/>
    <w:qFormat/>
    <w:pPr>
      <w:keepNext w:val="true"/>
      <w:keepLines/>
      <w:tabs>
        <w:tab w:val="clear" w:pos="708"/>
        <w:tab w:val="left" w:pos="0" w:leader="none"/>
        <w:tab w:val="left" w:pos="567" w:leader="none"/>
      </w:tabs>
      <w:spacing w:lineRule="exact" w:line="240" w:before="360" w:after="120"/>
      <w:ind w:firstLine="567"/>
      <w:jc w:val="center"/>
      <w:textAlignment w:val="baseline"/>
    </w:pPr>
    <w:rPr>
      <w:b/>
      <w:bCs/>
      <w:caps/>
    </w:rPr>
  </w:style>
  <w:style w:type="paragraph" w:styleId="144" w:customStyle="1">
    <w:name w:val="Знак1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3" w:customStyle="1">
    <w:name w:val="Пункт 3.3.3"/>
    <w:basedOn w:val="Normal"/>
    <w:qFormat/>
    <w:pPr>
      <w:keepNext w:val="true"/>
      <w:keepLines/>
      <w:widowControl w:val="false"/>
      <w:tabs>
        <w:tab w:val="clear" w:pos="708"/>
        <w:tab w:val="left" w:pos="920" w:leader="none"/>
      </w:tabs>
      <w:spacing w:lineRule="exact" w:line="240" w:before="240" w:after="240"/>
      <w:ind w:hanging="504" w:left="704"/>
      <w:textAlignment w:val="baseline"/>
    </w:pPr>
    <w:rPr>
      <w:sz w:val="24"/>
      <w:szCs w:val="20"/>
    </w:rPr>
  </w:style>
  <w:style w:type="paragraph" w:styleId="228" w:customStyle="1">
    <w:name w:val="Заголовок2"/>
    <w:basedOn w:val="Normal"/>
    <w:qFormat/>
    <w:pPr>
      <w:widowControl w:val="false"/>
      <w:spacing w:lineRule="exact" w:line="240" w:before="0" w:after="120"/>
      <w:jc w:val="center"/>
      <w:textAlignment w:val="baseline"/>
    </w:pPr>
    <w:rPr>
      <w:b/>
      <w:bCs/>
      <w:sz w:val="32"/>
      <w:szCs w:val="20"/>
    </w:rPr>
  </w:style>
  <w:style w:type="paragraph" w:styleId="46" w:customStyle="1">
    <w:name w:val="4. Отчерк"/>
    <w:basedOn w:val="Normal"/>
    <w:qFormat/>
    <w:pPr>
      <w:widowControl w:val="false"/>
      <w:spacing w:lineRule="exact" w:line="240"/>
      <w:ind w:firstLine="567"/>
    </w:pPr>
    <w:rPr>
      <w:sz w:val="24"/>
      <w:szCs w:val="24"/>
      <w:lang w:val="x-none" w:eastAsia="x-none"/>
    </w:rPr>
  </w:style>
  <w:style w:type="paragraph" w:styleId="ConsNormal" w:customStyle="1">
    <w:name w:val="ConsNormal"/>
    <w:qFormat/>
    <w:pPr>
      <w:widowControl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319" w:customStyle="1">
    <w:name w:val="3. Подпункт"/>
    <w:basedOn w:val="Heading3"/>
    <w:qFormat/>
    <w:pPr>
      <w:widowControl w:val="false"/>
      <w:tabs>
        <w:tab w:val="clear" w:pos="708"/>
        <w:tab w:val="left" w:pos="1620" w:leader="none"/>
      </w:tabs>
      <w:suppressAutoHyphens w:val="false"/>
      <w:spacing w:lineRule="exact" w:line="240"/>
      <w:ind w:hanging="0" w:left="0" w:right="0"/>
      <w:textAlignment w:val="baseline"/>
    </w:pPr>
    <w:rPr>
      <w:bCs/>
    </w:rPr>
  </w:style>
  <w:style w:type="paragraph" w:styleId="229" w:customStyle="1">
    <w:name w:val="2. Пункт"/>
    <w:basedOn w:val="Heading3"/>
    <w:qFormat/>
    <w:pPr>
      <w:widowControl w:val="false"/>
      <w:suppressAutoHyphens w:val="false"/>
      <w:spacing w:lineRule="exact" w:line="240"/>
      <w:ind w:hanging="0" w:left="0" w:right="0"/>
      <w:textAlignment w:val="baseline"/>
    </w:pPr>
    <w:rPr>
      <w:b w:val="false"/>
    </w:rPr>
  </w:style>
  <w:style w:type="paragraph" w:styleId="145" w:customStyle="1">
    <w:name w:val="1. Статья"/>
    <w:basedOn w:val="Heading3"/>
    <w:qFormat/>
    <w:pPr>
      <w:widowControl w:val="false"/>
      <w:tabs>
        <w:tab w:val="clear" w:pos="708"/>
        <w:tab w:val="left" w:pos="2340" w:leader="none"/>
      </w:tabs>
      <w:suppressAutoHyphens w:val="false"/>
      <w:spacing w:lineRule="exact" w:line="240"/>
      <w:ind w:hanging="0" w:left="0" w:right="1462"/>
      <w:jc w:val="center"/>
      <w:textAlignment w:val="baseline"/>
    </w:pPr>
    <w:rPr>
      <w:b w:val="false"/>
    </w:rPr>
  </w:style>
  <w:style w:type="paragraph" w:styleId="Style62" w:customStyle="1">
    <w:name w:val="Подпункт договора"/>
    <w:basedOn w:val="Normal"/>
    <w:qFormat/>
    <w:pPr>
      <w:tabs>
        <w:tab w:val="clear" w:pos="708"/>
        <w:tab w:val="left" w:pos="360" w:leader="none"/>
      </w:tabs>
      <w:spacing w:lineRule="exact" w:line="240"/>
    </w:pPr>
    <w:rPr>
      <w:rFonts w:ascii="Arial" w:hAnsi="Arial"/>
      <w:sz w:val="20"/>
      <w:szCs w:val="20"/>
    </w:rPr>
  </w:style>
  <w:style w:type="paragraph" w:styleId="Style63" w:customStyle="1">
    <w:name w:val="Пункт договора"/>
    <w:basedOn w:val="Normal"/>
    <w:qFormat/>
    <w:pPr>
      <w:widowControl w:val="false"/>
      <w:spacing w:lineRule="exact" w:line="240"/>
    </w:pPr>
    <w:rPr>
      <w:rFonts w:ascii="Arial" w:hAnsi="Arial"/>
      <w:sz w:val="20"/>
      <w:szCs w:val="20"/>
    </w:rPr>
  </w:style>
  <w:style w:type="paragraph" w:styleId="230" w:customStyle="1">
    <w:name w:val="Знак2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64" w:customStyle="1">
    <w:name w:val="Знак Знак Знак Знак Знак Знак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146" w:customStyle="1">
    <w:name w:val="Текст сноски1"/>
    <w:basedOn w:val="Normal"/>
    <w:qFormat/>
    <w:pPr>
      <w:widowControl w:val="false"/>
      <w:shd w:val="clear" w:color="auto" w:fill="FFFFFF"/>
      <w:spacing w:lineRule="atLeast" w:line="0"/>
    </w:pPr>
    <w:rPr>
      <w:rFonts w:ascii="Calibri" w:hAnsi="Calibri" w:eastAsia="Calibri" w:cs="0"/>
      <w:spacing w:val="1"/>
      <w:sz w:val="21"/>
      <w:szCs w:val="21"/>
      <w:lang w:eastAsia="en-US"/>
    </w:rPr>
  </w:style>
  <w:style w:type="paragraph" w:styleId="Style110" w:customStyle="1">
    <w:name w:val="Style1"/>
    <w:basedOn w:val="Normal"/>
    <w:qFormat/>
    <w:pPr>
      <w:spacing w:lineRule="exact" w:line="240" w:before="240" w:after="0"/>
    </w:pPr>
    <w:rPr>
      <w:b/>
      <w:sz w:val="22"/>
      <w:szCs w:val="20"/>
    </w:rPr>
  </w:style>
  <w:style w:type="paragraph" w:styleId="Indexheading111111" w:customStyle="1">
    <w:name w:val="index heading111111"/>
    <w:qFormat/>
    <w:pPr>
      <w:keepNext w:val="true"/>
      <w:widowControl/>
      <w:suppressAutoHyphens w:val="true"/>
      <w:bidi w:val="0"/>
      <w:spacing w:lineRule="exact" w:line="240" w:before="240" w:after="120"/>
      <w:jc w:val="left"/>
    </w:pPr>
    <w:rPr>
      <w:rFonts w:ascii="Arial" w:hAnsi="Arial" w:eastAsia="Lucida Sans Unicode" w:cs="Tahoma"/>
      <w:color w:val="auto"/>
      <w:kern w:val="0"/>
      <w:sz w:val="20"/>
      <w:szCs w:val="20"/>
      <w:lang w:val="ru-RU" w:eastAsia="ar-SA" w:bidi="ar-SA"/>
    </w:rPr>
  </w:style>
  <w:style w:type="paragraph" w:styleId="Caption111111" w:customStyle="1">
    <w:name w:val="caption111111"/>
    <w:basedOn w:val="Normal"/>
    <w:next w:val="Normal"/>
    <w:qFormat/>
    <w:pPr>
      <w:widowControl w:val="false"/>
      <w:spacing w:lineRule="exact" w:line="240" w:before="120" w:after="120"/>
      <w:textAlignment w:val="baseline"/>
    </w:pPr>
    <w:rPr>
      <w:b/>
      <w:bCs/>
      <w:sz w:val="24"/>
      <w:szCs w:val="24"/>
    </w:rPr>
  </w:style>
  <w:style w:type="paragraph" w:styleId="147" w:customStyle="1">
    <w:name w:val="Заголовок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lang w:eastAsia="ar-SA"/>
    </w:rPr>
  </w:style>
  <w:style w:type="paragraph" w:styleId="Indexheading11111" w:customStyle="1">
    <w:name w:val="index heading11111"/>
    <w:qFormat/>
    <w:pPr>
      <w:keepNext w:val="true"/>
      <w:widowControl/>
      <w:suppressAutoHyphens w:val="true"/>
      <w:bidi w:val="0"/>
      <w:spacing w:before="240" w:after="120"/>
      <w:ind w:firstLine="567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11111" w:customStyle="1">
    <w:name w:val="caption11111"/>
    <w:basedOn w:val="Normal"/>
    <w:qFormat/>
    <w:pPr>
      <w:spacing w:before="120" w:after="120"/>
      <w:ind w:firstLine="567"/>
    </w:pPr>
    <w:rPr>
      <w:i/>
      <w:iCs/>
      <w:sz w:val="24"/>
      <w:szCs w:val="24"/>
    </w:rPr>
  </w:style>
  <w:style w:type="paragraph" w:styleId="Indexheading1111" w:customStyle="1">
    <w:name w:val="index heading1111"/>
    <w:qFormat/>
    <w:pPr>
      <w:keepNext w:val="true"/>
      <w:widowControl/>
      <w:suppressAutoHyphens w:val="true"/>
      <w:bidi w:val="0"/>
      <w:spacing w:before="240" w:after="120"/>
      <w:ind w:firstLine="567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11112" w:customStyle="1">
    <w:name w:val="caption11112"/>
    <w:basedOn w:val="Normal"/>
    <w:qFormat/>
    <w:pPr>
      <w:spacing w:before="120" w:after="120"/>
      <w:ind w:firstLine="567"/>
    </w:pPr>
    <w:rPr>
      <w:i/>
      <w:iCs/>
      <w:sz w:val="24"/>
      <w:szCs w:val="24"/>
    </w:rPr>
  </w:style>
  <w:style w:type="paragraph" w:styleId="Indexheading1112" w:customStyle="1">
    <w:name w:val="index heading1112"/>
    <w:qFormat/>
    <w:pPr>
      <w:keepNext w:val="true"/>
      <w:widowControl/>
      <w:suppressAutoHyphens w:val="true"/>
      <w:bidi w:val="0"/>
      <w:spacing w:before="240" w:after="120"/>
      <w:ind w:firstLine="567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1112" w:customStyle="1">
    <w:name w:val="caption1112"/>
    <w:basedOn w:val="Normal"/>
    <w:qFormat/>
    <w:pPr>
      <w:spacing w:before="120" w:after="120"/>
      <w:ind w:firstLine="567"/>
    </w:pPr>
    <w:rPr>
      <w:i/>
      <w:iCs/>
      <w:sz w:val="24"/>
      <w:szCs w:val="24"/>
    </w:rPr>
  </w:style>
  <w:style w:type="paragraph" w:styleId="Indexheading112" w:customStyle="1">
    <w:name w:val="index heading112"/>
    <w:qFormat/>
    <w:pPr>
      <w:keepNext w:val="true"/>
      <w:widowControl/>
      <w:suppressAutoHyphens w:val="true"/>
      <w:bidi w:val="0"/>
      <w:spacing w:before="240" w:after="120"/>
      <w:ind w:firstLine="567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112" w:customStyle="1">
    <w:name w:val="caption112"/>
    <w:basedOn w:val="Normal"/>
    <w:qFormat/>
    <w:pPr>
      <w:spacing w:before="120" w:after="120"/>
      <w:ind w:firstLine="567"/>
    </w:pPr>
    <w:rPr>
      <w:i/>
      <w:iCs/>
      <w:sz w:val="24"/>
      <w:szCs w:val="24"/>
    </w:rPr>
  </w:style>
  <w:style w:type="paragraph" w:styleId="Indexheading12" w:customStyle="1">
    <w:name w:val="index heading12"/>
    <w:qFormat/>
    <w:pPr>
      <w:keepNext w:val="true"/>
      <w:widowControl/>
      <w:suppressAutoHyphens w:val="true"/>
      <w:bidi w:val="0"/>
      <w:spacing w:before="240" w:after="120"/>
      <w:ind w:firstLine="567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12" w:customStyle="1">
    <w:name w:val="caption12"/>
    <w:basedOn w:val="Normal"/>
    <w:qFormat/>
    <w:pPr>
      <w:spacing w:before="120" w:after="120"/>
      <w:ind w:firstLine="567"/>
    </w:pPr>
    <w:rPr>
      <w:i/>
      <w:iCs/>
      <w:sz w:val="24"/>
      <w:szCs w:val="24"/>
    </w:rPr>
  </w:style>
  <w:style w:type="paragraph" w:styleId="Style65">
    <w:name w:val="Содержимое таблицы"/>
    <w:basedOn w:val="Normal"/>
    <w:qFormat/>
    <w:pPr>
      <w:widowControl w:val="false"/>
      <w:suppressLineNumbers/>
    </w:pPr>
    <w:rPr/>
  </w:style>
  <w:style w:type="paragraph" w:styleId="Style66">
    <w:name w:val="Заголовок таблицы"/>
    <w:basedOn w:val="Style6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48" w:customStyle="1">
    <w:name w:val="Стиль1"/>
    <w:uiPriority w:val="99"/>
    <w:qFormat/>
    <w:rsid w:val="00f001e4"/>
  </w:style>
  <w:style w:type="numbering" w:styleId="231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ff3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81068-0337-44D9-AF17-67FE66A95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1468</TotalTime>
  <Application>AlterOffice/2026.2.0.0$Linux_X86_64 LibreOffice_project/bc4ef1adf80b36c7a6365f8ed6cbf29021361edd</Application>
  <AppVersion>15.0000</AppVersion>
  <Pages>3</Pages>
  <Words>665</Words>
  <Characters>4666</Characters>
  <CharactersWithSpaces>5078</CharactersWithSpaces>
  <Paragraphs>152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2025-08-22T10:42:00Z</dcterms:created>
  <dc:creator>Быстров Олег Геннадьевич</dc:creator>
  <dc:description/>
  <dc:language>ru-RU</dc:language>
  <cp:lastModifiedBy>kononenkoev@corp.gidroogk.com</cp:lastModifiedBy>
  <cp:lastPrinted>2026-10-02T09:21:01Z</cp:lastPrinted>
  <dcterms:modified xsi:type="dcterms:W3CDTF">2026-10-11T15:06:49Z</dcterms:modified>
  <cp:revision>34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