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eastAsia="Calibri" w:cs="Times New Roman" w:eastAsiaTheme="minorHAnsi"/>
          <w:b/>
          <w:b/>
          <w:bCs/>
          <w:color w:val="00000A"/>
          <w:lang w:eastAsia="en-US"/>
        </w:rPr>
      </w:pPr>
      <w:bookmarkStart w:id="0" w:name="_GoBack"/>
      <w:bookmarkEnd w:id="0"/>
      <w:r>
        <w:rPr>
          <w:rFonts w:eastAsia="Calibri" w:cs="Times New Roman" w:ascii="Times New Roman" w:hAnsi="Times New Roman" w:eastAsiaTheme="minorHAnsi"/>
          <w:b/>
          <w:bCs/>
          <w:color w:val="00000A"/>
          <w:lang w:eastAsia="en-US"/>
        </w:rPr>
        <w:t>ДОГОВОР №_________</w:t>
      </w:r>
    </w:p>
    <w:p>
      <w:pPr>
        <w:pStyle w:val="Normal"/>
        <w:tabs>
          <w:tab w:val="clear" w:pos="327"/>
          <w:tab w:val="left" w:pos="9524" w:leader="none"/>
        </w:tabs>
        <w:ind w:right="20" w:hanging="0"/>
        <w:jc w:val="center"/>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 xml:space="preserve">на техническое обслуживание легковых автотранспортных средств </w:t>
      </w:r>
    </w:p>
    <w:p>
      <w:pPr>
        <w:pStyle w:val="Normal"/>
        <w:tabs>
          <w:tab w:val="clear" w:pos="327"/>
          <w:tab w:val="left" w:pos="9524" w:leader="none"/>
        </w:tabs>
        <w:ind w:righ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tabs>
          <w:tab w:val="clear" w:pos="327"/>
          <w:tab w:val="left" w:pos="9524" w:leader="none"/>
        </w:tabs>
        <w:ind w:right="20" w:hanging="0"/>
        <w:rPr/>
      </w:pPr>
      <w:r>
        <w:rPr>
          <w:rFonts w:eastAsia="Calibri" w:cs="Times New Roman" w:ascii="Times New Roman" w:hAnsi="Times New Roman"/>
          <w:color w:val="00000A"/>
          <w:lang w:eastAsia="en-US"/>
        </w:rPr>
        <w:t>г. Комсомольск-на-Амуре                                                                                     «___»___________2027г.</w:t>
      </w:r>
    </w:p>
    <w:p>
      <w:pPr>
        <w:pStyle w:val="Style20"/>
        <w:shd w:val="clear" w:color="auto" w:fill="auto"/>
        <w:spacing w:lineRule="auto" w:line="240" w:before="0" w:after="0"/>
        <w:ind w:left="20" w:right="20" w:firstLine="560"/>
        <w:jc w:val="both"/>
        <w:rPr>
          <w:spacing w:val="0"/>
          <w:sz w:val="24"/>
          <w:szCs w:val="24"/>
        </w:rPr>
      </w:pPr>
      <w:r>
        <w:rPr>
          <w:spacing w:val="0"/>
          <w:sz w:val="24"/>
          <w:szCs w:val="24"/>
        </w:rPr>
      </w:r>
    </w:p>
    <w:p>
      <w:pPr>
        <w:pStyle w:val="Style20"/>
        <w:shd w:val="clear" w:color="auto" w:fill="auto"/>
        <w:spacing w:lineRule="auto" w:line="240" w:before="0" w:after="0"/>
        <w:ind w:left="20" w:right="20" w:firstLine="547"/>
        <w:jc w:val="both"/>
        <w:rPr/>
      </w:pPr>
      <w:r>
        <w:rPr>
          <w:spacing w:val="0"/>
          <w:sz w:val="24"/>
          <w:szCs w:val="24"/>
        </w:rPr>
        <w:t xml:space="preserve">Акционерное общество «Дальневосточная распределительная сетевая компания» (АО «ДРСК») именуемое в дальнейшем «Заказчик», в лице директора филиала «Хабаровские электрические сети» Сугоровского Максима Александровича, действующего на основании доверенности </w:t>
      </w:r>
      <w:r>
        <w:rPr>
          <w:bCs/>
          <w:sz w:val="24"/>
          <w:szCs w:val="24"/>
        </w:rPr>
        <w:t xml:space="preserve">№    от        </w:t>
      </w:r>
      <w:r>
        <w:rPr>
          <w:spacing w:val="0"/>
          <w:sz w:val="24"/>
          <w:szCs w:val="24"/>
        </w:rPr>
        <w:t>, с одной стороны, и ___________________________________ именуемый в дальнейшем «Исполнитель», действующего на основании свидетельства ОГРНИП: . с другой стороны, заключили настоящий договор о нижеследующем:</w:t>
      </w:r>
    </w:p>
    <w:p>
      <w:pPr>
        <w:pStyle w:val="Style20"/>
        <w:shd w:val="clear" w:color="auto" w:fill="auto"/>
        <w:spacing w:lineRule="auto" w:line="240" w:before="0" w:after="0"/>
        <w:ind w:left="20" w:right="20" w:firstLine="547"/>
        <w:jc w:val="both"/>
        <w:rPr>
          <w:spacing w:val="0"/>
          <w:sz w:val="24"/>
          <w:szCs w:val="24"/>
        </w:rPr>
      </w:pPr>
      <w:r>
        <w:rPr>
          <w:spacing w:val="0"/>
          <w:sz w:val="24"/>
          <w:szCs w:val="24"/>
        </w:rPr>
      </w:r>
    </w:p>
    <w:p>
      <w:pPr>
        <w:pStyle w:val="21"/>
        <w:shd w:val="clear" w:color="auto" w:fill="auto"/>
        <w:tabs>
          <w:tab w:val="clear" w:pos="327"/>
          <w:tab w:val="left" w:pos="3941" w:leader="none"/>
        </w:tabs>
        <w:spacing w:lineRule="auto" w:line="240" w:before="0" w:after="0"/>
        <w:jc w:val="center"/>
        <w:rPr>
          <w:spacing w:val="0"/>
          <w:sz w:val="24"/>
          <w:szCs w:val="24"/>
        </w:rPr>
      </w:pPr>
      <w:r>
        <w:rPr>
          <w:spacing w:val="0"/>
          <w:sz w:val="24"/>
          <w:szCs w:val="24"/>
        </w:rPr>
        <w:t>1. ПРЕДМЕТ ДОГОВОРА</w:t>
      </w:r>
    </w:p>
    <w:p>
      <w:pPr>
        <w:pStyle w:val="Style20"/>
        <w:shd w:val="clear" w:color="auto" w:fill="auto"/>
        <w:spacing w:lineRule="auto" w:line="240" w:before="0" w:after="0"/>
        <w:ind w:right="20" w:firstLine="567"/>
        <w:jc w:val="both"/>
        <w:rPr>
          <w:spacing w:val="0"/>
          <w:sz w:val="24"/>
          <w:szCs w:val="24"/>
        </w:rPr>
      </w:pPr>
      <w:r>
        <w:rPr>
          <w:spacing w:val="0"/>
          <w:sz w:val="24"/>
          <w:szCs w:val="24"/>
        </w:rPr>
        <w:t>1.1. Исполнитель принимает на себя обязательства по требованию Заказчика произвести техническое обслуживание, замену деталей, узлов и агрегатов (далее – ТО) легковых автотранспортных средств, указанных в Приложении № 1, на территории Исполнителя, по адресу:   г. Комсомольск-на-Амуре, ул. Красноармейская 1, на условиях и в порядке, установленном настоящим Договором.</w:t>
      </w:r>
    </w:p>
    <w:p>
      <w:pPr>
        <w:pStyle w:val="Normal"/>
        <w:ind w:firstLine="567"/>
        <w:jc w:val="both"/>
        <w:rPr>
          <w:rFonts w:ascii="Times New Roman" w:hAnsi="Times New Roman" w:eastAsia="Times New Roman" w:cs="Times New Roman"/>
          <w:bCs/>
          <w:lang w:eastAsia="ar-SA"/>
        </w:rPr>
      </w:pPr>
      <w:r>
        <w:rPr>
          <w:rFonts w:eastAsia="Times New Roman" w:cs="Times New Roman" w:ascii="Times New Roman" w:hAnsi="Times New Roman"/>
          <w:bCs/>
          <w:lang w:eastAsia="ar-SA"/>
        </w:rPr>
        <w:t xml:space="preserve">1.2. </w:t>
      </w:r>
      <w:r>
        <w:rPr>
          <w:rFonts w:eastAsia="Times New Roman" w:cs="Times New Roman" w:ascii="Times New Roman" w:hAnsi="Times New Roman"/>
          <w:lang w:eastAsia="ar-SA"/>
        </w:rPr>
        <w:t>Заказчик своевременно оплачивает стоимость услуг по договору, в размере выставленного</w:t>
      </w:r>
      <w:r>
        <w:rPr>
          <w:rFonts w:eastAsia="Times New Roman" w:cs="Times New Roman" w:ascii="Times New Roman" w:hAnsi="Times New Roman"/>
          <w:bCs/>
          <w:lang w:eastAsia="ar-SA"/>
        </w:rPr>
        <w:t xml:space="preserve"> Исполнителем</w:t>
      </w:r>
      <w:r>
        <w:rPr>
          <w:rFonts w:eastAsia="Times New Roman" w:cs="Times New Roman" w:ascii="Times New Roman" w:hAnsi="Times New Roman"/>
          <w:lang w:eastAsia="ar-SA"/>
        </w:rPr>
        <w:t xml:space="preserve"> счета на оплату и принимает оказанные услуги, на условиях и в порядке, установленном настоящим </w:t>
      </w:r>
      <w:r>
        <w:rPr>
          <w:rFonts w:eastAsia="Times New Roman" w:cs="Times New Roman" w:ascii="Times New Roman" w:hAnsi="Times New Roman"/>
          <w:bCs/>
          <w:lang w:eastAsia="ar-SA"/>
        </w:rPr>
        <w:t>Договором.</w:t>
      </w:r>
    </w:p>
    <w:p>
      <w:pPr>
        <w:pStyle w:val="Style20"/>
        <w:shd w:val="clear" w:color="auto" w:fill="auto"/>
        <w:spacing w:lineRule="auto" w:line="240" w:before="0" w:after="0"/>
        <w:ind w:firstLine="567"/>
        <w:jc w:val="both"/>
        <w:rPr/>
      </w:pPr>
      <w:r>
        <w:rPr>
          <w:spacing w:val="0"/>
          <w:sz w:val="24"/>
          <w:szCs w:val="24"/>
        </w:rPr>
        <w:t>1.3. Срок оказания услуг по договору с 01.01.2027 по 31.12.2027.</w:t>
      </w:r>
    </w:p>
    <w:p>
      <w:pPr>
        <w:pStyle w:val="Style20"/>
        <w:shd w:val="clear" w:color="auto" w:fill="auto"/>
        <w:spacing w:lineRule="auto" w:line="240" w:before="0" w:after="0"/>
        <w:ind w:firstLine="567"/>
        <w:jc w:val="both"/>
        <w:rPr>
          <w:spacing w:val="0"/>
          <w:sz w:val="24"/>
          <w:szCs w:val="24"/>
        </w:rPr>
      </w:pPr>
      <w:r>
        <w:rPr>
          <w:spacing w:val="0"/>
          <w:sz w:val="24"/>
          <w:szCs w:val="24"/>
        </w:rPr>
      </w:r>
    </w:p>
    <w:p>
      <w:pPr>
        <w:pStyle w:val="Normal"/>
        <w:jc w:val="center"/>
        <w:rPr>
          <w:rFonts w:ascii="Times New Roman" w:hAnsi="Times New Roman" w:eastAsia="Times New Roman" w:cs="Times New Roman"/>
          <w:b/>
          <w:b/>
          <w:lang w:eastAsia="ar-SA"/>
        </w:rPr>
      </w:pPr>
      <w:r>
        <w:rPr>
          <w:rFonts w:eastAsia="Times New Roman" w:cs="Times New Roman" w:ascii="Times New Roman" w:hAnsi="Times New Roman"/>
          <w:b/>
          <w:lang w:eastAsia="ar-SA"/>
        </w:rPr>
        <w:t>2. ОБЩИЕ ПОЛОЖЕНИЯ</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2.1. При исполнении обязательств, стороны руководствуются нормативными документами, в том числе:</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 </w:t>
      </w:r>
      <w:r>
        <w:rPr>
          <w:rFonts w:eastAsia="Times New Roman" w:cs="Times New Roman" w:ascii="Times New Roman" w:hAnsi="Times New Roman"/>
          <w:lang w:eastAsia="ar-SA"/>
        </w:rPr>
        <w:t>Положение о техническом обслуживании и ремонте автотранспортных средств, принадлежащих гражданам (легковые и грузовые автомобили, автобусы, мини тракторы) (утв. приказом по Департаменту автомобильной промышленности Минпрома РФ от 01.11.1992 № 43);</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 </w:t>
      </w:r>
      <w:r>
        <w:rPr>
          <w:rFonts w:eastAsia="Times New Roman" w:cs="Times New Roman" w:ascii="Times New Roman" w:hAnsi="Times New Roman"/>
          <w:lang w:eastAsia="ar-SA"/>
        </w:rPr>
        <w:t>Гарантийной, сервисной книжкой на автотранспортное средство;</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 </w:t>
      </w:r>
      <w:r>
        <w:rPr>
          <w:rFonts w:eastAsia="Times New Roman" w:cs="Times New Roman" w:ascii="Times New Roman" w:hAnsi="Times New Roman"/>
          <w:lang w:eastAsia="ar-SA"/>
        </w:rPr>
        <w:t xml:space="preserve">Инструкциями по эксплуатации автотранспортных средств; </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 </w:t>
      </w:r>
      <w:r>
        <w:rPr>
          <w:rFonts w:eastAsia="Times New Roman" w:cs="Times New Roman" w:ascii="Times New Roman" w:hAnsi="Times New Roman"/>
          <w:lang w:eastAsia="ar-SA"/>
        </w:rPr>
        <w:t xml:space="preserve">Сервисной литературой завода-изготовителя. </w:t>
      </w:r>
    </w:p>
    <w:p>
      <w:pPr>
        <w:pStyle w:val="Normal"/>
        <w:ind w:firstLine="567"/>
        <w:jc w:val="both"/>
        <w:rPr>
          <w:rFonts w:ascii="Times New Roman" w:hAnsi="Times New Roman" w:eastAsia="Times New Roman" w:cs="Times New Roman"/>
          <w:bCs/>
          <w:lang w:eastAsia="ar-SA"/>
        </w:rPr>
      </w:pPr>
      <w:r>
        <w:rPr>
          <w:rFonts w:eastAsia="Times New Roman" w:cs="Times New Roman" w:ascii="Times New Roman" w:hAnsi="Times New Roman"/>
          <w:lang w:eastAsia="ar-SA"/>
        </w:rPr>
        <w:t xml:space="preserve">2.2. Все работы по ТО автотранспортных средств </w:t>
      </w:r>
      <w:r>
        <w:rPr>
          <w:rFonts w:eastAsia="Times New Roman" w:cs="Times New Roman" w:ascii="Times New Roman" w:hAnsi="Times New Roman"/>
          <w:bCs/>
          <w:lang w:eastAsia="ar-SA"/>
        </w:rPr>
        <w:t xml:space="preserve">Заказчика </w:t>
      </w:r>
      <w:r>
        <w:rPr>
          <w:rFonts w:eastAsia="Times New Roman" w:cs="Times New Roman" w:ascii="Times New Roman" w:hAnsi="Times New Roman"/>
          <w:lang w:eastAsia="ar-SA"/>
        </w:rPr>
        <w:t xml:space="preserve">выполняются Исполнителем при наличии технической и физической возможности их выполнения на территории </w:t>
      </w:r>
      <w:r>
        <w:rPr>
          <w:rFonts w:eastAsia="Times New Roman" w:cs="Times New Roman" w:ascii="Times New Roman" w:hAnsi="Times New Roman"/>
          <w:bCs/>
          <w:lang w:eastAsia="ar-SA"/>
        </w:rPr>
        <w:t>Исполнителя</w:t>
      </w:r>
      <w:r>
        <w:rPr>
          <w:rFonts w:eastAsia="Times New Roman" w:cs="Times New Roman" w:ascii="Times New Roman" w:hAnsi="Times New Roman"/>
          <w:lang w:eastAsia="ar-SA"/>
        </w:rPr>
        <w:t xml:space="preserve">, на условиях и в порядке, установленном настоящим </w:t>
      </w:r>
      <w:r>
        <w:rPr>
          <w:rFonts w:eastAsia="Times New Roman" w:cs="Times New Roman" w:ascii="Times New Roman" w:hAnsi="Times New Roman"/>
          <w:bCs/>
          <w:lang w:eastAsia="ar-SA"/>
        </w:rPr>
        <w:t>Договором.</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2.3. Исполнитель самостоятельно определяет причину неисправности автотранспортных средств Заказчика и принимает решение по выполнению необходимых работ и замене соответствующих деталей, узлов и агрегатов по согласованию с Заказчиком.</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2.4. Документы по окончанию оказанных услуг подписываются представителями Сторон, наделёнными соответствующими полномочиями.</w:t>
      </w:r>
    </w:p>
    <w:p>
      <w:pPr>
        <w:pStyle w:val="Style20"/>
        <w:shd w:val="clear" w:color="auto" w:fill="auto"/>
        <w:spacing w:lineRule="auto" w:line="240" w:before="0" w:after="0"/>
        <w:jc w:val="both"/>
        <w:rPr>
          <w:spacing w:val="0"/>
          <w:sz w:val="24"/>
          <w:szCs w:val="24"/>
        </w:rPr>
      </w:pPr>
      <w:r>
        <w:rPr>
          <w:spacing w:val="0"/>
          <w:sz w:val="24"/>
          <w:szCs w:val="24"/>
        </w:rPr>
      </w:r>
    </w:p>
    <w:p>
      <w:pPr>
        <w:pStyle w:val="21"/>
        <w:shd w:val="clear" w:color="auto" w:fill="auto"/>
        <w:spacing w:lineRule="auto" w:line="240" w:before="0" w:after="0"/>
        <w:ind w:left="3000" w:hanging="0"/>
        <w:rPr>
          <w:spacing w:val="0"/>
          <w:sz w:val="24"/>
          <w:szCs w:val="24"/>
        </w:rPr>
      </w:pPr>
      <w:r>
        <w:rPr>
          <w:spacing w:val="0"/>
          <w:sz w:val="24"/>
          <w:szCs w:val="24"/>
        </w:rPr>
        <w:t>3. ПРАВА И ОБЯЗАННОСТИ СТОРОН</w:t>
      </w:r>
    </w:p>
    <w:p>
      <w:pPr>
        <w:pStyle w:val="Style20"/>
        <w:shd w:val="clear" w:color="auto" w:fill="auto"/>
        <w:spacing w:lineRule="auto" w:line="240" w:before="0" w:after="0"/>
        <w:ind w:firstLine="567"/>
        <w:jc w:val="both"/>
        <w:rPr>
          <w:spacing w:val="0"/>
          <w:sz w:val="24"/>
          <w:szCs w:val="24"/>
        </w:rPr>
      </w:pPr>
      <w:r>
        <w:rPr>
          <w:spacing w:val="0"/>
          <w:sz w:val="24"/>
          <w:szCs w:val="24"/>
        </w:rPr>
        <w:t>3.1. Исполнитель обязуется:</w:t>
      </w:r>
    </w:p>
    <w:p>
      <w:pPr>
        <w:pStyle w:val="Style20"/>
        <w:shd w:val="clear" w:color="auto" w:fill="auto"/>
        <w:spacing w:lineRule="auto" w:line="240" w:before="0" w:after="0"/>
        <w:ind w:right="20" w:firstLine="567"/>
        <w:jc w:val="both"/>
        <w:rPr>
          <w:spacing w:val="0"/>
          <w:sz w:val="24"/>
          <w:szCs w:val="24"/>
        </w:rPr>
      </w:pPr>
      <w:r>
        <w:rPr>
          <w:spacing w:val="0"/>
          <w:sz w:val="24"/>
          <w:szCs w:val="24"/>
        </w:rPr>
        <w:t xml:space="preserve">3.1.1. По Заказу Заказчика производить ТО автотранспортных средств Заказчика, в соответствии с действующими нормами времени и установленной технологией завода-изготовителя, на условиях и в порядке, установленном настоящим Договором. </w:t>
      </w:r>
    </w:p>
    <w:p>
      <w:pPr>
        <w:pStyle w:val="Style20"/>
        <w:shd w:val="clear" w:color="auto" w:fill="auto"/>
        <w:spacing w:lineRule="auto" w:line="240" w:before="0" w:after="0"/>
        <w:ind w:right="20" w:firstLine="567"/>
        <w:jc w:val="both"/>
        <w:rPr>
          <w:spacing w:val="0"/>
          <w:sz w:val="24"/>
          <w:szCs w:val="24"/>
        </w:rPr>
      </w:pPr>
      <w:r>
        <w:rPr>
          <w:spacing w:val="0"/>
          <w:sz w:val="24"/>
          <w:szCs w:val="24"/>
        </w:rPr>
        <w:t>При этом Исполнитель руководствуется также гарантийной, сервисной книжкой на автотранспортное средство, инструкциями по эксплуатации автотранспортного средства, сервисной литературой завода-изготовителя и пр.</w:t>
      </w:r>
    </w:p>
    <w:p>
      <w:pPr>
        <w:pStyle w:val="Style20"/>
        <w:shd w:val="clear" w:color="auto" w:fill="auto"/>
        <w:spacing w:lineRule="auto" w:line="240" w:before="0" w:after="0"/>
        <w:ind w:right="20" w:firstLine="567"/>
        <w:jc w:val="both"/>
        <w:rPr>
          <w:spacing w:val="0"/>
          <w:sz w:val="24"/>
          <w:szCs w:val="24"/>
        </w:rPr>
      </w:pPr>
      <w:r>
        <w:rPr>
          <w:spacing w:val="0"/>
          <w:sz w:val="24"/>
          <w:szCs w:val="24"/>
        </w:rPr>
        <w:t>3.1.2. Обеспечивать технологический процесс запасными частями, деталями и расходными материалами согласно Заказу, на оказание услуг, предоставленным Заказчиком.</w:t>
      </w:r>
    </w:p>
    <w:p>
      <w:pPr>
        <w:pStyle w:val="Style20"/>
        <w:shd w:val="clear" w:color="auto" w:fill="auto"/>
        <w:spacing w:lineRule="auto" w:line="240" w:before="0" w:after="0"/>
        <w:ind w:right="20" w:firstLine="567"/>
        <w:jc w:val="both"/>
        <w:rPr>
          <w:spacing w:val="0"/>
          <w:sz w:val="24"/>
          <w:szCs w:val="24"/>
        </w:rPr>
      </w:pPr>
      <w:r>
        <w:rPr>
          <w:spacing w:val="0"/>
          <w:sz w:val="24"/>
          <w:szCs w:val="24"/>
        </w:rPr>
        <w:t>3.1.3. Определять причину неисправности автотранспортных средств Заказчика и принимает решение по выполнению необходимых работ и замене соответствующих деталей, узлов и агрегатов по согласованию с Заказчиком.</w:t>
      </w:r>
    </w:p>
    <w:p>
      <w:pPr>
        <w:pStyle w:val="Style20"/>
        <w:shd w:val="clear" w:color="auto" w:fill="auto"/>
        <w:spacing w:lineRule="auto" w:line="240" w:before="0" w:after="0"/>
        <w:ind w:right="20" w:firstLine="567"/>
        <w:jc w:val="both"/>
        <w:rPr>
          <w:spacing w:val="0"/>
          <w:sz w:val="24"/>
          <w:szCs w:val="24"/>
        </w:rPr>
      </w:pPr>
      <w:r>
        <w:rPr>
          <w:spacing w:val="0"/>
          <w:sz w:val="24"/>
          <w:szCs w:val="24"/>
        </w:rPr>
        <w:t xml:space="preserve">3.1.4. Нести гарантийные обязательства за выполненное ТО после принятия автотранспортных средств Заказчиком. Обнаруженные в течение гарантийного срока дефекты, связанные с проведением технического обслуживания, устраняются бесплатно. </w:t>
      </w:r>
    </w:p>
    <w:p>
      <w:pPr>
        <w:pStyle w:val="Style20"/>
        <w:shd w:val="clear" w:color="auto" w:fill="auto"/>
        <w:spacing w:lineRule="auto" w:line="240" w:before="0" w:after="0"/>
        <w:ind w:right="23" w:firstLine="567"/>
        <w:jc w:val="both"/>
        <w:rPr>
          <w:spacing w:val="0"/>
          <w:sz w:val="24"/>
          <w:szCs w:val="24"/>
        </w:rPr>
      </w:pPr>
      <w:r>
        <w:rPr>
          <w:rFonts w:eastAsia="Times New Roman"/>
          <w:spacing w:val="0"/>
          <w:sz w:val="24"/>
          <w:szCs w:val="24"/>
          <w:lang w:eastAsia="ar-SA"/>
        </w:rPr>
        <w:t>3.1.5. В случае обнаружения скрытых дефектов в процессе выполнения технического обслуживания, Исполнитель согласовывает с Заказчиком необходимость и сроки оказания услуг по их устранению. При отказе Заказчика от устранения скрытых дефектов или при решении Заказчика выборочно проводить работы по замене деталей, узлов, агрегатов, как по выявленным скрытым дефектам, так и по обнаруженным при приеме автотранспортных средств в ремонт, Исполнитель не несет ответственности за соответствие автотранспортных средств техническим условиям завода-изготовителя, о чем делается соответствующая запись в Заказ-наряде. Кроме того, если не устраненный скрытый дефект может повлиять на безопасность управления автотранспортными средствами в процессе их эксплуатации, а Заказчик и в этом случае отказывается от устранения такого дефекта, то последний несет ответственность за последствия проявления скрытого дефекта, в соответствии с действующим законодательством. В этом случае во всех экземплярах Заказ-наряда производится отметка: «Автотранспортное средство (марка, гос. номер) имеет дефекты, угрожающие безопасности движения».</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color w:val="00000A"/>
          <w:lang w:eastAsia="ar-SA"/>
        </w:rPr>
        <w:t>3.1.6. Обеспечивать сохранность автотранспортных средств, предоставленных для проведения технического обслуживания.</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3.1.7. Предоставлять уполномоченным представителям Заказчика документацию по исполнению настоящего Договора.</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3.1.8. Не позднее 5 (пяти) календарных дней с момента заключения договора Поставщик обязан предоставить Покупателю информацию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 – 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 предоставление Поставщиком указанной информации, а также её изменений, предоставление её с нарушением сроков, а также предоставление неполной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Style20"/>
        <w:shd w:val="clear" w:color="auto" w:fill="auto"/>
        <w:spacing w:lineRule="auto" w:line="240" w:before="0" w:after="0"/>
        <w:ind w:firstLine="567"/>
        <w:jc w:val="both"/>
        <w:rPr>
          <w:spacing w:val="0"/>
          <w:sz w:val="24"/>
          <w:szCs w:val="24"/>
        </w:rPr>
      </w:pPr>
      <w:r>
        <w:rPr>
          <w:spacing w:val="0"/>
          <w:sz w:val="24"/>
          <w:szCs w:val="24"/>
        </w:rPr>
        <w:t>3.2. Заказчик обязуется:</w:t>
      </w:r>
    </w:p>
    <w:p>
      <w:pPr>
        <w:pStyle w:val="Style20"/>
        <w:shd w:val="clear" w:color="auto" w:fill="auto"/>
        <w:spacing w:lineRule="auto" w:line="240" w:before="0" w:after="0"/>
        <w:ind w:right="20" w:firstLine="567"/>
        <w:jc w:val="both"/>
        <w:rPr>
          <w:spacing w:val="0"/>
          <w:sz w:val="24"/>
          <w:szCs w:val="24"/>
        </w:rPr>
      </w:pPr>
      <w:r>
        <w:rPr>
          <w:spacing w:val="0"/>
          <w:sz w:val="24"/>
          <w:szCs w:val="24"/>
        </w:rPr>
        <w:t>3.2.1. Заблаговременно, не позднее 3 (трёх) рабочих дней до начала проведения ТО автотранспортных средств Заказчика, подать Заказ, в соответствии с п. 4.1. настоящего договора.</w:t>
      </w:r>
    </w:p>
    <w:p>
      <w:pPr>
        <w:pStyle w:val="Style20"/>
        <w:shd w:val="clear" w:color="auto" w:fill="auto"/>
        <w:spacing w:lineRule="auto" w:line="240" w:before="0" w:after="0"/>
        <w:ind w:right="20" w:firstLine="567"/>
        <w:jc w:val="both"/>
        <w:rPr>
          <w:spacing w:val="0"/>
          <w:sz w:val="24"/>
          <w:szCs w:val="24"/>
        </w:rPr>
      </w:pPr>
      <w:r>
        <w:rPr>
          <w:spacing w:val="0"/>
          <w:sz w:val="24"/>
          <w:szCs w:val="24"/>
        </w:rPr>
        <w:t>3.2.2. Принять оказанные Исполнителем услуги на условиях и в порядке, предусмотренном настоящим Договором.</w:t>
      </w:r>
    </w:p>
    <w:p>
      <w:pPr>
        <w:pStyle w:val="Style20"/>
        <w:shd w:val="clear" w:color="auto" w:fill="auto"/>
        <w:spacing w:lineRule="auto" w:line="240" w:before="0" w:after="0"/>
        <w:ind w:right="20" w:firstLine="567"/>
        <w:jc w:val="both"/>
        <w:rPr>
          <w:spacing w:val="0"/>
          <w:sz w:val="24"/>
          <w:szCs w:val="24"/>
        </w:rPr>
      </w:pPr>
      <w:r>
        <w:rPr>
          <w:spacing w:val="0"/>
          <w:sz w:val="24"/>
          <w:szCs w:val="24"/>
        </w:rPr>
        <w:t>3.2.3. Оплатить оказанные услуги в полном объёме, на условиях и в порядке, установленном настоящим Договором.</w:t>
      </w:r>
    </w:p>
    <w:p>
      <w:pPr>
        <w:pStyle w:val="Style20"/>
        <w:shd w:val="clear" w:color="auto" w:fill="auto"/>
        <w:spacing w:lineRule="auto" w:line="240" w:before="0" w:after="0"/>
        <w:ind w:right="20" w:firstLine="567"/>
        <w:jc w:val="both"/>
        <w:rPr>
          <w:spacing w:val="0"/>
          <w:sz w:val="24"/>
          <w:szCs w:val="24"/>
        </w:rPr>
      </w:pPr>
      <w:r>
        <w:rPr>
          <w:spacing w:val="0"/>
          <w:sz w:val="24"/>
          <w:szCs w:val="24"/>
        </w:rPr>
        <w:t>3.2.4. Заказчик в любое время вправе проверять ход и качество оказания услуг, не вмешиваясь в деятельность Исполнителя.</w:t>
      </w:r>
    </w:p>
    <w:p>
      <w:pPr>
        <w:pStyle w:val="Style20"/>
        <w:shd w:val="clear" w:color="auto" w:fill="auto"/>
        <w:spacing w:lineRule="auto" w:line="240" w:before="0" w:after="0"/>
        <w:ind w:right="20" w:firstLine="567"/>
        <w:jc w:val="both"/>
        <w:rPr>
          <w:spacing w:val="0"/>
          <w:sz w:val="24"/>
          <w:szCs w:val="24"/>
        </w:rPr>
      </w:pPr>
      <w:r>
        <w:rPr>
          <w:spacing w:val="0"/>
          <w:sz w:val="24"/>
          <w:szCs w:val="24"/>
        </w:rPr>
        <w:t>3.2.5. Заказчик гарантирует Исполнителю отсутствие претензий третьих лиц по вопросам права владения и пользования автотранспортных средств.</w:t>
      </w:r>
    </w:p>
    <w:p>
      <w:pPr>
        <w:pStyle w:val="21"/>
        <w:shd w:val="clear" w:color="auto" w:fill="auto"/>
        <w:spacing w:lineRule="auto" w:line="240" w:before="0" w:after="0"/>
        <w:rPr>
          <w:spacing w:val="0"/>
          <w:sz w:val="24"/>
          <w:szCs w:val="24"/>
        </w:rPr>
      </w:pPr>
      <w:r>
        <w:rPr>
          <w:spacing w:val="0"/>
          <w:sz w:val="24"/>
          <w:szCs w:val="24"/>
        </w:rPr>
      </w:r>
    </w:p>
    <w:p>
      <w:pPr>
        <w:pStyle w:val="21"/>
        <w:shd w:val="clear" w:color="auto" w:fill="auto"/>
        <w:spacing w:lineRule="auto" w:line="240" w:before="0" w:after="0"/>
        <w:ind w:left="3100" w:hanging="0"/>
        <w:rPr>
          <w:spacing w:val="0"/>
          <w:sz w:val="24"/>
          <w:szCs w:val="24"/>
        </w:rPr>
      </w:pPr>
      <w:r>
        <w:rPr>
          <w:spacing w:val="0"/>
          <w:sz w:val="24"/>
          <w:szCs w:val="24"/>
        </w:rPr>
        <w:t>4. ПОРЯДОК ОКАЗАНИЯ УСЛУГ</w:t>
      </w:r>
    </w:p>
    <w:p>
      <w:pPr>
        <w:pStyle w:val="Style20"/>
        <w:shd w:val="clear" w:color="auto" w:fill="auto"/>
        <w:tabs>
          <w:tab w:val="clear" w:pos="327"/>
          <w:tab w:val="left" w:pos="0" w:leader="none"/>
          <w:tab w:val="left" w:pos="567" w:leader="none"/>
        </w:tabs>
        <w:spacing w:lineRule="auto" w:line="240" w:before="0" w:after="0"/>
        <w:ind w:right="20" w:hanging="0"/>
        <w:jc w:val="both"/>
        <w:rPr/>
      </w:pPr>
      <w:r>
        <w:rPr>
          <w:spacing w:val="0"/>
          <w:sz w:val="24"/>
          <w:szCs w:val="24"/>
        </w:rPr>
        <w:tab/>
        <w:t xml:space="preserve">4.1. Заказчик формирует Заказ в письменной форме. В Заказе указывается: дата проведения ТО, данные автотранспортных средств, неисправности. Заказ может быть передан Исполнителю по электронной почте: </w:t>
      </w:r>
    </w:p>
    <w:p>
      <w:pPr>
        <w:pStyle w:val="Style20"/>
        <w:shd w:val="clear" w:color="auto" w:fill="auto"/>
        <w:tabs>
          <w:tab w:val="clear" w:pos="327"/>
          <w:tab w:val="left" w:pos="0" w:leader="none"/>
          <w:tab w:val="left" w:pos="567" w:leader="none"/>
        </w:tabs>
        <w:spacing w:lineRule="auto" w:line="240" w:before="0" w:after="0"/>
        <w:ind w:right="20" w:hanging="0"/>
        <w:jc w:val="both"/>
        <w:rPr>
          <w:spacing w:val="0"/>
          <w:sz w:val="24"/>
          <w:szCs w:val="24"/>
        </w:rPr>
      </w:pPr>
      <w:r>
        <w:rPr>
          <w:spacing w:val="0"/>
          <w:sz w:val="24"/>
          <w:szCs w:val="24"/>
        </w:rPr>
        <w:tab/>
        <w:t>4.2. Исполнитель рассматривает Заказ Заказчика и обязуется в течение 2 (двух) рабочих дней дать согласие на выполнение данного Заказа, либо, в случае отсутствия возможности, незамедлительно предоставить обоснованный отказ в письменной форме с указанием причины без возмещения возможных убытков Заказчика.</w:t>
      </w:r>
    </w:p>
    <w:p>
      <w:pPr>
        <w:pStyle w:val="Style20"/>
        <w:shd w:val="clear" w:color="auto" w:fill="auto"/>
        <w:tabs>
          <w:tab w:val="clear" w:pos="327"/>
          <w:tab w:val="left" w:pos="0" w:leader="none"/>
          <w:tab w:val="left" w:pos="567" w:leader="none"/>
        </w:tabs>
        <w:spacing w:lineRule="auto" w:line="240" w:before="0" w:after="0"/>
        <w:ind w:right="20" w:hanging="0"/>
        <w:jc w:val="both"/>
        <w:rPr>
          <w:spacing w:val="0"/>
          <w:sz w:val="24"/>
          <w:szCs w:val="24"/>
        </w:rPr>
      </w:pPr>
      <w:r>
        <w:rPr>
          <w:spacing w:val="0"/>
          <w:sz w:val="24"/>
          <w:szCs w:val="24"/>
        </w:rPr>
        <w:tab/>
        <w:t>4.3. Работы по ТО автотранспортных средств Заказчика, выполняются в сроки и в объеме согласно Заказу на проведение ТО.</w:t>
      </w:r>
    </w:p>
    <w:p>
      <w:pPr>
        <w:pStyle w:val="Style20"/>
        <w:shd w:val="clear" w:color="auto" w:fill="auto"/>
        <w:tabs>
          <w:tab w:val="clear" w:pos="327"/>
          <w:tab w:val="left" w:pos="0" w:leader="none"/>
          <w:tab w:val="left" w:pos="567" w:leader="none"/>
        </w:tabs>
        <w:spacing w:lineRule="auto" w:line="240" w:before="0" w:after="0"/>
        <w:ind w:right="20" w:hanging="0"/>
        <w:jc w:val="both"/>
        <w:rPr>
          <w:spacing w:val="0"/>
          <w:sz w:val="24"/>
          <w:szCs w:val="24"/>
        </w:rPr>
      </w:pPr>
      <w:r>
        <w:rPr>
          <w:spacing w:val="0"/>
          <w:sz w:val="24"/>
          <w:szCs w:val="24"/>
        </w:rPr>
        <w:tab/>
        <w:t>4.4. По окончанию обслуживания автотранспортных средств Сторонами составляется двусторонний Акт оказанных услуг, в котором указывается, что услуги по техническому обслуживанию оказаны в полном объеме и Заказчик не имеет претензий к объему и качеству оказанных услуг, исправности узлов и агрегатов, подвергшихся замене, комплектности и внешнему виду автотранспортных средств. Заказчик или его представитель, принявший автотранспортное средство без проверки, лишается права ссылаться на дефекты (кроме скрытых), которые могли быть обнаружены при указанном выше способе приёмки.</w:t>
      </w:r>
    </w:p>
    <w:p>
      <w:pPr>
        <w:pStyle w:val="Style20"/>
        <w:shd w:val="clear" w:color="auto" w:fill="auto"/>
        <w:tabs>
          <w:tab w:val="clear" w:pos="327"/>
          <w:tab w:val="left" w:pos="0" w:leader="none"/>
          <w:tab w:val="left" w:pos="567" w:leader="none"/>
        </w:tabs>
        <w:spacing w:lineRule="auto" w:line="240" w:before="0" w:after="0"/>
        <w:ind w:right="20" w:hanging="0"/>
        <w:jc w:val="both"/>
        <w:rPr>
          <w:spacing w:val="0"/>
          <w:sz w:val="24"/>
          <w:szCs w:val="24"/>
        </w:rPr>
      </w:pPr>
      <w:r>
        <w:rPr>
          <w:spacing w:val="0"/>
          <w:sz w:val="24"/>
          <w:szCs w:val="24"/>
        </w:rPr>
        <w:tab/>
        <w:t>4.5. Не позднее 5 (пяти) рабочих дней после окончания ТО Исполнитель передает Заказчику оригинал счета. Акт оказанных услуг в двух экземплярах, подтверждающий фактические объемы оказанных услуг с указанием их полной стоимости по каждому виду работ (позиции), а также перечень использованных запасных частей и расходных материалов (наименование, номер по каталогу, количество, стоимость) по каждой позиции и их общую стоимость.</w:t>
      </w:r>
    </w:p>
    <w:p>
      <w:pPr>
        <w:pStyle w:val="21"/>
        <w:shd w:val="clear" w:color="auto" w:fill="auto"/>
        <w:spacing w:lineRule="auto" w:line="240" w:before="0" w:after="0"/>
        <w:rPr>
          <w:spacing w:val="0"/>
          <w:sz w:val="24"/>
          <w:szCs w:val="24"/>
        </w:rPr>
      </w:pPr>
      <w:r>
        <w:rPr>
          <w:spacing w:val="0"/>
          <w:sz w:val="24"/>
          <w:szCs w:val="24"/>
        </w:rPr>
      </w:r>
    </w:p>
    <w:p>
      <w:pPr>
        <w:pStyle w:val="21"/>
        <w:shd w:val="clear" w:color="auto" w:fill="auto"/>
        <w:spacing w:lineRule="auto" w:line="240" w:before="0" w:after="0"/>
        <w:jc w:val="center"/>
        <w:rPr>
          <w:spacing w:val="0"/>
          <w:sz w:val="24"/>
          <w:szCs w:val="24"/>
        </w:rPr>
      </w:pPr>
      <w:r>
        <w:rPr>
          <w:spacing w:val="0"/>
          <w:sz w:val="24"/>
          <w:szCs w:val="24"/>
        </w:rPr>
        <w:t>5. ГАРАНТИЙНЫЕ ОБЯЗАТЕЛЬСТВА</w:t>
      </w:r>
    </w:p>
    <w:p>
      <w:pPr>
        <w:pStyle w:val="Style20"/>
        <w:shd w:val="clear" w:color="auto" w:fill="auto"/>
        <w:tabs>
          <w:tab w:val="clear" w:pos="327"/>
          <w:tab w:val="left" w:pos="142" w:leader="none"/>
          <w:tab w:val="left" w:pos="567" w:leader="none"/>
        </w:tabs>
        <w:spacing w:lineRule="auto" w:line="240" w:before="0" w:after="0"/>
        <w:ind w:right="20" w:hanging="0"/>
        <w:jc w:val="both"/>
        <w:rPr>
          <w:spacing w:val="0"/>
          <w:sz w:val="24"/>
          <w:szCs w:val="24"/>
        </w:rPr>
      </w:pPr>
      <w:r>
        <w:rPr>
          <w:spacing w:val="0"/>
          <w:sz w:val="24"/>
          <w:szCs w:val="24"/>
        </w:rPr>
        <w:tab/>
        <w:tab/>
        <w:t>5.1. Исполнитель несет гарантийные обязательства по оказанным услугам и установленным запасным частям в соответствии с законодательством РФ и гарантийных обязательств производителей ТС.</w:t>
      </w:r>
    </w:p>
    <w:p>
      <w:pPr>
        <w:pStyle w:val="Style20"/>
        <w:shd w:val="clear" w:color="auto" w:fill="auto"/>
        <w:tabs>
          <w:tab w:val="clear" w:pos="327"/>
          <w:tab w:val="left" w:pos="142" w:leader="none"/>
          <w:tab w:val="left" w:pos="567" w:leader="none"/>
        </w:tabs>
        <w:spacing w:lineRule="auto" w:line="240" w:before="0" w:after="0"/>
        <w:ind w:right="20" w:hanging="0"/>
        <w:jc w:val="both"/>
        <w:rPr>
          <w:spacing w:val="0"/>
          <w:sz w:val="24"/>
          <w:szCs w:val="24"/>
        </w:rPr>
      </w:pPr>
      <w:r>
        <w:rPr>
          <w:spacing w:val="0"/>
          <w:sz w:val="24"/>
          <w:szCs w:val="24"/>
        </w:rPr>
        <w:tab/>
        <w:tab/>
        <w:t>5.2. Исполнитель несет гарантийные обязательства на все оказанные услуги, связанные с ТО и заменой деталей, узлов и агрегатов в течение 6 (шести) месяцев с момента подписания акта оказанных услуг.</w:t>
      </w:r>
    </w:p>
    <w:p>
      <w:pPr>
        <w:pStyle w:val="21"/>
        <w:shd w:val="clear" w:color="auto" w:fill="auto"/>
        <w:spacing w:lineRule="auto" w:line="240" w:before="0" w:after="0"/>
        <w:ind w:left="2820" w:hanging="0"/>
        <w:rPr>
          <w:spacing w:val="0"/>
          <w:sz w:val="24"/>
          <w:szCs w:val="24"/>
        </w:rPr>
      </w:pPr>
      <w:r>
        <w:rPr>
          <w:spacing w:val="0"/>
          <w:sz w:val="24"/>
          <w:szCs w:val="24"/>
        </w:rPr>
      </w:r>
    </w:p>
    <w:p>
      <w:pPr>
        <w:pStyle w:val="21"/>
        <w:shd w:val="clear" w:color="auto" w:fill="auto"/>
        <w:spacing w:lineRule="auto" w:line="240" w:before="0" w:after="0"/>
        <w:ind w:left="2820" w:hanging="0"/>
        <w:rPr>
          <w:spacing w:val="0"/>
          <w:sz w:val="24"/>
          <w:szCs w:val="24"/>
        </w:rPr>
      </w:pPr>
      <w:r>
        <w:rPr>
          <w:spacing w:val="0"/>
          <w:sz w:val="24"/>
          <w:szCs w:val="24"/>
        </w:rPr>
        <w:t>6. СТОИМОСТЬ И ПОРЯДОК РАСЧЕТОВ</w:t>
      </w:r>
    </w:p>
    <w:p>
      <w:pPr>
        <w:pStyle w:val="Style20"/>
        <w:shd w:val="clear" w:color="auto" w:fill="auto"/>
        <w:tabs>
          <w:tab w:val="clear" w:pos="327"/>
          <w:tab w:val="left" w:pos="567" w:leader="none"/>
        </w:tabs>
        <w:spacing w:lineRule="auto" w:line="240" w:before="0" w:after="0"/>
        <w:ind w:right="20" w:hanging="0"/>
        <w:jc w:val="both"/>
        <w:rPr>
          <w:b/>
          <w:b/>
          <w:spacing w:val="0"/>
          <w:sz w:val="24"/>
          <w:szCs w:val="24"/>
        </w:rPr>
      </w:pPr>
      <w:r>
        <w:rPr>
          <w:spacing w:val="0"/>
          <w:sz w:val="24"/>
          <w:szCs w:val="24"/>
        </w:rPr>
        <w:tab/>
        <w:t xml:space="preserve">6.1. Стоимость оказания услуг по настоящему Договору составляет </w:t>
      </w:r>
      <w:r>
        <w:rPr>
          <w:rFonts w:eastAsia="Calibri" w:eastAsiaTheme="minorHAnsi"/>
          <w:b/>
          <w:bCs/>
          <w:spacing w:val="0"/>
          <w:sz w:val="24"/>
          <w:szCs w:val="24"/>
          <w:shd w:fill="auto" w:val="clear"/>
        </w:rPr>
        <w:t>495 000 (Четыреста девяносто пять тысяч) рублей 00 копеек, без учета НДС, НДС не облагается.</w:t>
      </w:r>
    </w:p>
    <w:p>
      <w:pPr>
        <w:pStyle w:val="Style20"/>
        <w:shd w:val="clear" w:color="auto" w:fill="auto"/>
        <w:tabs>
          <w:tab w:val="clear" w:pos="327"/>
          <w:tab w:val="left" w:pos="567" w:leader="none"/>
        </w:tabs>
        <w:spacing w:lineRule="auto" w:line="240" w:before="0" w:after="0"/>
        <w:ind w:right="20" w:hanging="0"/>
        <w:jc w:val="both"/>
        <w:rPr>
          <w:spacing w:val="0"/>
          <w:sz w:val="24"/>
          <w:szCs w:val="24"/>
        </w:rPr>
      </w:pPr>
      <w:r>
        <w:rPr>
          <w:spacing w:val="0"/>
          <w:sz w:val="24"/>
          <w:szCs w:val="24"/>
        </w:rPr>
        <w:tab/>
        <w:t>Стоимость ТО рассчитывается исходя из стоимости услуг по ремонту и техобслуживанию автотранспортных средств и стоимости расходных материалов (Приложения № 2, 3),</w:t>
      </w:r>
      <w:r>
        <w:rPr/>
        <w:t xml:space="preserve"> </w:t>
      </w:r>
      <w:r>
        <w:rPr>
          <w:spacing w:val="0"/>
          <w:sz w:val="24"/>
          <w:szCs w:val="24"/>
        </w:rPr>
        <w:t>Стоимость услуг в соответствии с Приложениями к Договору фиксируется и остается неизменной на весь период действия данного договора.</w:t>
      </w:r>
    </w:p>
    <w:p>
      <w:pPr>
        <w:pStyle w:val="Style20"/>
        <w:shd w:val="clear" w:color="auto" w:fill="auto"/>
        <w:tabs>
          <w:tab w:val="clear" w:pos="327"/>
          <w:tab w:val="left" w:pos="567" w:leader="none"/>
        </w:tabs>
        <w:spacing w:lineRule="auto" w:line="240" w:before="0" w:after="0"/>
        <w:ind w:right="20" w:hanging="0"/>
        <w:jc w:val="both"/>
        <w:rPr>
          <w:spacing w:val="0"/>
          <w:sz w:val="24"/>
          <w:szCs w:val="24"/>
        </w:rPr>
      </w:pPr>
      <w:r>
        <w:rPr>
          <w:spacing w:val="0"/>
          <w:sz w:val="24"/>
          <w:szCs w:val="24"/>
        </w:rPr>
        <w:tab/>
        <w:t xml:space="preserve">6.2. Оплата по настоящему Договору производится по фактически оказанным услугам, в течении 7 рабочих дней, на основании выставленного Исполнителем счета и акта оказанных услуг. </w:t>
      </w:r>
    </w:p>
    <w:p>
      <w:pPr>
        <w:pStyle w:val="Style20"/>
        <w:shd w:val="clear" w:color="auto" w:fill="auto"/>
        <w:tabs>
          <w:tab w:val="clear" w:pos="327"/>
          <w:tab w:val="left" w:pos="567" w:leader="none"/>
        </w:tabs>
        <w:spacing w:lineRule="auto" w:line="240" w:before="0" w:after="0"/>
        <w:ind w:right="20" w:hanging="0"/>
        <w:jc w:val="both"/>
        <w:rPr>
          <w:spacing w:val="0"/>
          <w:sz w:val="24"/>
          <w:szCs w:val="24"/>
        </w:rPr>
      </w:pPr>
      <w:r>
        <w:rPr>
          <w:spacing w:val="0"/>
          <w:sz w:val="24"/>
          <w:szCs w:val="24"/>
        </w:rPr>
        <w:tab/>
        <w:t>6.3. Оплата по настоящему Договору производится Заказчиком в российских рублях на указанный расчетный счет Исполнителя. Датой оплаты считается дата списания денежных средств с расчетного счета Заказчика.</w:t>
      </w:r>
    </w:p>
    <w:p>
      <w:pPr>
        <w:pStyle w:val="Style20"/>
        <w:shd w:val="clear" w:color="auto" w:fill="auto"/>
        <w:tabs>
          <w:tab w:val="clear" w:pos="327"/>
          <w:tab w:val="left" w:pos="567" w:leader="none"/>
        </w:tabs>
        <w:spacing w:lineRule="auto" w:line="240" w:before="0" w:after="0"/>
        <w:ind w:right="20" w:hanging="0"/>
        <w:jc w:val="both"/>
        <w:rPr>
          <w:spacing w:val="0"/>
          <w:sz w:val="24"/>
          <w:szCs w:val="24"/>
        </w:rPr>
      </w:pPr>
      <w:r>
        <w:rPr>
          <w:spacing w:val="0"/>
          <w:sz w:val="24"/>
          <w:szCs w:val="24"/>
        </w:rPr>
        <w:tab/>
        <w:t>6.4. Окончательная стоимость оказанных услуг определяется в каждом конкретном случае в соответствии с перечнем, видом и стоимостью услуг (Приложение № 2, 3 Договора), указанным в согласованном Сторонами Акте оказанных услуг. Стоимость запасных частей, деталей, узлов и расходных материалов, которые включены в стоимость договора, определяется на момент проведения ТО.</w:t>
      </w:r>
    </w:p>
    <w:p>
      <w:pPr>
        <w:pStyle w:val="Style20"/>
        <w:shd w:val="clear" w:color="auto" w:fill="auto"/>
        <w:tabs>
          <w:tab w:val="clear" w:pos="327"/>
          <w:tab w:val="left" w:pos="567" w:leader="none"/>
        </w:tabs>
        <w:spacing w:lineRule="auto" w:line="240" w:before="0" w:after="0"/>
        <w:ind w:left="20" w:right="20" w:hanging="0"/>
        <w:jc w:val="both"/>
        <w:rPr>
          <w:spacing w:val="0"/>
          <w:sz w:val="24"/>
          <w:szCs w:val="24"/>
        </w:rPr>
      </w:pPr>
      <w:r>
        <w:rPr>
          <w:spacing w:val="0"/>
          <w:sz w:val="24"/>
          <w:szCs w:val="24"/>
        </w:rPr>
        <w:t xml:space="preserve">     </w:t>
      </w:r>
      <w:r>
        <w:rPr>
          <w:spacing w:val="0"/>
          <w:sz w:val="24"/>
          <w:szCs w:val="24"/>
        </w:rPr>
        <w:t>6.5. В том случае, когда окончательная стоимость услуг может превысить согласованную стоимость, Исполнитель приступает к оказанию услуг только после согласования с Заказчиком расчета и окончательной стоимости услуг. Если в прейскуранте стоимости услуг отсутствуют позиции, применяемые Исполнителем в процессе оказания услуг, либо отсутствуют такие данные применительно к модели автомобилей, Исполнитель использует показатели по фактическим затратам времени.</w:t>
      </w:r>
    </w:p>
    <w:p>
      <w:pPr>
        <w:pStyle w:val="Style20"/>
        <w:shd w:val="clear" w:color="auto" w:fill="auto"/>
        <w:tabs>
          <w:tab w:val="clear" w:pos="327"/>
          <w:tab w:val="left" w:pos="567" w:leader="none"/>
        </w:tabs>
        <w:spacing w:lineRule="auto" w:line="240" w:before="0" w:after="0"/>
        <w:ind w:left="20" w:right="20" w:hanging="0"/>
        <w:jc w:val="both"/>
        <w:rPr>
          <w:spacing w:val="0"/>
          <w:sz w:val="24"/>
          <w:szCs w:val="24"/>
        </w:rPr>
      </w:pPr>
      <w:r>
        <w:rPr>
          <w:spacing w:val="0"/>
          <w:sz w:val="24"/>
          <w:szCs w:val="24"/>
        </w:rPr>
      </w:r>
    </w:p>
    <w:p>
      <w:pPr>
        <w:pStyle w:val="Style20"/>
        <w:shd w:val="clear" w:fill="FFFFFF"/>
        <w:tabs>
          <w:tab w:val="clear" w:pos="327"/>
          <w:tab w:val="left" w:pos="709" w:leader="none"/>
        </w:tabs>
        <w:spacing w:lineRule="auto" w:line="240" w:before="0" w:after="0"/>
        <w:ind w:right="20" w:hanging="0"/>
        <w:jc w:val="center"/>
        <w:rPr>
          <w:b/>
          <w:b/>
          <w:spacing w:val="0"/>
          <w:sz w:val="24"/>
          <w:szCs w:val="24"/>
        </w:rPr>
      </w:pPr>
      <w:r>
        <w:rPr>
          <w:b/>
          <w:spacing w:val="0"/>
          <w:sz w:val="24"/>
          <w:szCs w:val="24"/>
        </w:rPr>
        <w:t>7. ОТВЕТСТВЕННОСТЬ СТОРОН</w:t>
      </w:r>
    </w:p>
    <w:p>
      <w:pPr>
        <w:pStyle w:val="Normal"/>
        <w:ind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7.1.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w:t>
      </w:r>
    </w:p>
    <w:p>
      <w:pPr>
        <w:pStyle w:val="Normal"/>
        <w:tabs>
          <w:tab w:val="clear" w:pos="327"/>
          <w:tab w:val="left" w:pos="567" w:leader="none"/>
        </w:tabs>
        <w:ind w:firstLine="284"/>
        <w:jc w:val="both"/>
        <w:rPr>
          <w:rFonts w:ascii="Times New Roman" w:hAnsi="Times New Roman" w:eastAsia="Times New Roman" w:cs="Times New Roman"/>
        </w:rPr>
      </w:pPr>
      <w:r>
        <w:rPr>
          <w:rFonts w:eastAsia="Times New Roman" w:cs="Times New Roman" w:ascii="Times New Roman" w:hAnsi="Times New Roman"/>
        </w:rPr>
        <w:tab/>
        <w:t>7.2. В случае нарушения Заказчиком сроков оплаты, установленных разделом 3 Договора (за исключением срока оплаты авансовых платежей),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tabs>
          <w:tab w:val="clear" w:pos="327"/>
          <w:tab w:val="left" w:pos="567" w:leader="none"/>
        </w:tabs>
        <w:ind w:firstLine="284"/>
        <w:jc w:val="both"/>
        <w:rPr>
          <w:rFonts w:ascii="Times New Roman" w:hAnsi="Times New Roman" w:eastAsia="Times New Roman" w:cs="Times New Roman"/>
          <w:bCs/>
          <w:color w:val="00000A"/>
        </w:rPr>
      </w:pPr>
      <w:r>
        <w:rPr>
          <w:rFonts w:eastAsia="Times New Roman" w:cs="Times New Roman" w:ascii="Times New Roman" w:hAnsi="Times New Roman"/>
        </w:rPr>
        <w:tab/>
        <w:t xml:space="preserve">7.3. </w:t>
      </w:r>
      <w:r>
        <w:rPr>
          <w:rFonts w:eastAsia="Times New Roman" w:cs="Times New Roman" w:ascii="Times New Roman" w:hAnsi="Times New Roman"/>
          <w:bCs/>
          <w:color w:val="00000A"/>
        </w:rPr>
        <w:t>В случае нарушения Исполнителем обязательств по оказанию Услуг, в том числе сроков оказания Услуг, указанных в пункте 1.5 Договора,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Договора за каждый день просрочки.</w:t>
      </w:r>
    </w:p>
    <w:p>
      <w:pPr>
        <w:pStyle w:val="Normal"/>
        <w:tabs>
          <w:tab w:val="clear" w:pos="327"/>
          <w:tab w:val="left" w:pos="567" w:leader="none"/>
          <w:tab w:val="left" w:pos="709" w:leader="none"/>
        </w:tabs>
        <w:ind w:firstLine="284"/>
        <w:jc w:val="both"/>
        <w:rPr>
          <w:rFonts w:ascii="Times New Roman" w:hAnsi="Times New Roman" w:eastAsia="Times New Roman" w:cs="Times New Roman"/>
          <w:color w:val="00000A"/>
        </w:rPr>
      </w:pPr>
      <w:r>
        <w:rPr>
          <w:rFonts w:eastAsia="Times New Roman" w:cs="Times New Roman" w:ascii="Times New Roman" w:hAnsi="Times New Roman"/>
          <w:color w:val="00000A"/>
        </w:rPr>
        <w:tab/>
        <w:t>7.4. Стороны не несут ответственности за полное или частичное неисполнение своих обязательств по данному Договору, если они явились следствием обстоятельств непреодолимой силы: наводнение, пожар, землетрясение, война, изменение государственного законодательства и др., если они непосредственно повлияли на выполнение условий Договора, и, если в пятидневный срок известят другую Сторону о наступлении этого обстоятельства.  В случае продления форс-мажорных обстоятельств более одного месяца, Стороны принимают согласованное решение о выполнении условий Договора в дальнейшем.</w:t>
      </w:r>
    </w:p>
    <w:p>
      <w:pPr>
        <w:pStyle w:val="Normal"/>
        <w:tabs>
          <w:tab w:val="clear" w:pos="327"/>
          <w:tab w:val="left" w:pos="709" w:leader="none"/>
        </w:tabs>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21"/>
        <w:shd w:val="clear" w:color="auto" w:fill="auto"/>
        <w:spacing w:lineRule="auto" w:line="240" w:before="0" w:after="0"/>
        <w:jc w:val="center"/>
        <w:rPr>
          <w:spacing w:val="0"/>
          <w:sz w:val="24"/>
          <w:szCs w:val="24"/>
        </w:rPr>
      </w:pPr>
      <w:r>
        <w:rPr>
          <w:spacing w:val="0"/>
          <w:sz w:val="24"/>
          <w:szCs w:val="24"/>
        </w:rPr>
        <w:t>8. СРОК ДЕЙСТВИЯ ДОГОВОРА</w:t>
      </w:r>
    </w:p>
    <w:p>
      <w:pPr>
        <w:pStyle w:val="Normal"/>
        <w:ind w:right="49" w:firstLine="567"/>
        <w:jc w:val="both"/>
        <w:rPr/>
      </w:pPr>
      <w:r>
        <w:rPr>
          <w:rFonts w:eastAsia="Times New Roman" w:cs="Times New Roman" w:ascii="Times New Roman" w:hAnsi="Times New Roman"/>
          <w:bCs/>
          <w:color w:val="00000A"/>
        </w:rPr>
        <w:t>8.1. Настоящий договор вступает в силу с момента его заключения и действует до 31.12.2027, а в части порядка расчетов и ответственности за нарушение сторонами своих обязательств, предусмотренных настоящим договором - до полного исполнения сторонами своих обязательств.</w:t>
      </w:r>
    </w:p>
    <w:p>
      <w:pPr>
        <w:pStyle w:val="Normal"/>
        <w:tabs>
          <w:tab w:val="clear" w:pos="327"/>
          <w:tab w:val="left" w:pos="567" w:leader="none"/>
        </w:tabs>
        <w:ind w:right="-36" w:firstLine="426"/>
        <w:jc w:val="both"/>
        <w:rPr>
          <w:rFonts w:ascii="Times New Roman" w:hAnsi="Times New Roman" w:eastAsia="Times New Roman" w:cs="Times New Roman"/>
          <w:bCs/>
          <w:color w:val="00000A"/>
        </w:rPr>
      </w:pPr>
      <w:r>
        <w:rPr>
          <w:rFonts w:eastAsia="Times New Roman" w:cs="Times New Roman" w:ascii="Times New Roman" w:hAnsi="Times New Roman"/>
          <w:bCs/>
          <w:color w:val="00000A"/>
        </w:rPr>
        <w:tab/>
        <w:t>8.2. Договор подлежит расторжению в одностороннем порядке в случае, если одна из сторон допустила грубые и неоднократные нарушения условий договора. При этом сторона-инициатор расторжения, направляет письменное уведомление о расторжении договора не менее чем за 15 дней до расторжения.</w:t>
      </w:r>
    </w:p>
    <w:p>
      <w:pPr>
        <w:pStyle w:val="Normal"/>
        <w:tabs>
          <w:tab w:val="clear" w:pos="327"/>
          <w:tab w:val="left" w:pos="567" w:leader="none"/>
        </w:tabs>
        <w:ind w:right="-36" w:firstLine="426"/>
        <w:jc w:val="both"/>
        <w:rPr>
          <w:rFonts w:ascii="Times New Roman" w:hAnsi="Times New Roman" w:eastAsia="Times New Roman" w:cs="Times New Roman"/>
          <w:bCs/>
          <w:color w:val="00000A"/>
        </w:rPr>
      </w:pPr>
      <w:r>
        <w:rPr>
          <w:rFonts w:eastAsia="Times New Roman" w:cs="Times New Roman" w:ascii="Times New Roman" w:hAnsi="Times New Roman"/>
          <w:bCs/>
          <w:color w:val="00000A"/>
        </w:rPr>
        <w:tab/>
        <w:t>8.3. Настоящий договор может быть расторгнут по соглашению сторон.</w:t>
      </w:r>
    </w:p>
    <w:p>
      <w:pPr>
        <w:pStyle w:val="Normal"/>
        <w:ind w:right="21" w:firstLine="567"/>
        <w:rPr>
          <w:rFonts w:ascii="Times New Roman" w:hAnsi="Times New Roman" w:eastAsia="Times New Roman" w:cs="Times New Roman"/>
          <w:b/>
          <w:b/>
          <w:lang w:eastAsia="ar-SA"/>
        </w:rPr>
      </w:pPr>
      <w:r>
        <w:rPr>
          <w:rFonts w:eastAsia="Times New Roman" w:cs="Times New Roman" w:ascii="Times New Roman" w:hAnsi="Times New Roman"/>
          <w:b/>
          <w:lang w:eastAsia="ar-SA"/>
        </w:rPr>
      </w:r>
    </w:p>
    <w:p>
      <w:pPr>
        <w:pStyle w:val="Normal"/>
        <w:ind w:left="360" w:right="21" w:firstLine="567"/>
        <w:jc w:val="center"/>
        <w:rPr>
          <w:rFonts w:ascii="Times New Roman" w:hAnsi="Times New Roman" w:eastAsia="Times New Roman" w:cs="Times New Roman"/>
          <w:b/>
          <w:b/>
          <w:lang w:eastAsia="ar-SA"/>
        </w:rPr>
      </w:pPr>
      <w:r>
        <w:rPr>
          <w:rFonts w:eastAsia="Times New Roman" w:cs="Times New Roman" w:ascii="Times New Roman" w:hAnsi="Times New Roman"/>
          <w:b/>
          <w:lang w:eastAsia="ar-SA"/>
        </w:rPr>
        <w:t>9. ПОРЯДОК РАЗРЕШЕНИЯ СПОРОВ</w:t>
      </w:r>
    </w:p>
    <w:p>
      <w:pPr>
        <w:pStyle w:val="Normal"/>
        <w:ind w:firstLine="567"/>
        <w:jc w:val="both"/>
        <w:rPr>
          <w:rFonts w:ascii="Times New Roman" w:hAnsi="Times New Roman" w:eastAsia="Times New Roman" w:cs="Times New Roman"/>
          <w:color w:val="00000A"/>
        </w:rPr>
      </w:pPr>
      <w:r>
        <w:rPr>
          <w:rFonts w:eastAsia="Times New Roman" w:cs="Times New Roman" w:ascii="Times New Roman" w:hAnsi="Times New Roman"/>
          <w:lang w:eastAsia="ar-SA"/>
        </w:rPr>
        <w:t xml:space="preserve">9.1. </w:t>
      </w:r>
      <w:r>
        <w:rPr>
          <w:rFonts w:eastAsia="Times New Roman" w:cs="Times New Roman" w:ascii="Times New Roman" w:hAnsi="Times New Roman"/>
          <w:color w:val="00000A"/>
        </w:rPr>
        <w:t>Все споры или разногласия, возникающие между сторонами при исполнении настоящего договора, будут решаться путем переговоров и в претензионном порядке. Сторона, получившая претензию, обязана рассмотреть её в течение 15 календарных дней с момента получения и направить другой стороне ответ.</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9.2. В случае не достижения согласия между Сторонами, спор подлежит рассмотрению в Арбитражном суде Хабаровского края в соответствии с действующим законодательством Российской Федерации.</w:t>
      </w:r>
    </w:p>
    <w:p>
      <w:pPr>
        <w:pStyle w:val="21"/>
        <w:shd w:val="clear" w:color="auto" w:fill="auto"/>
        <w:spacing w:lineRule="auto" w:line="240" w:before="0" w:after="0"/>
        <w:ind w:left="3820" w:firstLine="567"/>
        <w:rPr>
          <w:spacing w:val="0"/>
          <w:sz w:val="24"/>
          <w:szCs w:val="24"/>
        </w:rPr>
      </w:pPr>
      <w:r>
        <w:rPr>
          <w:spacing w:val="0"/>
          <w:sz w:val="24"/>
          <w:szCs w:val="24"/>
        </w:rPr>
      </w:r>
    </w:p>
    <w:p>
      <w:pPr>
        <w:pStyle w:val="21"/>
        <w:shd w:val="clear" w:color="auto" w:fill="auto"/>
        <w:spacing w:lineRule="auto" w:line="240" w:before="0" w:after="0"/>
        <w:ind w:left="3820" w:firstLine="567"/>
        <w:rPr>
          <w:spacing w:val="0"/>
          <w:sz w:val="24"/>
          <w:szCs w:val="24"/>
        </w:rPr>
      </w:pPr>
      <w:r>
        <w:rPr>
          <w:spacing w:val="0"/>
          <w:sz w:val="24"/>
          <w:szCs w:val="24"/>
        </w:rPr>
        <w:t>10. ПРОЧИЕ УСЛОВИЯ</w:t>
      </w:r>
    </w:p>
    <w:p>
      <w:pPr>
        <w:pStyle w:val="Normal"/>
        <w:widowControl w:val="false"/>
        <w:tabs>
          <w:tab w:val="clear" w:pos="327"/>
          <w:tab w:val="left" w:pos="993" w:leader="none"/>
        </w:tabs>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10.1. Представителем «Заказчика», по настоящему договору, является структурное подразделение «Северные электрические сети» (Российская Федерация, 681000, Хабаровский край, г. Комсомольск-на-Амуре, Аллея Труда, 16А), в лице директора.</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10.2. Все изменения и дополнения к настоящему договору, имеют юридическую силу и являются его неотъемлемыми частями только в том случае, если они составлены в письменной форме и подписаны обеими сторонами, за исключением случаев, указанных в п. 10.3. договора.</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10.3.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Normal"/>
        <w:ind w:firstLine="567"/>
        <w:jc w:val="both"/>
        <w:rPr>
          <w:rFonts w:ascii="Times New Roman" w:hAnsi="Times New Roman" w:eastAsia="Times New Roman" w:cs="Times New Roman"/>
          <w:bCs/>
          <w:iCs/>
        </w:rPr>
      </w:pPr>
      <w:r>
        <w:rPr>
          <w:rFonts w:eastAsia="Times New Roman" w:cs="Times New Roman" w:ascii="Times New Roman" w:hAnsi="Times New Roman"/>
          <w:color w:val="00000A"/>
        </w:rPr>
        <w:t>10.4.</w:t>
      </w:r>
      <w:r>
        <w:rPr>
          <w:rFonts w:eastAsia="Times New Roman" w:cs="Times New Roman" w:ascii="Times New Roman" w:hAnsi="Times New Roman"/>
          <w:bCs/>
          <w:iCs/>
        </w:rPr>
        <w:t xml:space="preserve"> Стороны принимают «антикоррупционную оговорку», указанную в Приложении № 4 к договору.</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10.5. Стороны признают юридическую силу документов по настоящему договору (включая договор, приложения, т.д.), переданных по факсимильной и электронной связи, позволяющей достоверно установить, что документ исходит от стороны договора. Документы, переданные указанными способами, должны сопровождаться обязательным направлением оригиналов подписанных документов заказной почтой в течение двух рабочих дней с момента предоставления.</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10.6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widowControl w:val="false"/>
        <w:ind w:right="2" w:firstLine="567"/>
        <w:jc w:val="both"/>
        <w:rPr>
          <w:rFonts w:ascii="Times New Roman" w:hAnsi="Times New Roman" w:cs="Times New Roman"/>
        </w:rPr>
      </w:pPr>
      <w:r>
        <w:rPr>
          <w:rFonts w:cs="Times New Roman" w:ascii="Times New Roman" w:hAnsi="Times New Roman"/>
        </w:rPr>
        <w:t>10.7.</w:t>
        <w:tab/>
        <w:t>В решении вопросов, не урегулированных условиями настоящего договора, стороны обязуются руководствоваться нормами действующего законодательства Российской Федерации.</w:t>
      </w:r>
    </w:p>
    <w:p>
      <w:pPr>
        <w:pStyle w:val="Normal"/>
        <w:widowControl w:val="false"/>
        <w:ind w:right="2" w:firstLine="567"/>
        <w:jc w:val="both"/>
        <w:rPr>
          <w:rFonts w:ascii="Times New Roman" w:hAnsi="Times New Roman" w:eastAsia="Times New Roman" w:cs="Times New Roman"/>
          <w:color w:val="00000A"/>
        </w:rPr>
      </w:pPr>
      <w:r>
        <w:rPr>
          <w:rFonts w:eastAsia="Times New Roman" w:cs="Times New Roman" w:ascii="Times New Roman" w:hAnsi="Times New Roman"/>
          <w:color w:val="00000A"/>
        </w:rPr>
        <w:t>10.8. Настоящий договор составлен в двух экземплярах, имеющих равную юридическую силу, по одному экземпляру для каждой из сторон.</w:t>
      </w:r>
    </w:p>
    <w:p>
      <w:pPr>
        <w:pStyle w:val="Normal"/>
        <w:widowControl w:val="false"/>
        <w:ind w:right="2" w:firstLine="567"/>
        <w:jc w:val="both"/>
        <w:rPr/>
      </w:pPr>
      <w:r>
        <w:rPr>
          <w:rFonts w:eastAsia="Times New Roman" w:cs="Times New Roman" w:ascii="Times New Roman" w:hAnsi="Times New Roman"/>
          <w:color w:val="00000A"/>
        </w:rPr>
        <w:t>10.9. Ответственным исполнителем по договору со стороны АО «ДРСК»/филиала АО «ДРСК» является специалист__________ . 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val="false"/>
        <w:ind w:right="2" w:hanging="0"/>
        <w:rPr>
          <w:rFonts w:ascii="Times New Roman" w:hAnsi="Times New Roman" w:cs="Times New Roman"/>
          <w:b/>
          <w:b/>
        </w:rPr>
      </w:pPr>
      <w:r>
        <w:rPr>
          <w:rFonts w:cs="Times New Roman" w:ascii="Times New Roman" w:hAnsi="Times New Roman"/>
          <w:b/>
        </w:rPr>
      </w:r>
    </w:p>
    <w:p>
      <w:pPr>
        <w:pStyle w:val="Normal"/>
        <w:widowControl w:val="false"/>
        <w:ind w:right="2" w:hanging="0"/>
        <w:jc w:val="center"/>
        <w:rPr>
          <w:rFonts w:ascii="Times New Roman" w:hAnsi="Times New Roman" w:eastAsia="Times New Roman" w:cs="Times New Roman"/>
          <w:b/>
          <w:b/>
          <w:color w:val="00000A"/>
        </w:rPr>
      </w:pPr>
      <w:r>
        <w:rPr>
          <w:rFonts w:cs="Times New Roman" w:ascii="Times New Roman" w:hAnsi="Times New Roman"/>
          <w:b/>
        </w:rPr>
        <w:t>11. АДРЕСА И РЕКВИЗИТЫ СТОРОН</w:t>
      </w:r>
    </w:p>
    <w:p>
      <w:pPr>
        <w:sectPr>
          <w:type w:val="nextPage"/>
          <w:pgSz w:w="11906" w:h="16838"/>
          <w:pgMar w:left="993" w:right="565" w:header="0" w:top="709" w:footer="0" w:bottom="567" w:gutter="0"/>
          <w:pgNumType w:fmt="decimal"/>
          <w:formProt w:val="false"/>
          <w:titlePg/>
          <w:textDirection w:val="lrTb"/>
          <w:docGrid w:type="default" w:linePitch="600" w:charSpace="0"/>
        </w:sectPr>
      </w:pPr>
    </w:p>
    <w:p>
      <w:pPr>
        <w:pStyle w:val="Normal"/>
        <w:ind w:left="20" w:hanging="0"/>
        <w:rPr>
          <w:rFonts w:ascii="Times New Roman" w:hAnsi="Times New Roman" w:eastAsia="Calibri" w:cs="Times New Roman"/>
          <w:b/>
          <w:b/>
          <w:bCs/>
          <w:color w:val="00000A"/>
          <w:shd w:fill="FFFFFF" w:val="clear"/>
          <w:lang w:eastAsia="en-US"/>
        </w:rPr>
      </w:pPr>
      <w:r>
        <w:rPr>
          <w:rFonts w:eastAsia="Calibri" w:cs="Times New Roman" w:ascii="Times New Roman" w:hAnsi="Times New Roman"/>
          <w:b/>
          <w:bCs/>
          <w:color w:val="00000A"/>
          <w:shd w:fill="FFFFFF" w:val="clear"/>
          <w:lang w:eastAsia="en-US"/>
        </w:rPr>
      </w:r>
    </w:p>
    <w:p>
      <w:pPr>
        <w:pStyle w:val="Normal"/>
        <w:ind w:left="20" w:hanging="0"/>
        <w:jc w:val="left"/>
        <w:rPr/>
      </w:pPr>
      <w:r>
        <w:rPr>
          <w:rFonts w:eastAsia="Calibri" w:cs="Times New Roman" w:ascii="Times New Roman" w:hAnsi="Times New Roman"/>
          <w:b/>
          <w:bCs/>
          <w:i/>
          <w:shd w:fill="FFFFFF" w:val="clear"/>
          <w:lang w:eastAsia="en-US"/>
        </w:rPr>
        <w:t>Заказчик:</w:t>
      </w:r>
      <w:r>
        <w:rPr>
          <w:rFonts w:eastAsia="Calibri" w:cs="Times New Roman" w:ascii="Times New Roman" w:hAnsi="Times New Roman"/>
          <w:i/>
          <w:color w:val="00000A"/>
          <w:lang w:eastAsia="en-US"/>
        </w:rPr>
        <w:t xml:space="preserve"> </w:t>
        <w:tab/>
        <w:tab/>
        <w:tab/>
        <w:tab/>
        <w:tab/>
        <w:tab/>
        <w:t xml:space="preserve">                                                </w:t>
      </w:r>
      <w:r>
        <w:rPr>
          <w:rFonts w:eastAsia="Calibri" w:cs="Times New Roman" w:ascii="Times New Roman" w:hAnsi="Times New Roman"/>
          <w:b/>
          <w:bCs/>
          <w:i/>
          <w:shd w:fill="FFFFFF" w:val="clear"/>
          <w:lang w:eastAsia="en-US"/>
        </w:rPr>
        <w:t>Исполнитель:</w:t>
      </w:r>
    </w:p>
    <w:p>
      <w:pPr>
        <w:pStyle w:val="Normal"/>
        <w:ind w:left="20" w:right="20" w:hanging="0"/>
        <w:rPr/>
      </w:pPr>
      <w:r>
        <w:rPr>
          <w:rFonts w:eastAsia="Calibri" w:cs="Times New Roman" w:ascii="Times New Roman" w:hAnsi="Times New Roman"/>
          <w:b/>
          <w:color w:val="00000A"/>
          <w:lang w:eastAsia="en-US"/>
        </w:rPr>
        <w:t xml:space="preserve">АО «Дальневосточная распределительная </w:t>
        <w:tab/>
        <w:t xml:space="preserve">    </w:t>
      </w:r>
    </w:p>
    <w:p>
      <w:pPr>
        <w:pStyle w:val="Normal"/>
        <w:rPr>
          <w:rFonts w:ascii="Times New Roman" w:hAnsi="Times New Roman" w:eastAsia="Calibri" w:cs="Times New Roman"/>
          <w:b/>
          <w:b/>
          <w:color w:val="00000A"/>
          <w:lang w:eastAsia="en-US"/>
        </w:rPr>
      </w:pPr>
      <w:r>
        <w:rPr>
          <w:rFonts w:eastAsia="Calibri" w:cs="Times New Roman" w:ascii="Times New Roman" w:hAnsi="Times New Roman"/>
          <w:b/>
          <w:color w:val="00000A"/>
          <w:lang w:eastAsia="en-US"/>
        </w:rPr>
        <w:t xml:space="preserve"> </w:t>
      </w:r>
      <w:r>
        <w:rPr>
          <w:rFonts w:eastAsia="Calibri" w:cs="Times New Roman" w:ascii="Times New Roman" w:hAnsi="Times New Roman"/>
          <w:b/>
          <w:color w:val="00000A"/>
          <w:lang w:eastAsia="en-US"/>
        </w:rPr>
        <w:t>сетевая компания»</w:t>
      </w:r>
    </w:p>
    <w:p>
      <w:pPr>
        <w:pStyle w:val="Normal"/>
        <w:ind w:left="-284" w:right="-567" w:hanging="0"/>
        <w:rPr/>
      </w:pPr>
      <w:r>
        <w:rPr>
          <w:rFonts w:eastAsia="Calibri" w:cs="Times New Roman" w:ascii="Times New Roman" w:hAnsi="Times New Roman"/>
          <w:color w:val="00000A"/>
          <w:lang w:eastAsia="en-US"/>
        </w:rPr>
        <w:t xml:space="preserve">     </w:t>
      </w:r>
      <w:r>
        <w:rPr>
          <w:rFonts w:eastAsia="Calibri" w:cs="Times New Roman" w:ascii="Times New Roman" w:hAnsi="Times New Roman"/>
          <w:color w:val="00000A"/>
          <w:lang w:eastAsia="en-US"/>
        </w:rPr>
        <w:t>Юридический адрес: РФ,675004, Амурская</w:t>
        <w:tab/>
        <w:t xml:space="preserve">   </w:t>
      </w:r>
    </w:p>
    <w:p>
      <w:pPr>
        <w:pStyle w:val="Normal"/>
        <w:ind w:left="20" w:right="-567" w:hanging="0"/>
        <w:rPr/>
      </w:pPr>
      <w:r>
        <w:rPr>
          <w:rFonts w:eastAsia="Calibri" w:cs="Times New Roman" w:ascii="Times New Roman" w:hAnsi="Times New Roman"/>
          <w:color w:val="00000A"/>
          <w:lang w:eastAsia="en-US"/>
        </w:rPr>
        <w:t>область, г. Благовещенск, ул. Шевченко, 32</w:t>
        <w:tab/>
        <w:t xml:space="preserve">    </w:t>
      </w:r>
    </w:p>
    <w:p>
      <w:pPr>
        <w:pStyle w:val="Normal"/>
        <w:ind w:left="20" w:right="20" w:hanging="0"/>
        <w:rPr/>
      </w:pPr>
      <w:r>
        <w:rPr>
          <w:rFonts w:eastAsia="Calibri" w:cs="Times New Roman" w:ascii="Times New Roman" w:hAnsi="Times New Roman"/>
          <w:color w:val="00000A"/>
          <w:lang w:eastAsia="en-US"/>
        </w:rPr>
        <w:t>ИНН 2801108200 КПП 272402001</w:t>
        <w:tab/>
        <w:tab/>
        <w:t xml:space="preserve">    </w:t>
        <w:tab/>
        <w:t xml:space="preserve">    </w:t>
      </w:r>
    </w:p>
    <w:p>
      <w:pPr>
        <w:pStyle w:val="Normal"/>
        <w:ind w:left="20" w:right="-567" w:hanging="0"/>
        <w:rPr/>
      </w:pPr>
      <w:r>
        <w:rPr>
          <w:rFonts w:eastAsia="Calibri" w:cs="Times New Roman" w:ascii="Times New Roman" w:hAnsi="Times New Roman"/>
          <w:color w:val="00000A"/>
          <w:lang w:eastAsia="en-US"/>
        </w:rPr>
        <w:t>Р/с 40702810003010113258</w:t>
        <w:tab/>
        <w:tab/>
        <w:tab/>
        <w:tab/>
        <w:t xml:space="preserve">    </w:t>
      </w:r>
    </w:p>
    <w:p>
      <w:pPr>
        <w:pStyle w:val="Normal"/>
        <w:ind w:left="20" w:hanging="0"/>
        <w:rPr/>
      </w:pPr>
      <w:r>
        <w:rPr>
          <w:rFonts w:eastAsia="Calibri" w:cs="Times New Roman" w:ascii="Times New Roman" w:hAnsi="Times New Roman"/>
          <w:color w:val="00000A"/>
          <w:lang w:eastAsia="en-US"/>
        </w:rPr>
        <w:t>Дальневосточный банк ПАО Сбербанк</w:t>
        <w:tab/>
        <w:tab/>
        <w:t xml:space="preserve">   </w:t>
      </w:r>
    </w:p>
    <w:p>
      <w:pPr>
        <w:pStyle w:val="Normal"/>
        <w:ind w:left="20" w:hanging="0"/>
        <w:rPr/>
      </w:pPr>
      <w:r>
        <w:rPr>
          <w:rFonts w:eastAsia="Calibri" w:cs="Times New Roman" w:ascii="Times New Roman" w:hAnsi="Times New Roman"/>
          <w:color w:val="00000A"/>
          <w:lang w:eastAsia="en-US"/>
        </w:rPr>
        <w:t xml:space="preserve">г. Хабаровск                                                        </w:t>
      </w:r>
    </w:p>
    <w:p>
      <w:pPr>
        <w:pStyle w:val="Normal"/>
        <w:ind w:left="20" w:hanging="0"/>
        <w:rPr/>
      </w:pPr>
      <w:r>
        <w:rPr>
          <w:rFonts w:eastAsia="Calibri" w:cs="Times New Roman" w:ascii="Times New Roman" w:hAnsi="Times New Roman"/>
          <w:color w:val="00000A"/>
          <w:lang w:eastAsia="en-US"/>
        </w:rPr>
        <w:t>ИНН 7707083893</w:t>
        <w:tab/>
        <w:tab/>
        <w:tab/>
        <w:tab/>
        <w:tab/>
        <w:t xml:space="preserve">    Р/счет</w:t>
      </w:r>
    </w:p>
    <w:p>
      <w:pPr>
        <w:pStyle w:val="Normal"/>
        <w:tabs>
          <w:tab w:val="clear" w:pos="327"/>
          <w:tab w:val="left" w:pos="2286" w:leader="none"/>
        </w:tabs>
        <w:ind w:left="20" w:hanging="20"/>
        <w:rPr/>
      </w:pPr>
      <w:r>
        <w:rPr>
          <w:rFonts w:eastAsia="Calibri" w:cs="Times New Roman" w:ascii="Times New Roman" w:hAnsi="Times New Roman"/>
          <w:color w:val="00000A"/>
          <w:lang w:eastAsia="en-US"/>
        </w:rPr>
        <w:t>К/с 30101810600000000608</w:t>
        <w:tab/>
        <w:tab/>
        <w:tab/>
        <w:tab/>
        <w:t xml:space="preserve">    </w:t>
      </w:r>
    </w:p>
    <w:p>
      <w:pPr>
        <w:pStyle w:val="Normal"/>
        <w:rPr/>
      </w:pPr>
      <w:r>
        <w:rPr>
          <w:rFonts w:eastAsia="Calibri" w:cs="Times New Roman" w:ascii="Times New Roman" w:hAnsi="Times New Roman"/>
          <w:color w:val="00000A"/>
          <w:lang w:eastAsia="en-US"/>
        </w:rPr>
        <w:t xml:space="preserve">БИК 040813608                                             </w:t>
        <w:tab/>
        <w:t xml:space="preserve">    </w:t>
      </w:r>
    </w:p>
    <w:p>
      <w:pPr>
        <w:pStyle w:val="Normal"/>
        <w:ind w:left="20" w:hanging="0"/>
        <w:rPr/>
      </w:pPr>
      <w:r>
        <w:rPr>
          <w:rFonts w:eastAsia="Calibri" w:cs="Times New Roman" w:ascii="Times New Roman" w:hAnsi="Times New Roman"/>
          <w:color w:val="00000A"/>
          <w:lang w:eastAsia="en-US"/>
        </w:rPr>
        <w:t>Почтовый адрес: РФ, 680009, Хабаровский</w:t>
        <w:tab/>
        <w:t xml:space="preserve">    </w:t>
      </w:r>
    </w:p>
    <w:p>
      <w:pPr>
        <w:pStyle w:val="Normal"/>
        <w:ind w:left="20" w:righ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 xml:space="preserve">край, г. Хабаровск, ул. Промышленная, 13 </w:t>
        <w:tab/>
        <w:t xml:space="preserve">    </w:t>
      </w:r>
    </w:p>
    <w:p>
      <w:pPr>
        <w:pStyle w:val="Normal"/>
        <w:ind w:left="20" w:right="20" w:hanging="0"/>
        <w:rPr>
          <w:rFonts w:ascii="Times New Roman" w:hAnsi="Times New Roman" w:eastAsia="Calibri" w:cs="Times New Roman"/>
          <w:b/>
          <w:b/>
          <w:bCs/>
          <w:color w:val="00000A"/>
          <w:lang w:eastAsia="en-US"/>
        </w:rPr>
      </w:pPr>
      <w:r>
        <w:rPr>
          <w:rFonts w:eastAsia="Calibri" w:cs="Times New Roman" w:ascii="Times New Roman" w:hAnsi="Times New Roman"/>
          <w:color w:val="00000A"/>
          <w:lang w:eastAsia="en-US"/>
        </w:rPr>
        <w:t>(филиал «Хабаровские электрические сети»)</w:t>
      </w:r>
    </w:p>
    <w:p>
      <w:pPr>
        <w:pStyle w:val="Normal"/>
        <w:ind w:lef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ind w:lef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ind w:left="20" w:hanging="0"/>
        <w:rPr/>
      </w:pPr>
      <w:r>
        <w:rPr>
          <w:rFonts w:eastAsia="Calibri" w:cs="Times New Roman" w:ascii="Times New Roman" w:hAnsi="Times New Roman"/>
          <w:color w:val="00000A"/>
          <w:lang w:eastAsia="en-US"/>
        </w:rPr>
        <w:t>Директор филиала АО «ДРСК»</w:t>
        <w:tab/>
        <w:tab/>
        <w:t xml:space="preserve">               </w:t>
      </w:r>
    </w:p>
    <w:p>
      <w:pPr>
        <w:pStyle w:val="Normal"/>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 xml:space="preserve">«Хабаровские электрические сети»        </w:t>
      </w:r>
    </w:p>
    <w:p>
      <w:pPr>
        <w:pStyle w:val="Normal"/>
        <w:shd w:val="clear" w:color="auto" w:fill="FFFFFF"/>
        <w:tabs>
          <w:tab w:val="clear" w:pos="327"/>
          <w:tab w:val="left" w:pos="4796" w:leader="none"/>
        </w:tabs>
        <w:jc w:val="both"/>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p>
      <w:pPr>
        <w:pStyle w:val="Normal"/>
        <w:shd w:val="clear" w:color="auto" w:fill="FFFFFF"/>
        <w:tabs>
          <w:tab w:val="clear" w:pos="327"/>
          <w:tab w:val="left" w:pos="4796" w:leader="none"/>
        </w:tabs>
        <w:jc w:val="both"/>
        <w:rPr/>
      </w:pPr>
      <w:r>
        <w:rPr>
          <w:rFonts w:eastAsia="Calibri" w:cs="Times New Roman" w:ascii="Times New Roman" w:hAnsi="Times New Roman"/>
          <w:bCs/>
          <w:color w:val="00000A"/>
          <w:lang w:eastAsia="en-US"/>
        </w:rPr>
        <w:t>_______________М.А. Сугоровский</w:t>
        <w:tab/>
        <w:tab/>
        <w:t xml:space="preserve">            ______________</w:t>
      </w:r>
    </w:p>
    <w:p>
      <w:pPr>
        <w:pStyle w:val="Normal"/>
        <w:shd w:val="clear" w:color="auto" w:fill="FFFFFF"/>
        <w:tabs>
          <w:tab w:val="clear" w:pos="327"/>
          <w:tab w:val="left" w:pos="4796" w:leader="none"/>
        </w:tabs>
        <w:jc w:val="both"/>
        <w:rPr/>
      </w:pPr>
      <w:r>
        <w:rPr>
          <w:rFonts w:eastAsia="Calibri" w:cs="Times New Roman" w:ascii="Times New Roman" w:hAnsi="Times New Roman"/>
          <w:bCs/>
          <w:color w:val="00000A"/>
          <w:sz w:val="16"/>
          <w:szCs w:val="16"/>
          <w:lang w:eastAsia="en-US"/>
        </w:rPr>
        <w:t>м.п.</w:t>
        <w:tab/>
        <w:tab/>
        <w:t xml:space="preserve">                  м.п.</w:t>
        <w:tab/>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pStyle w:val="Normal"/>
        <w:shd w:val="clear" w:color="auto" w:fill="FFFFFF"/>
        <w:tabs>
          <w:tab w:val="clear" w:pos="327"/>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r>
    </w:p>
    <w:p>
      <w:pPr>
        <w:sectPr>
          <w:type w:val="continuous"/>
          <w:pgSz w:w="11906" w:h="16838"/>
          <w:pgMar w:left="993" w:right="565" w:header="0" w:top="709" w:footer="0" w:bottom="567" w:gutter="0"/>
          <w:formProt w:val="false"/>
          <w:textDirection w:val="lrTb"/>
          <w:docGrid w:type="default" w:linePitch="600" w:charSpace="0"/>
        </w:sectPr>
      </w:pPr>
    </w:p>
    <w:p>
      <w:pPr>
        <w:pStyle w:val="Normal"/>
        <w:jc w:val="right"/>
        <w:rPr/>
      </w:pPr>
      <w:r>
        <w:rPr>
          <w:rFonts w:cs="Times New Roman" w:ascii="Times New Roman" w:hAnsi="Times New Roman"/>
          <w:bCs/>
          <w:color w:val="00000A"/>
        </w:rPr>
        <w:t>Приложение № 1</w:t>
      </w:r>
    </w:p>
    <w:p>
      <w:pPr>
        <w:pStyle w:val="Normal"/>
        <w:jc w:val="right"/>
        <w:rPr>
          <w:rFonts w:ascii="Times New Roman" w:hAnsi="Times New Roman" w:cs="Times New Roman"/>
          <w:bCs/>
          <w:color w:val="00000A"/>
        </w:rPr>
      </w:pPr>
      <w:r>
        <w:rPr>
          <w:rFonts w:cs="Times New Roman" w:ascii="Times New Roman" w:hAnsi="Times New Roman"/>
          <w:bCs/>
          <w:color w:val="00000A"/>
        </w:rPr>
        <w:t>к договору № _________</w:t>
      </w:r>
    </w:p>
    <w:p>
      <w:pPr>
        <w:pStyle w:val="Normal"/>
        <w:jc w:val="right"/>
        <w:rPr/>
      </w:pPr>
      <w:r>
        <w:rPr>
          <w:rFonts w:cs="Times New Roman" w:ascii="Times New Roman" w:hAnsi="Times New Roman"/>
          <w:bCs/>
          <w:color w:val="00000A"/>
        </w:rPr>
        <w:t>от «___» _______________2027 г.</w:t>
      </w:r>
    </w:p>
    <w:p>
      <w:pPr>
        <w:pStyle w:val="311"/>
        <w:keepNext w:val="true"/>
        <w:keepLines/>
        <w:shd w:val="clear" w:color="auto" w:fill="auto"/>
        <w:spacing w:lineRule="auto" w:line="240"/>
        <w:rPr>
          <w:sz w:val="22"/>
          <w:szCs w:val="22"/>
        </w:rPr>
      </w:pPr>
      <w:r>
        <w:rPr>
          <w:sz w:val="22"/>
          <w:szCs w:val="22"/>
        </w:rPr>
      </w:r>
    </w:p>
    <w:p>
      <w:pPr>
        <w:pStyle w:val="311"/>
        <w:keepNext w:val="true"/>
        <w:keepLines/>
        <w:shd w:val="clear" w:color="auto" w:fill="auto"/>
        <w:spacing w:lineRule="auto" w:line="240"/>
        <w:rPr>
          <w:sz w:val="24"/>
          <w:szCs w:val="24"/>
        </w:rPr>
      </w:pPr>
      <w:r>
        <w:rPr>
          <w:sz w:val="24"/>
          <w:szCs w:val="24"/>
        </w:rPr>
        <w:t>АНТИКОРРУПЦИОННАЯ ОГОВОРКА</w:t>
      </w:r>
    </w:p>
    <w:p>
      <w:pPr>
        <w:pStyle w:val="311"/>
        <w:keepNext w:val="true"/>
        <w:keepLines/>
        <w:shd w:val="clear" w:color="auto" w:fill="auto"/>
        <w:spacing w:lineRule="auto" w:line="240"/>
        <w:rPr>
          <w:sz w:val="24"/>
          <w:szCs w:val="24"/>
        </w:rPr>
      </w:pPr>
      <w:r>
        <w:rPr>
          <w:sz w:val="24"/>
          <w:szCs w:val="24"/>
        </w:rPr>
      </w:r>
    </w:p>
    <w:p>
      <w:pPr>
        <w:pStyle w:val="Text"/>
        <w:spacing w:before="0" w:after="0"/>
        <w:ind w:firstLine="709"/>
        <w:jc w:val="both"/>
        <w:rPr>
          <w:rFonts w:eastAsia="Calibri"/>
          <w:lang w:eastAsia="en-US"/>
        </w:rPr>
      </w:pPr>
      <w:r>
        <w:rPr>
          <w:rFonts w:eastAsia="Calibri"/>
          <w:lang w:eastAsia="en-US"/>
        </w:rPr>
        <w:t>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Text"/>
        <w:spacing w:before="0" w:after="0"/>
        <w:ind w:firstLine="709"/>
        <w:jc w:val="both"/>
        <w:rPr>
          <w:rFonts w:eastAsia="Calibri"/>
          <w:lang w:eastAsia="en-US"/>
        </w:rPr>
      </w:pPr>
      <w:r>
        <w:rPr>
          <w:rFonts w:eastAsia="Calibri"/>
          <w:lang w:eastAsia="en-US"/>
        </w:rPr>
        <w:t>2. 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Text"/>
        <w:spacing w:before="0" w:after="0"/>
        <w:ind w:firstLine="709"/>
        <w:jc w:val="both"/>
        <w:rPr>
          <w:rFonts w:eastAsia="Calibri"/>
          <w:lang w:eastAsia="en-US"/>
        </w:rPr>
      </w:pPr>
      <w:r>
        <w:rPr>
          <w:rFonts w:eastAsia="Calibri"/>
          <w:lang w:eastAsia="en-US"/>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Text"/>
        <w:spacing w:before="0" w:after="0"/>
        <w:ind w:firstLine="709"/>
        <w:jc w:val="both"/>
        <w:rPr>
          <w:rFonts w:eastAsia="Calibri"/>
          <w:lang w:eastAsia="en-US"/>
        </w:rPr>
      </w:pPr>
      <w:r>
        <w:rPr>
          <w:rFonts w:eastAsia="Calibri"/>
          <w:lang w:eastAsia="en-US"/>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Text"/>
        <w:spacing w:before="0" w:after="0"/>
        <w:ind w:firstLine="709"/>
        <w:jc w:val="both"/>
        <w:rPr>
          <w:rFonts w:eastAsia="Calibri"/>
          <w:lang w:eastAsia="en-US"/>
        </w:rPr>
      </w:pPr>
      <w:r>
        <w:rPr>
          <w:rFonts w:eastAsia="Calibri"/>
          <w:lang w:eastAsia="en-US"/>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Text"/>
        <w:spacing w:before="0" w:after="0"/>
        <w:ind w:firstLine="709"/>
        <w:jc w:val="both"/>
        <w:rPr>
          <w:rFonts w:eastAsia="Calibri"/>
          <w:lang w:eastAsia="en-US"/>
        </w:rPr>
      </w:pPr>
      <w:r>
        <w:rPr>
          <w:rFonts w:eastAsia="Calibri"/>
          <w:lang w:eastAsia="en-US"/>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Text"/>
        <w:spacing w:before="0" w:after="0"/>
        <w:ind w:firstLine="709"/>
        <w:jc w:val="both"/>
        <w:rPr>
          <w:rFonts w:eastAsia="Calibri"/>
          <w:lang w:eastAsia="en-US"/>
        </w:rPr>
      </w:pPr>
      <w:r>
        <w:rPr>
          <w:rFonts w:eastAsia="Calibri"/>
          <w:lang w:eastAsia="en-US"/>
        </w:rPr>
        <w:t xml:space="preserve">7. Каналы связи Линия доверия Группы РусГидро: </w:t>
      </w:r>
    </w:p>
    <w:p>
      <w:pPr>
        <w:pStyle w:val="Text"/>
        <w:spacing w:before="0" w:after="0"/>
        <w:ind w:firstLine="709"/>
        <w:jc w:val="both"/>
        <w:rPr>
          <w:rFonts w:eastAsia="Calibri"/>
          <w:lang w:eastAsia="en-US"/>
        </w:rPr>
      </w:pPr>
      <w:r>
        <w:rPr>
          <w:rFonts w:eastAsia="Calibri"/>
          <w:lang w:eastAsia="en-US"/>
        </w:rPr>
        <w:t>7.1. Электронная почта: ld@rushydro.ru.</w:t>
      </w:r>
    </w:p>
    <w:p>
      <w:pPr>
        <w:pStyle w:val="Text"/>
        <w:spacing w:before="0" w:after="0"/>
        <w:ind w:firstLine="709"/>
        <w:jc w:val="both"/>
        <w:rPr>
          <w:rFonts w:eastAsia="Calibri"/>
          <w:lang w:eastAsia="en-US"/>
        </w:rPr>
      </w:pPr>
      <w:r>
        <w:rPr>
          <w:rFonts w:eastAsia="Calibri"/>
          <w:lang w:eastAsia="en-US"/>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Text"/>
        <w:spacing w:before="0" w:after="0"/>
        <w:ind w:firstLine="709"/>
        <w:jc w:val="both"/>
        <w:rPr>
          <w:rFonts w:eastAsia="Calibri"/>
          <w:lang w:eastAsia="en-US"/>
        </w:rPr>
      </w:pPr>
      <w:r>
        <w:rPr>
          <w:rFonts w:eastAsia="Calibri"/>
          <w:lang w:eastAsia="en-US"/>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Text"/>
        <w:spacing w:before="0" w:after="0"/>
        <w:ind w:firstLine="709"/>
        <w:jc w:val="both"/>
        <w:rPr>
          <w:rFonts w:eastAsia="Calibri"/>
          <w:lang w:eastAsia="en-US"/>
        </w:rPr>
      </w:pPr>
      <w:r>
        <w:rPr>
          <w:rFonts w:eastAsia="Calibri"/>
          <w:lang w:eastAsia="en-US"/>
        </w:rPr>
      </w:r>
    </w:p>
    <w:p>
      <w:pPr>
        <w:pStyle w:val="Text"/>
        <w:spacing w:before="0" w:after="0"/>
        <w:ind w:firstLine="709"/>
        <w:jc w:val="both"/>
        <w:rPr>
          <w:rFonts w:eastAsia="Calibri"/>
          <w:lang w:eastAsia="en-US"/>
        </w:rPr>
      </w:pPr>
      <w:r>
        <w:rPr>
          <w:b/>
          <w:bCs/>
          <w:i/>
        </w:rPr>
        <w:t>Исполнитель:                                                          Заказчик:</w:t>
      </w:r>
      <w:r>
        <w:rPr>
          <w:i/>
        </w:rPr>
        <w:tab/>
        <w:tab/>
        <w:tab/>
      </w:r>
    </w:p>
    <w:p>
      <w:pPr>
        <w:pStyle w:val="Normal"/>
        <w:tabs>
          <w:tab w:val="clear" w:pos="327"/>
          <w:tab w:val="left" w:pos="5387" w:leader="none"/>
        </w:tabs>
        <w:rPr/>
      </w:pPr>
      <w:r>
        <w:rPr>
          <w:rFonts w:eastAsia="Calibri" w:cs="Times New Roman" w:ascii="Times New Roman" w:hAnsi="Times New Roman" w:eastAsiaTheme="minorHAnsi"/>
          <w:lang w:eastAsia="en-US"/>
        </w:rPr>
        <w:t xml:space="preserve">                                                                                            </w:t>
      </w:r>
      <w:r>
        <w:rPr>
          <w:rFonts w:eastAsia="Calibri" w:cs="Times New Roman" w:ascii="Times New Roman" w:hAnsi="Times New Roman" w:eastAsiaTheme="minorHAnsi"/>
          <w:lang w:eastAsia="en-US"/>
        </w:rPr>
        <w:t>Директор филиала АО «ДРСК»</w:t>
        <w:tab/>
        <w:tab/>
      </w:r>
    </w:p>
    <w:p>
      <w:pPr>
        <w:pStyle w:val="Normal"/>
        <w:rPr>
          <w:rFonts w:ascii="Times New Roman" w:hAnsi="Times New Roman" w:eastAsia="Calibri" w:cs="Times New Roman" w:eastAsiaTheme="minorHAnsi"/>
          <w:lang w:eastAsia="en-US"/>
        </w:rPr>
      </w:pPr>
      <w:r>
        <w:rPr>
          <w:rFonts w:eastAsia="Calibri" w:cs="Times New Roman" w:ascii="Times New Roman" w:hAnsi="Times New Roman" w:eastAsiaTheme="minorHAnsi"/>
          <w:lang w:eastAsia="en-US"/>
        </w:rPr>
        <w:t xml:space="preserve">                                                                                          </w:t>
      </w:r>
      <w:r>
        <w:rPr>
          <w:rFonts w:eastAsia="Calibri" w:cs="Times New Roman" w:ascii="Times New Roman" w:hAnsi="Times New Roman" w:eastAsiaTheme="minorHAnsi"/>
          <w:lang w:eastAsia="en-US"/>
        </w:rPr>
        <w:t xml:space="preserve">«Хабаровские электрические сети» </w:t>
      </w:r>
    </w:p>
    <w:p>
      <w:pPr>
        <w:pStyle w:val="Normal"/>
        <w:rPr>
          <w:rFonts w:ascii="Times New Roman" w:hAnsi="Times New Roman" w:eastAsia="Calibri" w:cs="Times New Roman" w:eastAsiaTheme="minorHAnsi"/>
          <w:lang w:eastAsia="en-US"/>
        </w:rPr>
      </w:pPr>
      <w:r>
        <w:rPr>
          <w:rFonts w:eastAsia="Calibri" w:cs="Times New Roman" w:eastAsiaTheme="minorHAnsi" w:ascii="Times New Roman" w:hAnsi="Times New Roman"/>
          <w:lang w:eastAsia="en-US"/>
        </w:rPr>
      </w:r>
    </w:p>
    <w:p>
      <w:pPr>
        <w:pStyle w:val="Normal"/>
        <w:rPr>
          <w:rFonts w:ascii="Times New Roman" w:hAnsi="Times New Roman" w:eastAsia="Calibri" w:cs="Times New Roman" w:eastAsiaTheme="minorHAnsi"/>
          <w:lang w:eastAsia="en-US"/>
        </w:rPr>
      </w:pPr>
      <w:r>
        <w:rPr>
          <w:rFonts w:eastAsia="Calibri" w:cs="Times New Roman" w:eastAsiaTheme="minorHAnsi" w:ascii="Times New Roman" w:hAnsi="Times New Roman"/>
          <w:lang w:eastAsia="en-US"/>
        </w:rPr>
      </w:r>
    </w:p>
    <w:p>
      <w:pPr>
        <w:pStyle w:val="Normal"/>
        <w:tabs>
          <w:tab w:val="clear" w:pos="327"/>
          <w:tab w:val="left" w:pos="5387" w:leader="none"/>
        </w:tabs>
        <w:rPr/>
      </w:pPr>
      <w:r>
        <w:rPr>
          <w:rFonts w:eastAsia="Calibri" w:cs="Times New Roman" w:ascii="Times New Roman" w:hAnsi="Times New Roman" w:eastAsiaTheme="minorHAnsi"/>
          <w:lang w:eastAsia="en-US"/>
        </w:rPr>
        <w:t>_______________</w:t>
        <w:tab/>
        <w:t>______________  М.А. Сугоровский</w:t>
      </w:r>
    </w:p>
    <w:p>
      <w:pPr>
        <w:pStyle w:val="Normal"/>
        <w:tabs>
          <w:tab w:val="clear" w:pos="327"/>
          <w:tab w:val="left" w:pos="5670" w:leader="none"/>
        </w:tabs>
        <w:rPr/>
      </w:pPr>
      <w:r>
        <w:rPr>
          <w:rFonts w:eastAsia="Calibri" w:cs="Times New Roman" w:ascii="Times New Roman" w:hAnsi="Times New Roman" w:eastAsiaTheme="minorHAnsi"/>
          <w:sz w:val="16"/>
          <w:szCs w:val="16"/>
          <w:lang w:eastAsia="en-US"/>
        </w:rPr>
        <w:t>м.п.</w:t>
      </w:r>
      <w:r>
        <w:rPr>
          <w:rFonts w:eastAsia="Calibri" w:cs="Times New Roman" w:ascii="Times New Roman" w:hAnsi="Times New Roman" w:eastAsiaTheme="minorHAnsi"/>
          <w:sz w:val="23"/>
          <w:szCs w:val="23"/>
          <w:lang w:eastAsia="en-US"/>
        </w:rPr>
        <w:tab/>
      </w:r>
      <w:r>
        <w:rPr>
          <w:rFonts w:eastAsia="Calibri" w:cs="Times New Roman" w:ascii="Times New Roman" w:hAnsi="Times New Roman" w:eastAsiaTheme="minorHAnsi"/>
          <w:sz w:val="16"/>
          <w:szCs w:val="16"/>
          <w:lang w:eastAsia="en-US"/>
        </w:rPr>
        <w:tab/>
        <w:t>м.п.</w:t>
      </w:r>
    </w:p>
    <w:sectPr>
      <w:headerReference w:type="default" r:id="rId2"/>
      <w:type w:val="nextPage"/>
      <w:pgSz w:w="11906" w:h="16838"/>
      <w:pgMar w:left="851" w:right="570" w:header="708" w:top="765" w:footer="0" w:bottom="426" w:gutter="0"/>
      <w:pgNumType w:fmt="decimal"/>
      <w:formProt w:val="false"/>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Unicode MS">
    <w:charset w:val="01"/>
    <w:family w:val="roman"/>
    <w:pitch w:val="variable"/>
  </w:font>
  <w:font w:name="Times New Roman">
    <w:charset w:val="01"/>
    <w:family w:val="roman"/>
    <w:pitch w:val="variable"/>
  </w:font>
  <w:font w:name="Trebuchet MS">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color w:val="00000A"/>
        <w:sz w:val="2"/>
        <w:szCs w:val="2"/>
      </w:rPr>
    </w:pPr>
    <w:r>
      <w:rPr>
        <w:color w:val="00000A"/>
        <w:sz w:val="2"/>
        <w:szCs w:val="2"/>
      </w:rPr>
      <mc:AlternateContent>
        <mc:Choice Requires="wps">
          <w:drawing>
            <wp:anchor behindDoc="1" distT="0" distB="0" distL="0" distR="0" simplePos="0" locked="0" layoutInCell="0" allowOverlap="1" relativeHeight="2">
              <wp:simplePos x="0" y="0"/>
              <wp:positionH relativeFrom="page">
                <wp:posOffset>7806690</wp:posOffset>
              </wp:positionH>
              <wp:positionV relativeFrom="paragraph">
                <wp:posOffset>492760</wp:posOffset>
              </wp:positionV>
              <wp:extent cx="147320" cy="135255"/>
              <wp:effectExtent l="0" t="0" r="0" b="0"/>
              <wp:wrapNone/>
              <wp:docPr id="1" name="Врезка1"/>
              <a:graphic xmlns:a="http://schemas.openxmlformats.org/drawingml/2006/main">
                <a:graphicData uri="http://schemas.microsoft.com/office/word/2010/wordprocessingShape">
                  <wps:wsp>
                    <wps:cNvSpPr/>
                    <wps:spPr>
                      <a:xfrm>
                        <a:off x="0" y="0"/>
                        <a:ext cx="146520" cy="134640"/>
                      </a:xfrm>
                      <a:prstGeom prst="rect">
                        <a:avLst/>
                      </a:prstGeom>
                      <a:noFill/>
                      <a:ln w="0">
                        <a:noFill/>
                      </a:ln>
                    </wps:spPr>
                    <wps:style>
                      <a:lnRef idx="0"/>
                      <a:fillRef idx="0"/>
                      <a:effectRef idx="0"/>
                      <a:fontRef idx="minor"/>
                    </wps:style>
                    <wps:txbx>
                      <w:txbxContent>
                        <w:p>
                          <w:pPr>
                            <w:pStyle w:val="Style25"/>
                            <w:shd w:val="clear" w:color="auto" w:fill="auto"/>
                            <w:jc w:val="both"/>
                            <w:rPr/>
                          </w:pPr>
                          <w:r>
                            <w:rPr>
                              <w:rStyle w:val="TrebuchetMS"/>
                            </w:rPr>
                            <w:t>11</w:t>
                          </w:r>
                        </w:p>
                      </w:txbxContent>
                    </wps:txbx>
                    <wps:bodyPr lIns="0" rIns="0" tIns="0" bIns="0">
                      <a:noAutofit/>
                    </wps:bodyPr>
                  </wps:wsp>
                </a:graphicData>
              </a:graphic>
            </wp:anchor>
          </w:drawing>
        </mc:Choice>
        <mc:Fallback>
          <w:pict>
            <v:rect id="shape_0" ID="Врезка1" path="m0,0l-2147483645,0l-2147483645,-2147483646l0,-2147483646xe" stroked="f" style="position:absolute;margin-left:614.7pt;margin-top:38.8pt;width:11.5pt;height:10.55pt;mso-wrap-style:square;v-text-anchor:top;mso-position-horizontal-relative:page">
              <v:fill o:detectmouseclick="t" on="false"/>
              <v:stroke color="#3465a4" joinstyle="round" endcap="flat"/>
              <v:textbox>
                <w:txbxContent>
                  <w:p>
                    <w:pPr>
                      <w:pStyle w:val="Style25"/>
                      <w:shd w:val="clear" w:color="auto" w:fill="auto"/>
                      <w:jc w:val="both"/>
                      <w:rPr/>
                    </w:pPr>
                    <w:r>
                      <w:rPr>
                        <w:rStyle w:val="TrebuchetMS"/>
                      </w:rPr>
                      <w:t>11</w:t>
                    </w:r>
                  </w:p>
                </w:txbxContent>
              </v:textbox>
              <w10:wrap type="none"/>
            </v:rect>
          </w:pict>
        </mc:Fallback>
      </mc:AlternateContent>
    </w:r>
  </w:p>
</w:hdr>
</file>

<file path=word/settings.xml><?xml version="1.0" encoding="utf-8"?>
<w:settings xmlns:w="http://schemas.openxmlformats.org/wordprocessingml/2006/main">
  <w:zoom w:percent="100"/>
  <w:defaultTabStop w:val="327"/>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Unicode MS" w:hAnsi="Arial Unicode MS" w:eastAsia="Arial Unicode MS" w:cs="Arial Unicode MS"/>
      <w:color w:val="000000"/>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semiHidden/>
    <w:unhideWhenUsed/>
    <w:rsid w:val="0057378d"/>
    <w:rPr>
      <w:rFonts w:ascii="Times New Roman" w:hAnsi="Times New Roman" w:cs="Times New Roman"/>
      <w:color w:val="0066CC"/>
      <w:u w:val="single"/>
    </w:rPr>
  </w:style>
  <w:style w:type="character" w:styleId="3" w:customStyle="1">
    <w:name w:val="Заголовок №3_"/>
    <w:basedOn w:val="DefaultParagraphFont"/>
    <w:uiPriority w:val="99"/>
    <w:qFormat/>
    <w:locked/>
    <w:rPr>
      <w:rFonts w:ascii="Times New Roman" w:hAnsi="Times New Roman" w:cs="Times New Roman"/>
      <w:spacing w:val="10"/>
      <w:sz w:val="25"/>
      <w:szCs w:val="25"/>
      <w:shd w:fill="FFFFFF" w:val="clear"/>
    </w:rPr>
  </w:style>
  <w:style w:type="character" w:styleId="2" w:customStyle="1">
    <w:name w:val="Основной текст (2)_"/>
    <w:basedOn w:val="DefaultParagraphFont"/>
    <w:link w:val="20"/>
    <w:uiPriority w:val="99"/>
    <w:qFormat/>
    <w:locked/>
    <w:rPr>
      <w:rFonts w:ascii="Times New Roman" w:hAnsi="Times New Roman" w:cs="Times New Roman"/>
      <w:spacing w:val="10"/>
      <w:sz w:val="21"/>
      <w:szCs w:val="21"/>
      <w:shd w:fill="FFFFFF" w:val="clear"/>
    </w:rPr>
  </w:style>
  <w:style w:type="character" w:styleId="1" w:customStyle="1">
    <w:name w:val="Основной текст Знак1"/>
    <w:basedOn w:val="DefaultParagraphFont"/>
    <w:link w:val="a4"/>
    <w:uiPriority w:val="99"/>
    <w:qFormat/>
    <w:locked/>
    <w:rPr>
      <w:rFonts w:ascii="Times New Roman" w:hAnsi="Times New Roman" w:cs="Times New Roman"/>
      <w:spacing w:val="10"/>
      <w:sz w:val="19"/>
      <w:szCs w:val="19"/>
      <w:shd w:fill="FFFFFF" w:val="clear"/>
    </w:rPr>
  </w:style>
  <w:style w:type="character" w:styleId="Style15" w:customStyle="1">
    <w:name w:val="Основной текст Знак"/>
    <w:basedOn w:val="DefaultParagraphFont"/>
    <w:uiPriority w:val="99"/>
    <w:semiHidden/>
    <w:qFormat/>
    <w:rPr>
      <w:rFonts w:ascii="Arial Unicode MS" w:hAnsi="Arial Unicode MS" w:eastAsia="Arial Unicode MS" w:cs="Arial Unicode MS"/>
      <w:color w:val="000000"/>
      <w:sz w:val="24"/>
      <w:szCs w:val="24"/>
      <w:lang w:eastAsia="ru-RU"/>
    </w:rPr>
  </w:style>
  <w:style w:type="character" w:styleId="Style16" w:customStyle="1">
    <w:name w:val="Колонтитул_"/>
    <w:basedOn w:val="DefaultParagraphFont"/>
    <w:uiPriority w:val="99"/>
    <w:qFormat/>
    <w:locked/>
    <w:rPr>
      <w:rFonts w:ascii="Times New Roman" w:hAnsi="Times New Roman" w:cs="Times New Roman"/>
      <w:sz w:val="20"/>
      <w:szCs w:val="20"/>
      <w:shd w:fill="FFFFFF" w:val="clear"/>
    </w:rPr>
  </w:style>
  <w:style w:type="character" w:styleId="TrebuchetMS" w:customStyle="1">
    <w:name w:val="Колонтитул + Trebuchet MS"/>
    <w:basedOn w:val="Style16"/>
    <w:uiPriority w:val="99"/>
    <w:qFormat/>
    <w:rPr>
      <w:rFonts w:ascii="Trebuchet MS" w:hAnsi="Trebuchet MS" w:cs="Trebuchet MS"/>
      <w:spacing w:val="-20"/>
      <w:sz w:val="17"/>
      <w:szCs w:val="17"/>
      <w:shd w:fill="FFFFFF" w:val="clear"/>
    </w:rPr>
  </w:style>
  <w:style w:type="character" w:styleId="31" w:customStyle="1">
    <w:name w:val="Основной текст (3)_"/>
    <w:basedOn w:val="DefaultParagraphFont"/>
    <w:uiPriority w:val="99"/>
    <w:qFormat/>
    <w:locked/>
    <w:rPr>
      <w:rFonts w:ascii="Times New Roman" w:hAnsi="Times New Roman" w:cs="Times New Roman"/>
      <w:spacing w:val="10"/>
      <w:sz w:val="16"/>
      <w:szCs w:val="16"/>
      <w:shd w:fill="FFFFFF" w:val="clear"/>
    </w:rPr>
  </w:style>
  <w:style w:type="character" w:styleId="32" w:customStyle="1">
    <w:name w:val="Основной текст (3) + Полужирный"/>
    <w:basedOn w:val="31"/>
    <w:uiPriority w:val="99"/>
    <w:qFormat/>
    <w:rPr>
      <w:rFonts w:ascii="Times New Roman" w:hAnsi="Times New Roman" w:cs="Times New Roman"/>
      <w:spacing w:val="10"/>
      <w:sz w:val="16"/>
      <w:szCs w:val="16"/>
      <w:shd w:fill="FFFFFF" w:val="clear"/>
    </w:rPr>
  </w:style>
  <w:style w:type="character" w:styleId="11" w:customStyle="1">
    <w:name w:val="Основной текст (11)_"/>
    <w:basedOn w:val="DefaultParagraphFont"/>
    <w:uiPriority w:val="99"/>
    <w:qFormat/>
    <w:locked/>
    <w:rPr>
      <w:rFonts w:ascii="Times New Roman" w:hAnsi="Times New Roman" w:cs="Times New Roman"/>
      <w:sz w:val="21"/>
      <w:szCs w:val="21"/>
      <w:shd w:fill="FFFFFF" w:val="clear"/>
    </w:rPr>
  </w:style>
  <w:style w:type="character" w:styleId="111" w:customStyle="1">
    <w:name w:val="Основной текст (11)"/>
    <w:basedOn w:val="11"/>
    <w:uiPriority w:val="99"/>
    <w:qFormat/>
    <w:rPr>
      <w:rFonts w:ascii="Times New Roman" w:hAnsi="Times New Roman" w:cs="Times New Roman"/>
      <w:sz w:val="21"/>
      <w:szCs w:val="21"/>
      <w:shd w:fill="FFFFFF" w:val="clear"/>
    </w:rPr>
  </w:style>
  <w:style w:type="character" w:styleId="114" w:customStyle="1">
    <w:name w:val="Основной текст (11)4"/>
    <w:basedOn w:val="11"/>
    <w:uiPriority w:val="99"/>
    <w:qFormat/>
    <w:rPr>
      <w:rFonts w:ascii="Times New Roman" w:hAnsi="Times New Roman" w:cs="Times New Roman"/>
      <w:sz w:val="21"/>
      <w:szCs w:val="21"/>
      <w:shd w:fill="FFFFFF" w:val="clear"/>
    </w:rPr>
  </w:style>
  <w:style w:type="character" w:styleId="11Arial" w:customStyle="1">
    <w:name w:val="Основной текст (11) + Arial"/>
    <w:basedOn w:val="11"/>
    <w:uiPriority w:val="99"/>
    <w:qFormat/>
    <w:rPr>
      <w:rFonts w:ascii="Arial" w:hAnsi="Arial" w:cs="Arial"/>
      <w:i/>
      <w:iCs/>
      <w:sz w:val="23"/>
      <w:szCs w:val="23"/>
      <w:shd w:fill="FFFFFF" w:val="clear"/>
    </w:rPr>
  </w:style>
  <w:style w:type="character" w:styleId="110pt" w:customStyle="1">
    <w:name w:val="Основной текст (11) + Интервал 0 pt"/>
    <w:basedOn w:val="11"/>
    <w:uiPriority w:val="99"/>
    <w:qFormat/>
    <w:rPr>
      <w:rFonts w:ascii="Times New Roman" w:hAnsi="Times New Roman" w:cs="Times New Roman"/>
      <w:spacing w:val="-10"/>
      <w:sz w:val="21"/>
      <w:szCs w:val="21"/>
      <w:shd w:fill="FFFFFF" w:val="clear"/>
    </w:rPr>
  </w:style>
  <w:style w:type="character" w:styleId="113" w:customStyle="1">
    <w:name w:val="Основной текст (11)3"/>
    <w:basedOn w:val="11"/>
    <w:uiPriority w:val="99"/>
    <w:qFormat/>
    <w:rPr>
      <w:rFonts w:ascii="Times New Roman" w:hAnsi="Times New Roman" w:cs="Times New Roman"/>
      <w:sz w:val="21"/>
      <w:szCs w:val="21"/>
      <w:shd w:fill="FFFFFF" w:val="clear"/>
    </w:rPr>
  </w:style>
  <w:style w:type="character" w:styleId="55" w:customStyle="1">
    <w:name w:val="Основной текст (55)_"/>
    <w:basedOn w:val="DefaultParagraphFont"/>
    <w:link w:val="550"/>
    <w:uiPriority w:val="99"/>
    <w:qFormat/>
    <w:locked/>
    <w:rPr>
      <w:rFonts w:ascii="Times New Roman" w:hAnsi="Times New Roman" w:cs="Times New Roman"/>
      <w:spacing w:val="10"/>
      <w:sz w:val="25"/>
      <w:szCs w:val="25"/>
      <w:shd w:fill="FFFFFF" w:val="clear"/>
    </w:rPr>
  </w:style>
  <w:style w:type="character" w:styleId="Linenumber">
    <w:name w:val="line number"/>
    <w:basedOn w:val="DefaultParagraphFont"/>
    <w:uiPriority w:val="99"/>
    <w:semiHidden/>
    <w:unhideWhenUsed/>
    <w:qFormat/>
    <w:rPr/>
  </w:style>
  <w:style w:type="character" w:styleId="Style17">
    <w:name w:val="Посещённая гиперссылка"/>
    <w:basedOn w:val="DefaultParagraphFont"/>
    <w:uiPriority w:val="99"/>
    <w:semiHidden/>
    <w:unhideWhenUsed/>
    <w:qFormat/>
    <w:rsid w:val="0057378d"/>
    <w:rPr>
      <w:color w:val="800080"/>
      <w:u w:val="single"/>
    </w:rPr>
  </w:style>
  <w:style w:type="character" w:styleId="Style18" w:customStyle="1">
    <w:name w:val="Текст выноски Знак"/>
    <w:basedOn w:val="DefaultParagraphFont"/>
    <w:uiPriority w:val="99"/>
    <w:semiHidden/>
    <w:qFormat/>
    <w:rPr>
      <w:rFonts w:ascii="Tahoma" w:hAnsi="Tahoma" w:eastAsia="Arial Unicode MS" w:cs="Tahoma"/>
      <w:color w:val="000000"/>
      <w:sz w:val="16"/>
      <w:szCs w:val="16"/>
      <w:lang w:eastAsia="ru-RU"/>
    </w:rPr>
  </w:style>
  <w:style w:type="paragraph" w:styleId="Style19">
    <w:name w:val="Заголовок"/>
    <w:basedOn w:val="Normal"/>
    <w:next w:val="Style20"/>
    <w:qFormat/>
    <w:pPr>
      <w:keepNext w:val="true"/>
      <w:spacing w:before="240" w:after="120"/>
    </w:pPr>
    <w:rPr>
      <w:rFonts w:ascii="Liberation Sans" w:hAnsi="Liberation Sans" w:eastAsia="Arial Unicode MS" w:cs="Arial Unicode MS"/>
      <w:sz w:val="28"/>
      <w:szCs w:val="28"/>
    </w:rPr>
  </w:style>
  <w:style w:type="paragraph" w:styleId="Style20">
    <w:name w:val="Body Text"/>
    <w:basedOn w:val="Normal"/>
    <w:link w:val="1"/>
    <w:uiPriority w:val="99"/>
    <w:pPr>
      <w:shd w:val="clear" w:color="auto" w:fill="FFFFFF"/>
      <w:spacing w:lineRule="exact" w:line="264" w:before="120" w:after="240"/>
    </w:pPr>
    <w:rPr>
      <w:rFonts w:ascii="Times New Roman" w:hAnsi="Times New Roman" w:eastAsia="Calibri" w:cs="Times New Roman" w:eastAsiaTheme="minorHAnsi"/>
      <w:color w:val="00000A"/>
      <w:spacing w:val="10"/>
      <w:sz w:val="19"/>
      <w:szCs w:val="19"/>
      <w:lang w:eastAsia="en-US"/>
    </w:rPr>
  </w:style>
  <w:style w:type="paragraph" w:styleId="Style21">
    <w:name w:val="List"/>
    <w:basedOn w:val="Style20"/>
    <w:pPr>
      <w:shd w:val="clear" w:fill="FFFFFF"/>
    </w:pPr>
    <w:rPr/>
  </w:style>
  <w:style w:type="paragraph" w:styleId="Style22">
    <w:name w:val="Caption"/>
    <w:basedOn w:val="Normal"/>
    <w:qFormat/>
    <w:pPr>
      <w:suppressLineNumbers/>
      <w:spacing w:before="120" w:after="120"/>
    </w:pPr>
    <w:rPr>
      <w:i/>
      <w:iCs/>
      <w:sz w:val="24"/>
      <w:szCs w:val="24"/>
    </w:rPr>
  </w:style>
  <w:style w:type="paragraph" w:styleId="Style23">
    <w:name w:val="Указатель"/>
    <w:basedOn w:val="Normal"/>
    <w:qFormat/>
    <w:pPr>
      <w:suppressLineNumbers/>
    </w:pPr>
    <w:rPr/>
  </w:style>
  <w:style w:type="paragraph" w:styleId="Style24">
    <w:name w:val="Title"/>
    <w:basedOn w:val="Normal"/>
    <w:qFormat/>
    <w:pPr>
      <w:keepNext w:val="true"/>
      <w:spacing w:before="240" w:after="120"/>
    </w:pPr>
    <w:rPr>
      <w:rFonts w:ascii="Liberation Sans" w:hAnsi="Liberation Sans"/>
      <w:sz w:val="28"/>
      <w:szCs w:val="28"/>
    </w:rPr>
  </w:style>
  <w:style w:type="paragraph" w:styleId="Caption">
    <w:name w:val="caption"/>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 w:customStyle="1">
    <w:name w:val="caption1"/>
    <w:basedOn w:val="Normal"/>
    <w:qFormat/>
    <w:pPr>
      <w:suppressLineNumbers/>
      <w:spacing w:before="120" w:after="120"/>
    </w:pPr>
    <w:rPr>
      <w:i/>
      <w:iCs/>
    </w:rPr>
  </w:style>
  <w:style w:type="paragraph" w:styleId="311" w:customStyle="1">
    <w:name w:val="Заголовок №31"/>
    <w:basedOn w:val="Normal"/>
    <w:uiPriority w:val="99"/>
    <w:qFormat/>
    <w:pPr>
      <w:shd w:val="clear" w:color="auto" w:fill="FFFFFF"/>
      <w:spacing w:lineRule="exact" w:line="278"/>
      <w:jc w:val="center"/>
      <w:outlineLvl w:val="2"/>
    </w:pPr>
    <w:rPr>
      <w:rFonts w:ascii="Times New Roman" w:hAnsi="Times New Roman" w:eastAsia="Calibri" w:cs="Times New Roman" w:eastAsiaTheme="minorHAnsi"/>
      <w:b/>
      <w:bCs/>
      <w:color w:val="00000A"/>
      <w:spacing w:val="10"/>
      <w:sz w:val="25"/>
      <w:szCs w:val="25"/>
      <w:lang w:eastAsia="en-US"/>
    </w:rPr>
  </w:style>
  <w:style w:type="paragraph" w:styleId="21" w:customStyle="1">
    <w:name w:val="Основной текст (2)"/>
    <w:basedOn w:val="Normal"/>
    <w:link w:val="2"/>
    <w:uiPriority w:val="99"/>
    <w:qFormat/>
    <w:pPr>
      <w:shd w:val="clear" w:color="auto" w:fill="FFFFFF"/>
      <w:spacing w:lineRule="atLeast" w:line="240" w:before="0" w:after="120"/>
    </w:pPr>
    <w:rPr>
      <w:rFonts w:ascii="Times New Roman" w:hAnsi="Times New Roman" w:eastAsia="Calibri" w:cs="Times New Roman" w:eastAsiaTheme="minorHAnsi"/>
      <w:b/>
      <w:bCs/>
      <w:color w:val="00000A"/>
      <w:spacing w:val="10"/>
      <w:sz w:val="21"/>
      <w:szCs w:val="21"/>
      <w:lang w:eastAsia="en-US"/>
    </w:rPr>
  </w:style>
  <w:style w:type="paragraph" w:styleId="Style25" w:customStyle="1">
    <w:name w:val="Колонтитул"/>
    <w:basedOn w:val="Normal"/>
    <w:uiPriority w:val="99"/>
    <w:qFormat/>
    <w:pPr>
      <w:shd w:val="clear" w:color="auto" w:fill="FFFFFF"/>
    </w:pPr>
    <w:rPr>
      <w:rFonts w:ascii="Times New Roman" w:hAnsi="Times New Roman" w:eastAsia="Calibri" w:cs="Times New Roman" w:eastAsiaTheme="minorHAnsi"/>
      <w:color w:val="00000A"/>
      <w:sz w:val="20"/>
      <w:szCs w:val="20"/>
      <w:lang w:eastAsia="en-US"/>
    </w:rPr>
  </w:style>
  <w:style w:type="paragraph" w:styleId="33" w:customStyle="1">
    <w:name w:val="Основной текст (3)"/>
    <w:basedOn w:val="Normal"/>
    <w:uiPriority w:val="99"/>
    <w:qFormat/>
    <w:pPr>
      <w:shd w:val="clear" w:color="auto" w:fill="FFFFFF"/>
      <w:spacing w:lineRule="exact" w:line="221"/>
    </w:pPr>
    <w:rPr>
      <w:rFonts w:ascii="Times New Roman" w:hAnsi="Times New Roman" w:eastAsia="Calibri" w:cs="Times New Roman" w:eastAsiaTheme="minorHAnsi"/>
      <w:color w:val="00000A"/>
      <w:spacing w:val="10"/>
      <w:sz w:val="16"/>
      <w:szCs w:val="16"/>
      <w:lang w:eastAsia="en-US"/>
    </w:rPr>
  </w:style>
  <w:style w:type="paragraph" w:styleId="1111" w:customStyle="1">
    <w:name w:val="Основной текст (11)1"/>
    <w:basedOn w:val="Normal"/>
    <w:uiPriority w:val="99"/>
    <w:qFormat/>
    <w:pPr>
      <w:shd w:val="clear" w:color="auto" w:fill="FFFFFF"/>
      <w:spacing w:lineRule="atLeast" w:line="240"/>
    </w:pPr>
    <w:rPr>
      <w:rFonts w:ascii="Times New Roman" w:hAnsi="Times New Roman" w:eastAsia="Calibri" w:cs="Times New Roman" w:eastAsiaTheme="minorHAnsi"/>
      <w:color w:val="00000A"/>
      <w:sz w:val="21"/>
      <w:szCs w:val="21"/>
      <w:lang w:eastAsia="en-US"/>
    </w:rPr>
  </w:style>
  <w:style w:type="paragraph" w:styleId="551" w:customStyle="1">
    <w:name w:val="Основной текст (55)"/>
    <w:basedOn w:val="Normal"/>
    <w:link w:val="55"/>
    <w:uiPriority w:val="99"/>
    <w:qFormat/>
    <w:pPr>
      <w:shd w:val="clear" w:color="auto" w:fill="FFFFFF"/>
      <w:spacing w:lineRule="atLeast" w:line="240" w:before="420" w:after="1200"/>
      <w:jc w:val="both"/>
    </w:pPr>
    <w:rPr>
      <w:rFonts w:ascii="Times New Roman" w:hAnsi="Times New Roman" w:eastAsia="Calibri" w:cs="Times New Roman" w:eastAsiaTheme="minorHAnsi"/>
      <w:b/>
      <w:bCs/>
      <w:color w:val="00000A"/>
      <w:spacing w:val="10"/>
      <w:sz w:val="25"/>
      <w:szCs w:val="25"/>
      <w:lang w:eastAsia="en-US"/>
    </w:rPr>
  </w:style>
  <w:style w:type="paragraph" w:styleId="Xl66" w:customStyle="1">
    <w:name w:val="xl66"/>
    <w:basedOn w:val="Normal"/>
    <w:qFormat/>
    <w:pPr>
      <w:pBdr>
        <w:top w:val="single" w:sz="4" w:space="0" w:color="000001"/>
        <w:left w:val="single" w:sz="4" w:space="0" w:color="000001"/>
        <w:bottom w:val="single" w:sz="4" w:space="0" w:color="000001"/>
        <w:right w:val="single" w:sz="4" w:space="0" w:color="000001"/>
      </w:pBdr>
      <w:spacing w:beforeAutospacing="1" w:afterAutospacing="1"/>
      <w:textAlignment w:val="center"/>
    </w:pPr>
    <w:rPr>
      <w:rFonts w:ascii="Arial" w:hAnsi="Arial" w:eastAsia="Times New Roman" w:cs="Arial"/>
      <w:sz w:val="18"/>
      <w:szCs w:val="18"/>
    </w:rPr>
  </w:style>
  <w:style w:type="paragraph" w:styleId="Xl67" w:customStyle="1">
    <w:name w:val="xl67"/>
    <w:basedOn w:val="Normal"/>
    <w:qFormat/>
    <w:pPr>
      <w:pBdr>
        <w:top w:val="single" w:sz="4" w:space="0" w:color="000001"/>
        <w:left w:val="single" w:sz="4" w:space="0" w:color="000001"/>
        <w:bottom w:val="single" w:sz="4" w:space="0" w:color="000001"/>
        <w:right w:val="single" w:sz="4" w:space="0" w:color="000001"/>
      </w:pBdr>
      <w:spacing w:beforeAutospacing="1" w:afterAutospacing="1"/>
      <w:textAlignment w:val="center"/>
    </w:pPr>
    <w:rPr>
      <w:rFonts w:ascii="Arial" w:hAnsi="Arial" w:eastAsia="Times New Roman" w:cs="Arial"/>
      <w:sz w:val="18"/>
      <w:szCs w:val="18"/>
    </w:rPr>
  </w:style>
  <w:style w:type="paragraph" w:styleId="Xl68" w:customStyle="1">
    <w:name w:val="xl68"/>
    <w:basedOn w:val="Normal"/>
    <w:qFormat/>
    <w:pPr>
      <w:pBdr>
        <w:top w:val="single" w:sz="4" w:space="0" w:color="000001"/>
        <w:left w:val="single" w:sz="4" w:space="0" w:color="000001"/>
        <w:bottom w:val="single" w:sz="4" w:space="0" w:color="000001"/>
        <w:right w:val="single" w:sz="4" w:space="0" w:color="000001"/>
      </w:pBdr>
      <w:spacing w:beforeAutospacing="1" w:afterAutospacing="1"/>
      <w:textAlignment w:val="center"/>
    </w:pPr>
    <w:rPr>
      <w:rFonts w:ascii="Arial" w:hAnsi="Arial" w:eastAsia="Times New Roman" w:cs="Arial"/>
      <w:sz w:val="18"/>
      <w:szCs w:val="18"/>
    </w:rPr>
  </w:style>
  <w:style w:type="paragraph" w:styleId="Xl69" w:customStyle="1">
    <w:name w:val="xl69"/>
    <w:basedOn w:val="Normal"/>
    <w:qFormat/>
    <w:pPr>
      <w:pBdr>
        <w:top w:val="single" w:sz="4" w:space="0" w:color="000001"/>
        <w:left w:val="single" w:sz="4" w:space="0" w:color="000001"/>
        <w:bottom w:val="single" w:sz="4" w:space="0" w:color="000001"/>
        <w:right w:val="single" w:sz="4" w:space="0" w:color="000001"/>
      </w:pBdr>
      <w:spacing w:beforeAutospacing="1" w:afterAutospacing="1"/>
      <w:textAlignment w:val="center"/>
    </w:pPr>
    <w:rPr>
      <w:rFonts w:ascii="Arial" w:hAnsi="Arial" w:eastAsia="Times New Roman" w:cs="Arial"/>
      <w:sz w:val="18"/>
      <w:szCs w:val="18"/>
    </w:rPr>
  </w:style>
  <w:style w:type="paragraph" w:styleId="Xl70" w:customStyle="1">
    <w:name w:val="xl70"/>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sz w:val="18"/>
      <w:szCs w:val="18"/>
    </w:rPr>
  </w:style>
  <w:style w:type="paragraph" w:styleId="Xl71" w:customStyle="1">
    <w:name w:val="xl71"/>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sz w:val="18"/>
      <w:szCs w:val="18"/>
    </w:rPr>
  </w:style>
  <w:style w:type="paragraph" w:styleId="Xl72" w:customStyle="1">
    <w:name w:val="xl72"/>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sz w:val="18"/>
      <w:szCs w:val="18"/>
    </w:rPr>
  </w:style>
  <w:style w:type="paragraph" w:styleId="Xl73" w:customStyle="1">
    <w:name w:val="xl73"/>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sz w:val="18"/>
      <w:szCs w:val="18"/>
    </w:rPr>
  </w:style>
  <w:style w:type="paragraph" w:styleId="Xl74" w:customStyle="1">
    <w:name w:val="xl74"/>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b/>
      <w:bCs/>
      <w:sz w:val="18"/>
      <w:szCs w:val="18"/>
    </w:rPr>
  </w:style>
  <w:style w:type="paragraph" w:styleId="Xl75" w:customStyle="1">
    <w:name w:val="xl75"/>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b/>
      <w:bCs/>
      <w:sz w:val="18"/>
      <w:szCs w:val="18"/>
    </w:rPr>
  </w:style>
  <w:style w:type="paragraph" w:styleId="Xl76" w:customStyle="1">
    <w:name w:val="xl76"/>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b/>
      <w:bCs/>
      <w:sz w:val="18"/>
      <w:szCs w:val="18"/>
    </w:rPr>
  </w:style>
  <w:style w:type="paragraph" w:styleId="Xl77" w:customStyle="1">
    <w:name w:val="xl77"/>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b/>
      <w:bCs/>
      <w:sz w:val="18"/>
      <w:szCs w:val="18"/>
    </w:rPr>
  </w:style>
  <w:style w:type="paragraph" w:styleId="Xl78" w:customStyle="1">
    <w:name w:val="xl78"/>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textAlignment w:val="center"/>
    </w:pPr>
    <w:rPr>
      <w:rFonts w:ascii="Arial" w:hAnsi="Arial" w:eastAsia="Times New Roman" w:cs="Arial"/>
      <w:sz w:val="18"/>
      <w:szCs w:val="18"/>
    </w:rPr>
  </w:style>
  <w:style w:type="paragraph" w:styleId="Xl79" w:customStyle="1">
    <w:name w:val="xl79"/>
    <w:basedOn w:val="Normal"/>
    <w:qFormat/>
    <w:pPr>
      <w:pBdr>
        <w:top w:val="single" w:sz="4" w:space="0" w:color="000001"/>
        <w:left w:val="single" w:sz="4" w:space="0" w:color="000001"/>
        <w:bottom w:val="single" w:sz="4" w:space="0" w:color="000001"/>
        <w:right w:val="single" w:sz="4" w:space="0" w:color="000001"/>
      </w:pBdr>
      <w:spacing w:beforeAutospacing="1" w:afterAutospacing="1"/>
      <w:jc w:val="center"/>
    </w:pPr>
    <w:rPr>
      <w:rFonts w:ascii="Calibri" w:hAnsi="Calibri" w:eastAsia="Times New Roman" w:cs="Times New Roman"/>
      <w:b/>
      <w:bCs/>
      <w:color w:val="00000A"/>
      <w:sz w:val="18"/>
      <w:szCs w:val="18"/>
    </w:rPr>
  </w:style>
  <w:style w:type="paragraph" w:styleId="12" w:customStyle="1">
    <w:name w:val="Без интервала1"/>
    <w:qFormat/>
    <w:pPr>
      <w:widowControl/>
      <w:suppressAutoHyphens w:val="true"/>
      <w:bidi w:val="0"/>
      <w:spacing w:before="0" w:after="0"/>
      <w:jc w:val="left"/>
    </w:pPr>
    <w:rPr>
      <w:rFonts w:ascii="Calibri" w:hAnsi="Calibri" w:eastAsia="Times New Roman" w:cs="Times New Roman"/>
      <w:color w:val="00000A"/>
      <w:kern w:val="0"/>
      <w:sz w:val="22"/>
      <w:szCs w:val="22"/>
      <w:lang w:val="ru-RU" w:eastAsia="ru-RU" w:bidi="ar-SA"/>
    </w:rPr>
  </w:style>
  <w:style w:type="paragraph" w:styleId="BalloonText">
    <w:name w:val="Balloon Text"/>
    <w:basedOn w:val="Normal"/>
    <w:uiPriority w:val="99"/>
    <w:semiHidden/>
    <w:unhideWhenUsed/>
    <w:qFormat/>
    <w:pPr/>
    <w:rPr>
      <w:rFonts w:ascii="Tahoma" w:hAnsi="Tahoma" w:cs="Tahoma"/>
      <w:sz w:val="16"/>
      <w:szCs w:val="16"/>
    </w:rPr>
  </w:style>
  <w:style w:type="paragraph" w:styleId="Style26" w:customStyle="1">
    <w:name w:val="Знак"/>
    <w:basedOn w:val="Normal"/>
    <w:qFormat/>
    <w:pPr>
      <w:spacing w:lineRule="exact" w:line="240" w:before="0" w:after="160"/>
    </w:pPr>
    <w:rPr>
      <w:rFonts w:ascii="Verdana" w:hAnsi="Verdana" w:eastAsia="Times New Roman" w:cs="Verdana"/>
      <w:color w:val="00000A"/>
      <w:sz w:val="20"/>
      <w:szCs w:val="20"/>
      <w:lang w:val="en-US" w:eastAsia="en-US"/>
    </w:rPr>
  </w:style>
  <w:style w:type="paragraph" w:styleId="ListParagraph">
    <w:name w:val="List Paragraph"/>
    <w:basedOn w:val="Normal"/>
    <w:uiPriority w:val="34"/>
    <w:qFormat/>
    <w:pPr>
      <w:spacing w:before="0" w:after="0"/>
      <w:ind w:left="720" w:hanging="0"/>
      <w:contextualSpacing/>
    </w:pPr>
    <w:rPr/>
  </w:style>
  <w:style w:type="paragraph" w:styleId="Style27" w:customStyle="1">
    <w:name w:val="Знак Знак Знак Знак"/>
    <w:basedOn w:val="Normal"/>
    <w:qFormat/>
    <w:pPr>
      <w:spacing w:lineRule="exact" w:line="240" w:before="0" w:after="160"/>
    </w:pPr>
    <w:rPr>
      <w:rFonts w:ascii="Verdana" w:hAnsi="Verdana" w:eastAsia="Times New Roman" w:cs="Times New Roman"/>
      <w:color w:val="00000A"/>
      <w:sz w:val="20"/>
      <w:szCs w:val="20"/>
      <w:lang w:val="en-US" w:eastAsia="en-US"/>
    </w:rPr>
  </w:style>
  <w:style w:type="paragraph" w:styleId="Text" w:customStyle="1">
    <w:name w:val="text"/>
    <w:basedOn w:val="Normal"/>
    <w:qFormat/>
    <w:pPr>
      <w:spacing w:before="0" w:after="240"/>
    </w:pPr>
    <w:rPr>
      <w:rFonts w:ascii="Times New Roman" w:hAnsi="Times New Roman" w:eastAsia="Times New Roman" w:cs="Times New Roman"/>
      <w:color w:val="00000A"/>
    </w:rPr>
  </w:style>
  <w:style w:type="paragraph" w:styleId="Style28">
    <w:name w:val="Header"/>
    <w:basedOn w:val="Style25"/>
    <w:pPr>
      <w:shd w:val="clear" w:fill="FFFFFF"/>
    </w:pPr>
    <w:rPr/>
  </w:style>
  <w:style w:type="paragraph" w:styleId="Style29" w:customStyle="1">
    <w:name w:val="Содержимое врезки"/>
    <w:basedOn w:val="Normal"/>
    <w:qFormat/>
    <w:pPr/>
    <w:rPr/>
  </w:style>
  <w:style w:type="paragraph" w:styleId="Style30" w:customStyle="1">
    <w:name w:val="Содержимое таблицы"/>
    <w:basedOn w:val="Normal"/>
    <w:qFormat/>
    <w:pPr>
      <w:widowControl w:val="false"/>
      <w:suppressLineNumbers/>
    </w:pPr>
    <w:rPr/>
  </w:style>
  <w:style w:type="paragraph" w:styleId="Style31" w:customStyle="1">
    <w:name w:val="Заголовок таблицы"/>
    <w:basedOn w:val="Style30"/>
    <w:qFormat/>
    <w:pPr>
      <w:jc w:val="center"/>
    </w:pPr>
    <w:rPr>
      <w:b/>
      <w:bCs/>
    </w:rPr>
  </w:style>
  <w:style w:type="paragraph" w:styleId="Msonormal" w:customStyle="1">
    <w:name w:val="msonormal"/>
    <w:basedOn w:val="Normal"/>
    <w:qFormat/>
    <w:rsid w:val="0057378d"/>
    <w:pPr>
      <w:suppressAutoHyphens w:val="false"/>
      <w:spacing w:beforeAutospacing="1" w:afterAutospacing="1"/>
    </w:pPr>
    <w:rPr>
      <w:rFonts w:ascii="Times New Roman" w:hAnsi="Times New Roman" w:eastAsia="Times New Roman" w:cs="Times New Roman"/>
      <w:color w:val="00000A"/>
    </w:rPr>
  </w:style>
  <w:style w:type="numbering" w:styleId="NoList" w:default="1">
    <w:name w:val="No List"/>
    <w:uiPriority w:val="99"/>
    <w:semiHidden/>
    <w:unhideWhenUsed/>
    <w:qFormat/>
  </w:style>
  <w:style w:type="numbering" w:styleId="13" w:customStyle="1">
    <w:name w:val="Нет списка1"/>
    <w:uiPriority w:val="99"/>
    <w:semiHidden/>
    <w:unhideWhenUsed/>
    <w:qFormat/>
  </w:style>
  <w:style w:type="numbering" w:styleId="22" w:customStyle="1">
    <w:name w:val="Нет списка2"/>
    <w:uiPriority w:val="99"/>
    <w:semiHidden/>
    <w:unhideWhenUsed/>
    <w:qFormat/>
  </w:style>
  <w:style w:type="numbering" w:styleId="34" w:customStyle="1">
    <w:name w:val="Нет списка3"/>
    <w:uiPriority w:val="99"/>
    <w:semiHidden/>
    <w:unhideWhenUsed/>
    <w:qFormat/>
  </w:style>
  <w:style w:type="numbering" w:styleId="112" w:customStyle="1">
    <w:name w:val="Нет списка11"/>
    <w:uiPriority w:val="99"/>
    <w:semiHidden/>
    <w:unhideWhenUsed/>
    <w:qFormat/>
  </w:style>
  <w:style w:type="numbering" w:styleId="1112" w:customStyle="1">
    <w:name w:val="Нет списка111"/>
    <w:uiPriority w:val="99"/>
    <w:semiHidden/>
    <w:unhideWhenUsed/>
    <w:qFormat/>
  </w:style>
  <w:style w:type="numbering" w:styleId="211" w:customStyle="1">
    <w:name w:val="Нет списка21"/>
    <w:uiPriority w:val="99"/>
    <w:semiHidden/>
    <w:unhideWhenUsed/>
    <w:qFormat/>
  </w:style>
  <w:style w:type="numbering" w:styleId="4" w:customStyle="1">
    <w:name w:val="Нет списка4"/>
    <w:uiPriority w:val="99"/>
    <w:semiHidden/>
    <w:unhideWhenUsed/>
    <w:qFormat/>
    <w:rsid w:val="0057378d"/>
  </w:style>
  <w:style w:type="table" w:default="1" w:styleId="a1">
    <w:name w:val="Normal Table"/>
    <w:uiPriority w:val="99"/>
    <w:semiHidden/>
    <w:unhideWhenUsed/>
    <w:tblPr>
      <w:tblCellMar>
        <w:top w:w="0" w:type="dxa"/>
        <w:left w:w="108" w:type="dxa"/>
        <w:bottom w:w="0" w:type="dxa"/>
        <w:right w:w="108" w:type="dxa"/>
      </w:tblCellMar>
    </w:tblPr>
  </w:style>
  <w:style w:type="table" w:styleId="af7">
    <w:name w:val="Table Grid"/>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Сетка таблицы1"/>
    <w:basedOn w:val="a1"/>
    <w:uiPriority w:val="59"/>
    <w:rsid w:val="0057378d"/>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375B0-3FAE-49F2-A152-254FEB82F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Application>LibreOffice/7.1.8.1$Linux_X86_64 LibreOffice_project/10$Build-1</Application>
  <AppVersion>15.0000</AppVersion>
  <DocSecurity>4</DocSecurity>
  <Pages>6</Pages>
  <Words>2492</Words>
  <Characters>17831</Characters>
  <CharactersWithSpaces>20884</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2025-10-07T04:45:00Z</dcterms:created>
  <dc:creator>Кузьминых Валерий Леонидович</dc:creator>
  <dc:description/>
  <dc:language>ru-RU</dc:language>
  <cp:lastModifiedBy/>
  <cp:lastPrinted>2024-12-23T16:22:00Z</cp:lastPrinted>
  <dcterms:modified xsi:type="dcterms:W3CDTF">2026-10-12T09:46:48Z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