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>: Публичное акционерное общество «Федеральная гидрогенерирующая компания – РусГидро», сокращенное наименование ПАО «РусГидро».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Митянина Наталия Анатольевна, к</w:t>
      </w:r>
      <w:r>
        <w:rPr>
          <w:szCs w:val="28"/>
        </w:rPr>
        <w:t>онтактный телефон: (342) 270-96-28.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/>
      </w:pPr>
      <w:r>
        <w:rPr>
          <w:sz w:val="28"/>
          <w:szCs w:val="28"/>
          <w:u w:val="none"/>
        </w:rPr>
        <w:t xml:space="preserve">Предмет: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ОКПД2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28.29.12.130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 </w:t>
      </w:r>
      <w:r>
        <w:rPr>
          <w:rFonts w:eastAsia="Calibri" w:cs="Arial Cyr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Поставка </w:t>
      </w:r>
      <w:r>
        <w:rPr>
          <w:rFonts w:eastAsia="Calibri" w:cs="Arial Cyr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фильтров и фильтроэлементов </w:t>
      </w:r>
      <w:r>
        <w:rPr>
          <w:rStyle w:val="Style11"/>
          <w:rFonts w:eastAsia="Calibri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>дл</w:t>
      </w:r>
      <w:r>
        <w:rPr>
          <w:rStyle w:val="Style11"/>
          <w:rFonts w:eastAsia="Calibri"/>
          <w:bCs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я нужд Филиала ПАО «РусГидро» - «Камская ГЭС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согласно данным условиям</w:t>
      </w: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: 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8"/>
          <w:szCs w:val="28"/>
        </w:rPr>
      </w:pP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 </w:t>
      </w: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5.1. </w:t>
      </w: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auto" w:val="clear"/>
          <w:em w:val="none"/>
          <w:lang w:eastAsia="en-US"/>
        </w:rPr>
        <w:t>С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менный фильтрующий вкладыш для фильтра 1ФГМ 16-10К УХЛ4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-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1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2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шт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8"/>
          <w:szCs w:val="28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5.2. 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Корпус фильтра в сборе с датчиком засоренности 1ФГМ 16-10К УХЛ4 -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2 шт.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8"/>
          <w:szCs w:val="28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5.3. 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Фильтроэлемент 630.1.19 глухой доя ЗФГМ 32-10л УХЛ4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-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2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шт.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8"/>
          <w:szCs w:val="28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5.4. 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Корпус фильтра в сборе с датчиком засоренности ЗФГМ 32-10К УХЛ4-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2 шт.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8"/>
          <w:szCs w:val="28"/>
        </w:rPr>
      </w:pPr>
      <w:r>
        <w:rPr>
          <w:szCs w:val="28"/>
        </w:rPr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ГЭС.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numPr>
          <w:ilvl w:val="0"/>
          <w:numId w:val="3"/>
        </w:numPr>
        <w:spacing w:lineRule="auto" w:line="240"/>
        <w:ind w:hanging="1" w:left="-85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Поставщик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bookmarkStart w:id="1" w:name="_Ref384631866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Поставщик подает</w:t>
      </w:r>
      <w:bookmarkEnd w:id="1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спецтехники, условия поставки, стоимость общую и цену на каждую позицию отдельно (в случае, если позиций более одной), в рублях, с указанием с НДС иди без НДС . Доставку до объекта в г. Перми учесть в стоимости.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Возможна подача предложений на отдельные позиции.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Предпочтительный п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орядок оплаты: 10 % аванс, окончательная оплата в течении 20 дней после поставки.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Application>AlterOffice/2026.2.0.0$Linux_X86_64 LibreOffice_project/bc4ef1adf80b36c7a6365f8ed6cbf29021361edd</Application>
  <AppVersion>15.0000</AppVersion>
  <Pages>2</Pages>
  <Words>311</Words>
  <Characters>2140</Characters>
  <CharactersWithSpaces>2436</CharactersWithSpaces>
  <Paragraphs>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mityaninana@corp.gidroogk.com</cp:lastModifiedBy>
  <cp:lastPrinted>2016-01-19T05:33:00Z</cp:lastPrinted>
  <dcterms:modified xsi:type="dcterms:W3CDTF">2026-10-12T11:15:45Z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