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header3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по ОКПД2 38.11.29.000 услуги по обращению с отходами IV-V класса опасности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Филиала ПАО «РусГидро» - «Загорская ГАЭС»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/>
      </w:pPr>
      <w:r>
        <w:rPr>
          <w:rStyle w:val="Hyperlink"/>
          <w:rFonts w:cs="Calibri Light (Заголовки)"/>
          <w:bCs/>
          <w:color w:val="000000"/>
          <w:sz w:val="35"/>
          <w:szCs w:val="24"/>
          <w:u w:val="none"/>
        </w:rPr>
        <w:t xml:space="preserve">СОДЕРЖАНИЕ </w:t>
      </w:r>
    </w:p>
    <w:p>
      <w:pPr>
        <w:pStyle w:val="TOC1"/>
        <w:rPr/>
      </w:pPr>
      <w:r>
        <w:rPr/>
        <w:t>1.</w:t>
        <w:tab/>
        <w:t>Общие сведения……………………………………………………………………………………..3</w:t>
      </w:r>
    </w:p>
    <w:p>
      <w:pPr>
        <w:pStyle w:val="TOC4"/>
        <w:rPr/>
      </w:pPr>
      <w:r>
        <w:rPr/>
        <w:t>1.1.  Обозначения и сокращения………………………………………………………………………3</w:t>
      </w:r>
    </w:p>
    <w:p>
      <w:pPr>
        <w:pStyle w:val="TOC4"/>
        <w:rPr/>
      </w:pPr>
      <w:r>
        <w:rPr/>
        <w:t>1.2.</w:t>
        <w:tab/>
        <w:t>Наименование услуг……………………………………………………………………………3</w:t>
      </w:r>
    </w:p>
    <w:p>
      <w:pPr>
        <w:pStyle w:val="TOC4"/>
        <w:rPr/>
      </w:pPr>
      <w:r>
        <w:rPr/>
        <w:t>1.3.</w:t>
        <w:tab/>
        <w:t>Цель оказания услуг…………………………………………………………………………….3</w:t>
        <w:tab/>
      </w:r>
    </w:p>
    <w:p>
      <w:pPr>
        <w:pStyle w:val="TOC4"/>
        <w:rPr/>
      </w:pPr>
      <w:r>
        <w:rPr/>
        <w:t xml:space="preserve">1.4. Существующее положение ……………………………………………………………………….3                </w:t>
      </w:r>
    </w:p>
    <w:p>
      <w:pPr>
        <w:pStyle w:val="TOC1"/>
        <w:rPr/>
      </w:pPr>
      <w:r>
        <w:rPr/>
        <w:t>Таблица 1. Перечень объектов заказчика………………………………………………3</w:t>
      </w:r>
    </w:p>
    <w:p>
      <w:pPr>
        <w:pStyle w:val="TOC1"/>
        <w:rPr/>
      </w:pPr>
      <w:r>
        <w:rPr/>
        <w:t>2.</w:t>
        <w:tab/>
        <w:t>Требования к продукции…………………………………………………………4</w:t>
      </w:r>
    </w:p>
    <w:p>
      <w:pPr>
        <w:pStyle w:val="TOC4"/>
        <w:rPr/>
      </w:pPr>
      <w:r>
        <w:rPr/>
        <w:t>2.1.</w:t>
        <w:tab/>
        <w:t>Требования к объемам и срокам оказания услуг………………………………………………4</w:t>
      </w:r>
    </w:p>
    <w:p>
      <w:pPr>
        <w:pStyle w:val="TOC3"/>
        <w:rPr/>
      </w:pPr>
      <w:r>
        <w:rPr/>
        <w:t>2.1.1.</w:t>
        <w:tab/>
        <w:t>Требования к перечню и объему услуг……………………………………………………4</w:t>
      </w:r>
    </w:p>
    <w:p>
      <w:pPr>
        <w:pStyle w:val="TOC1"/>
        <w:rPr/>
      </w:pPr>
      <w:r>
        <w:rPr/>
        <w:t>Таблица 2. Перечень и объем оказываемых услуг…………………………………….4</w:t>
      </w:r>
    </w:p>
    <w:p>
      <w:pPr>
        <w:pStyle w:val="TOC3"/>
        <w:rPr/>
      </w:pPr>
      <w:r>
        <w:rPr/>
        <w:t>2.1.2.</w:t>
        <w:tab/>
        <w:t>Требования к срокам оказания услуг………………………………………………………5</w:t>
      </w:r>
    </w:p>
    <w:p>
      <w:pPr>
        <w:pStyle w:val="TOC1"/>
        <w:rPr/>
      </w:pPr>
      <w:r>
        <w:rPr/>
        <w:t>Таблица 3. Требования к срокам оказания услуг……………………………………...5</w:t>
      </w:r>
    </w:p>
    <w:p>
      <w:pPr>
        <w:pStyle w:val="TOC4"/>
        <w:rPr/>
      </w:pPr>
      <w:r>
        <w:rPr/>
        <w:t>2.2</w:t>
        <w:tab/>
        <w:t>Требования к качеству услуг……………………………………………………………………6</w:t>
      </w:r>
    </w:p>
    <w:p>
      <w:pPr>
        <w:pStyle w:val="TOC1"/>
        <w:rPr/>
      </w:pPr>
      <w:r>
        <w:rPr/>
        <w:t>Таблица 4. Требования к качеству услуг……………………………………….........6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TOC1"/>
        <w:tabs>
          <w:tab w:val="clear" w:pos="708"/>
          <w:tab w:val="left" w:pos="560" w:leader="none"/>
          <w:tab w:val="right" w:pos="9345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lang w:val="ru-RU"/>
        </w:rPr>
      </w:pPr>
      <w:bookmarkStart w:id="0" w:name="_Toc215053284"/>
      <w:bookmarkStart w:id="1" w:name="_Toc215139528"/>
      <w:r>
        <w:rPr>
          <w:lang w:val="ru-RU"/>
        </w:rPr>
        <w:t>Общие сведения</w:t>
      </w:r>
      <w:bookmarkEnd w:id="0"/>
      <w:bookmarkEnd w:id="1"/>
    </w:p>
    <w:p>
      <w:pPr>
        <w:pStyle w:val="Normal"/>
        <w:keepNext w:val="true"/>
        <w:numPr>
          <w:ilvl w:val="1"/>
          <w:numId w:val="2"/>
        </w:numPr>
        <w:suppressAutoHyphens w:val="false"/>
        <w:spacing w:before="120" w:after="6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2" w:name="_Toc46743505"/>
      <w:bookmarkStart w:id="3" w:name="_Toc54643695"/>
      <w:bookmarkStart w:id="4" w:name="_Toc215053289"/>
      <w:bookmarkStart w:id="5" w:name="_Toc215139533"/>
      <w:bookmarkEnd w:id="4"/>
      <w:bookmarkEnd w:id="5"/>
      <w:r>
        <w:rPr>
          <w:rFonts w:eastAsia="Calibri"/>
          <w:b/>
          <w:bCs/>
          <w:sz w:val="24"/>
          <w:szCs w:val="24"/>
          <w:lang w:val="x-none" w:eastAsia="x-none"/>
        </w:rPr>
        <w:t>Обозначения и сокращения</w:t>
      </w:r>
      <w:bookmarkEnd w:id="2"/>
      <w:bookmarkEnd w:id="3"/>
    </w:p>
    <w:p>
      <w:pPr>
        <w:pStyle w:val="Normal"/>
        <w:rPr>
          <w:bCs/>
          <w:i/>
          <w:i/>
          <w:iCs/>
          <w:sz w:val="26"/>
          <w:szCs w:val="26"/>
          <w:shd w:fill="FFFF99" w:val="clear"/>
        </w:rPr>
      </w:pPr>
      <w:r>
        <w:rPr>
          <w:bCs/>
          <w:i/>
          <w:iCs/>
          <w:sz w:val="26"/>
          <w:szCs w:val="26"/>
          <w:shd w:fill="FFFF99" w:val="clear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trHeight w:val="34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lang w:val="x-none" w:eastAsia="x-none"/>
              </w:rPr>
              <w:t>ГРОРО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Государственный реестр объектов размещения отходов</w:t>
            </w:r>
          </w:p>
        </w:tc>
      </w:tr>
      <w:tr>
        <w:trPr>
          <w:trHeight w:val="34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7-ФЗ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закона от 10.01.2002 г. № 7-ФЗ "Об охране окружающей среды"</w:t>
            </w:r>
          </w:p>
        </w:tc>
      </w:tr>
      <w:tr>
        <w:trPr>
          <w:trHeight w:val="34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89-ФЗ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закона от 24.06.1998 № 89-ФЗ «Об отходах производства и потребления»</w:t>
            </w:r>
          </w:p>
        </w:tc>
      </w:tr>
      <w:tr>
        <w:trPr>
          <w:trHeight w:val="34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52-ФЗ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закона от 30.03.1999 г. № 52-ФЗ «О санитарно-эпидемиологическом благополучии населения»</w:t>
            </w:r>
          </w:p>
        </w:tc>
      </w:tr>
      <w:tr>
        <w:trPr>
          <w:trHeight w:val="34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</w:rPr>
            </w:pPr>
            <w:r>
              <w:rPr>
                <w:sz w:val="24"/>
              </w:rPr>
              <w:t>СанПиН 2.1.3684-21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sz w:val="24"/>
              </w:rPr>
              <w:t>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мероприятий".</w:t>
            </w:r>
          </w:p>
        </w:tc>
      </w:tr>
      <w:tr>
        <w:trPr>
          <w:trHeight w:val="344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  <w:shd w:fill="FFFF99" w:val="clear"/>
              </w:rPr>
            </w:pPr>
            <w:r>
              <w:rPr>
                <w:sz w:val="24"/>
              </w:rPr>
              <w:t>Филиал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hd w:fill="FFFF99" w:val="clear"/>
                <w:lang w:eastAsia="x-none"/>
              </w:rPr>
            </w:pPr>
            <w:r>
              <w:rPr>
                <w:sz w:val="24"/>
              </w:rPr>
              <w:t>Филиал ПАО «РусГидро» - «Загорская ГАЭС»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keepNext w:val="true"/>
        <w:numPr>
          <w:ilvl w:val="1"/>
          <w:numId w:val="2"/>
        </w:numPr>
        <w:suppressAutoHyphens w:val="false"/>
        <w:spacing w:before="120" w:after="6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6" w:name="_Toc54643696"/>
      <w:bookmarkStart w:id="7" w:name="_Toc46743506"/>
      <w:r>
        <w:rPr>
          <w:rFonts w:eastAsia="Calibri"/>
          <w:b/>
          <w:bCs/>
          <w:sz w:val="24"/>
          <w:szCs w:val="24"/>
          <w:lang w:val="x-none" w:eastAsia="x-none"/>
        </w:rPr>
        <w:t>Наименование закупаемой продукции</w:t>
      </w:r>
      <w:bookmarkEnd w:id="6"/>
      <w:bookmarkEnd w:id="7"/>
    </w:p>
    <w:p>
      <w:pPr>
        <w:pStyle w:val="Normal"/>
        <w:jc w:val="both"/>
        <w:rPr>
          <w:lang w:eastAsia="x-none"/>
        </w:rPr>
      </w:pPr>
      <w:bookmarkStart w:id="8" w:name="_Toc46743507"/>
      <w:bookmarkStart w:id="9" w:name="_Toc54643697"/>
      <w:bookmarkEnd w:id="8"/>
      <w:bookmarkEnd w:id="9"/>
      <w:r>
        <w:rPr>
          <w:bCs/>
          <w:sz w:val="24"/>
        </w:rPr>
        <w:t>Оказание услуг по обращению с отходами IV-V класса опасности Филиала.</w:t>
      </w:r>
    </w:p>
    <w:p>
      <w:pPr>
        <w:pStyle w:val="Normal"/>
        <w:keepNext w:val="true"/>
        <w:numPr>
          <w:ilvl w:val="1"/>
          <w:numId w:val="2"/>
        </w:numPr>
        <w:suppressAutoHyphens w:val="false"/>
        <w:spacing w:before="120" w:after="60"/>
        <w:outlineLvl w:val="3"/>
        <w:rPr>
          <w:rFonts w:eastAsia="Calibri"/>
          <w:b/>
          <w:bCs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  <w:t xml:space="preserve">Цель </w:t>
      </w:r>
      <w:r>
        <w:rPr>
          <w:rFonts w:eastAsia="Calibri"/>
          <w:b/>
          <w:bCs/>
          <w:sz w:val="24"/>
          <w:szCs w:val="24"/>
          <w:lang w:eastAsia="x-none"/>
        </w:rPr>
        <w:t>оказания услуг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val="x-none" w:eastAsia="x-none"/>
        </w:rPr>
        <w:t xml:space="preserve">Исполнение требований законодательства Российской  Федерации в области </w:t>
      </w:r>
      <w:r>
        <w:rPr>
          <w:sz w:val="24"/>
          <w:lang w:eastAsia="x-none"/>
        </w:rPr>
        <w:t>обращения с отходами производства и потребления: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 Федерального закона от 10.01.2002 г. № 7-ФЗ "Об охране окружающей среды", 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 Федерального закона от 24.06.1998 № 89-ФЗ «Об отходах производства и потребления», 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 Федерального закона от 30.03.1999 г. № 52-ФЗ «О санитарно-эпидемиологическом благополучии населения, 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  <w:t xml:space="preserve">-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мероприятий", 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  <w:t>- Постановление Правительства от 26 декабря 2020 года № 2290 «О лицензировании деятельности по сбору, транспортированию, обработке, утилизации, обезвреживанию, размещению отходов I-IV классов опасности».</w:t>
      </w:r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</w:r>
    </w:p>
    <w:p>
      <w:pPr>
        <w:pStyle w:val="Normal"/>
        <w:keepNext w:val="true"/>
        <w:numPr>
          <w:ilvl w:val="1"/>
          <w:numId w:val="2"/>
        </w:numPr>
        <w:suppressAutoHyphens w:val="false"/>
        <w:spacing w:before="120" w:after="60"/>
        <w:outlineLvl w:val="3"/>
        <w:rPr>
          <w:rFonts w:eastAsia="Calibri"/>
          <w:b/>
          <w:bCs/>
          <w:sz w:val="24"/>
          <w:szCs w:val="24"/>
          <w:lang w:eastAsia="x-none"/>
        </w:rPr>
      </w:pPr>
      <w:bookmarkStart w:id="10" w:name="_Toc54643698"/>
      <w:bookmarkStart w:id="11" w:name="_Toc46743508"/>
      <w:bookmarkStart w:id="12" w:name="_Toc46743507_Копия_1"/>
      <w:bookmarkStart w:id="13" w:name="_Toc54643697_Копия_1"/>
      <w:bookmarkEnd w:id="12"/>
      <w:bookmarkEnd w:id="13"/>
      <w:r>
        <w:rPr>
          <w:rFonts w:eastAsia="Calibri"/>
          <w:b/>
          <w:bCs/>
          <w:sz w:val="24"/>
          <w:szCs w:val="24"/>
          <w:lang w:val="x-none" w:eastAsia="x-none"/>
        </w:rPr>
        <w:t>Существующее положение</w:t>
      </w:r>
      <w:bookmarkEnd w:id="11"/>
      <w:r>
        <w:rPr>
          <w:rFonts w:eastAsia="Calibri"/>
          <w:b/>
          <w:bCs/>
          <w:sz w:val="24"/>
          <w:szCs w:val="24"/>
          <w:lang w:eastAsia="x-none"/>
        </w:rPr>
        <w:t xml:space="preserve"> </w:t>
      </w:r>
      <w:bookmarkStart w:id="14" w:name="_Toc54643699"/>
      <w:bookmarkEnd w:id="10"/>
    </w:p>
    <w:p>
      <w:pPr>
        <w:pStyle w:val="Normal"/>
        <w:jc w:val="both"/>
        <w:rPr>
          <w:sz w:val="24"/>
          <w:lang w:eastAsia="x-none"/>
        </w:rPr>
      </w:pPr>
      <w:r>
        <w:rPr>
          <w:sz w:val="24"/>
          <w:lang w:eastAsia="x-none"/>
        </w:rPr>
        <w:t>На Филиале образуются отходы IV-V класса опасности, требуется заключение договора на оказание услуг по сбору, транспортировку и передачу на размещение/</w:t>
      </w:r>
      <w:r>
        <w:rPr>
          <w:sz w:val="24"/>
          <w:lang w:eastAsia="x-none"/>
        </w:rPr>
        <w:t>утилизацию</w:t>
      </w:r>
      <w:r>
        <w:rPr>
          <w:sz w:val="24"/>
          <w:lang w:eastAsia="x-none"/>
        </w:rPr>
        <w:t xml:space="preserve"> отходов IV-V класса опасности на полигон входящий в ГРОРО Московской области.</w:t>
      </w:r>
    </w:p>
    <w:p>
      <w:pPr>
        <w:pStyle w:val="Normal"/>
        <w:keepNext w:val="true"/>
        <w:numPr>
          <w:ilvl w:val="0"/>
          <w:numId w:val="0"/>
        </w:numPr>
        <w:spacing w:before="120" w:after="60"/>
        <w:ind w:left="432" w:hanging="432"/>
        <w:outlineLvl w:val="3"/>
        <w:rPr>
          <w:rFonts w:eastAsia="Calibri"/>
          <w:b/>
          <w:bCs/>
          <w:sz w:val="24"/>
          <w:szCs w:val="24"/>
          <w:shd w:fill="FFFF99" w:val="clear"/>
          <w:lang w:eastAsia="x-none"/>
        </w:rPr>
      </w:pPr>
      <w:r>
        <w:rPr>
          <w:rFonts w:eastAsia="Calibri"/>
          <w:b/>
          <w:bCs/>
          <w:sz w:val="24"/>
          <w:szCs w:val="24"/>
          <w:lang w:val="x-none" w:eastAsia="x-none"/>
        </w:rPr>
        <w:t>Таблица 1</w:t>
      </w:r>
      <w:r>
        <w:rPr>
          <w:rFonts w:eastAsia="Calibri"/>
          <w:b/>
          <w:bCs/>
          <w:sz w:val="24"/>
          <w:szCs w:val="24"/>
          <w:lang w:eastAsia="x-none"/>
        </w:rPr>
        <w:t>.</w:t>
      </w:r>
      <w:r>
        <w:rPr>
          <w:rFonts w:eastAsia="Calibri"/>
          <w:b/>
          <w:bCs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bCs/>
          <w:sz w:val="24"/>
          <w:szCs w:val="24"/>
          <w:lang w:eastAsia="x-none"/>
        </w:rPr>
        <w:t>Перечень объектов заказчика</w:t>
      </w:r>
      <w:bookmarkEnd w:id="14"/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62"/>
        <w:gridCol w:w="1981"/>
        <w:gridCol w:w="2835"/>
        <w:gridCol w:w="2414"/>
        <w:gridCol w:w="198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Филиал ПАО «РусГидро» - «Загорская ГАЭС»</w:t>
            </w:r>
          </w:p>
          <w:p>
            <w:pPr>
              <w:pStyle w:val="Normal"/>
              <w:widowControl w:val="fals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</w:rPr>
              <w:t>Россия, 141342, Московская область, Сергиево-Посадский г.о., пгт.</w:t>
            </w:r>
            <w:bookmarkStart w:id="15" w:name="_GoBack"/>
            <w:bookmarkEnd w:id="15"/>
            <w:r>
              <w:rPr>
                <w:sz w:val="24"/>
              </w:rPr>
              <w:t xml:space="preserve"> Богородское, дом 100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Пристанционная площадка, место накопления отходов IV-V класса опасности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Контейнер 8 куб. м</w:t>
            </w:r>
          </w:p>
        </w:tc>
      </w:tr>
    </w:tbl>
    <w:p>
      <w:pPr>
        <w:pStyle w:val="Normal"/>
        <w:keepNext w:val="true"/>
        <w:keepLines/>
        <w:numPr>
          <w:ilvl w:val="0"/>
          <w:numId w:val="2"/>
        </w:numPr>
        <w:suppressAutoHyphens w:val="false"/>
        <w:spacing w:before="120" w:after="60"/>
        <w:ind w:left="357" w:hanging="357"/>
        <w:jc w:val="center"/>
        <w:outlineLvl w:val="0"/>
        <w:rPr>
          <w:rFonts w:eastAsia="Calibri"/>
          <w:b/>
          <w:iCs/>
          <w:caps/>
          <w:lang w:eastAsia="x-none"/>
        </w:rPr>
      </w:pPr>
      <w:bookmarkStart w:id="16" w:name="_Toc51339693"/>
      <w:bookmarkStart w:id="17" w:name="_Toc54643702"/>
      <w:bookmarkStart w:id="18" w:name="_Toc215053289_Копия_1"/>
      <w:bookmarkStart w:id="19" w:name="_Toc215139533_Копия_1"/>
      <w:bookmarkEnd w:id="18"/>
      <w:bookmarkEnd w:id="19"/>
      <w:r>
        <w:rPr>
          <w:rFonts w:eastAsia="Calibri"/>
          <w:b/>
          <w:iCs/>
          <w:lang w:eastAsia="x-none"/>
        </w:rPr>
        <w:t>Требования</w:t>
      </w:r>
      <w:r>
        <w:rPr>
          <w:rFonts w:eastAsia="Calibri"/>
          <w:b/>
          <w:iCs/>
          <w:lang w:val="x-none" w:eastAsia="x-none"/>
        </w:rPr>
        <w:t xml:space="preserve"> к продукции</w:t>
      </w:r>
      <w:bookmarkEnd w:id="16"/>
      <w:bookmarkEnd w:id="17"/>
    </w:p>
    <w:p>
      <w:pPr>
        <w:pStyle w:val="Normal"/>
        <w:keepNext w:val="true"/>
        <w:numPr>
          <w:ilvl w:val="1"/>
          <w:numId w:val="2"/>
        </w:numPr>
        <w:suppressAutoHyphens w:val="false"/>
        <w:spacing w:before="120" w:after="6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20" w:name="_Toc54643703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/>
          <w:b/>
          <w:bCs/>
          <w:sz w:val="24"/>
          <w:szCs w:val="24"/>
          <w:lang w:eastAsia="x-none"/>
        </w:rPr>
        <w:t>оказания услуг</w:t>
      </w:r>
      <w:bookmarkEnd w:id="20"/>
    </w:p>
    <w:p>
      <w:pPr>
        <w:pStyle w:val="Normal"/>
        <w:keepNext w:val="true"/>
        <w:numPr>
          <w:ilvl w:val="2"/>
          <w:numId w:val="2"/>
        </w:numPr>
        <w:suppressAutoHyphens w:val="false"/>
        <w:spacing w:before="120" w:after="60"/>
        <w:outlineLvl w:val="2"/>
        <w:rPr>
          <w:rFonts w:eastAsia="Calibri"/>
          <w:b/>
          <w:sz w:val="24"/>
          <w:szCs w:val="24"/>
          <w:lang w:val="x-none" w:eastAsia="x-none"/>
        </w:rPr>
      </w:pPr>
      <w:bookmarkStart w:id="21" w:name="_Toc54643704"/>
      <w:r>
        <w:rPr>
          <w:rFonts w:eastAsia="Calibri"/>
          <w:b/>
          <w:sz w:val="24"/>
          <w:szCs w:val="24"/>
          <w:lang w:eastAsia="x-none"/>
        </w:rPr>
        <w:t>Требования к перечню и объему услуг</w:t>
      </w:r>
      <w:bookmarkEnd w:id="21"/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  <w:bookmarkStart w:id="22" w:name="_Toc54643705"/>
      <w:bookmarkStart w:id="23" w:name="_Toc51339695"/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2.</w:t>
      </w:r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  <w:r>
        <w:rPr>
          <w:rFonts w:eastAsia="Calibri"/>
          <w:b/>
          <w:sz w:val="24"/>
          <w:szCs w:val="24"/>
          <w:lang w:eastAsia="x-none"/>
        </w:rPr>
        <w:t xml:space="preserve">Перечень </w:t>
      </w:r>
      <w:bookmarkEnd w:id="23"/>
      <w:r>
        <w:rPr>
          <w:rFonts w:eastAsia="Calibri"/>
          <w:b/>
          <w:sz w:val="24"/>
          <w:szCs w:val="24"/>
          <w:lang w:eastAsia="x-none"/>
        </w:rPr>
        <w:t>и объем оказываемых услуг</w:t>
      </w:r>
      <w:bookmarkEnd w:id="22"/>
    </w:p>
    <w:tbl>
      <w:tblPr>
        <w:tblW w:w="966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7"/>
        <w:gridCol w:w="4711"/>
        <w:gridCol w:w="2129"/>
        <w:gridCol w:w="1980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761" w:hRule="atLeast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О</w:t>
            </w:r>
            <w:r>
              <w:rPr>
                <w:sz w:val="24"/>
              </w:rPr>
              <w:t>казание услуг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sz w:val="24"/>
              </w:rPr>
              <w:t>по обращению с отходами IV-V класса опасности Филиала: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Обращение с отходами IV-V класса опасности: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отходы (мусор) от строительных и ремонтных работ (89000001724);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мусор и смет производственных помещений малоопасный (73321001724);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пыль (порошок) абразивные от шлифования черных металлов с содержанием металла менее 50 % (36122102424);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мусор и смет от уборки складских помещений малоопасный (73310001724);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шлак сварочный (91910002204);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обувь кожаная рабочая, утратившая потребительские свойства (40310100524);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смет с территории предприятия малоопасный (73339001714);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смет с территории гаража, автостоянки малоопасный (73331001714);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спецодежда из хлопчатобумажного и смешанных волокон, утратившая потребительские свойства, незагрязненная (40211001624);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отходы кухонь и организаций общественного питания несортированные прочие (73610002724);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абразивные круги отработанные, лом отработанных абразивных кругов</w:t>
            </w:r>
            <w:r>
              <w:rPr/>
              <w:t xml:space="preserve"> (</w:t>
            </w:r>
            <w:r>
              <w:rPr>
                <w:sz w:val="24"/>
                <w:szCs w:val="24"/>
              </w:rPr>
              <w:t>45610001515);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бой стекла (34190101205);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лом керамических изоляторов (45911001515);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мусор с защитных решеток гидроэлектростанций (62110001715);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обрезки вулканизованной резины (33115102205);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обрезь натуральной чистой древесины (30522004215);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опилки и стружка натуральной чистой древесины несортированные (30529111205);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силикагель, отработанный при осушке воздуха и газов, не загрязненный опасными веществами (44210301495);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- тара деревянная, утратившая потребительские свойства, незагрязненная (40414000515).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куб. м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~ 600*</w:t>
            </w:r>
          </w:p>
        </w:tc>
      </w:tr>
      <w:tr>
        <w:trPr>
          <w:trHeight w:val="675" w:hRule="atLeast"/>
        </w:trPr>
        <w:tc>
          <w:tcPr>
            <w:tcW w:w="966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* -Объем услуг по каждому этапу определяется на основании заявок заказчика, представленных исполнителем не менее чем за сутки. </w:t>
            </w:r>
          </w:p>
        </w:tc>
      </w:tr>
    </w:tbl>
    <w:p>
      <w:pPr>
        <w:pStyle w:val="Normal"/>
        <w:keepNext w:val="true"/>
        <w:keepLines/>
        <w:numPr>
          <w:ilvl w:val="0"/>
          <w:numId w:val="0"/>
        </w:numPr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outlineLvl w:val="0"/>
        <w:rPr>
          <w:rFonts w:eastAsia="Calibri"/>
          <w:b/>
          <w:sz w:val="24"/>
          <w:szCs w:val="24"/>
          <w:lang w:val="x-none" w:eastAsia="x-none"/>
        </w:rPr>
      </w:pPr>
      <w:r>
        <w:rPr>
          <w:rFonts w:eastAsia="Calibri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/>
          <w:b/>
          <w:sz w:val="24"/>
          <w:szCs w:val="24"/>
          <w:lang w:eastAsia="x-none"/>
        </w:rPr>
        <w:t>3</w:t>
      </w:r>
      <w:r>
        <w:rPr>
          <w:rFonts w:eastAsia="Calibri"/>
          <w:b/>
          <w:sz w:val="24"/>
          <w:szCs w:val="24"/>
          <w:lang w:val="x-none" w:eastAsia="x-none"/>
        </w:rPr>
        <w:t xml:space="preserve">. Требования </w:t>
      </w:r>
      <w:r>
        <w:rPr>
          <w:rFonts w:eastAsia="Calibri"/>
          <w:b/>
          <w:sz w:val="24"/>
          <w:szCs w:val="24"/>
          <w:lang w:eastAsia="x-none"/>
        </w:rPr>
        <w:t>к</w:t>
      </w:r>
      <w:r>
        <w:rPr>
          <w:rFonts w:eastAsia="Calibri"/>
          <w:b/>
          <w:sz w:val="24"/>
          <w:szCs w:val="24"/>
          <w:lang w:val="x-none" w:eastAsia="x-none"/>
        </w:rPr>
        <w:t xml:space="preserve"> срокам </w:t>
      </w:r>
      <w:r>
        <w:rPr>
          <w:rFonts w:eastAsia="Calibri"/>
          <w:b/>
          <w:sz w:val="24"/>
          <w:szCs w:val="24"/>
          <w:lang w:eastAsia="x-none"/>
        </w:rPr>
        <w:t>оказания услуг</w:t>
      </w:r>
    </w:p>
    <w:tbl>
      <w:tblPr>
        <w:tblW w:w="9497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10"/>
        <w:gridCol w:w="4676"/>
        <w:gridCol w:w="1984"/>
        <w:gridCol w:w="2126"/>
      </w:tblGrid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bookmarkStart w:id="24" w:name="_Toc46743510"/>
            <w:r>
              <w:rPr>
                <w:b/>
                <w:sz w:val="24"/>
                <w:szCs w:val="24"/>
              </w:rPr>
              <w:t>4</w:t>
            </w:r>
            <w:bookmarkEnd w:id="24"/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31.01.202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01.02.202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28.02.202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01.03.202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31.03.202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01.04.202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30.04.202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01.05.202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31.05.202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01.06.202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30.06.202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01.07.202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31.07.202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01.08.202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31.08.202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01.09.202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30.09.202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01.10.202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31.10.202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01.11.202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30.11.202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>
        <w:trPr/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pacing w:before="0" w:after="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sz w:val="24"/>
              </w:rPr>
            </w:pPr>
            <w:r>
              <w:rPr>
                <w:bCs/>
                <w:sz w:val="24"/>
              </w:rPr>
              <w:t>Оказание услуг по обращению с отходами IV-V класса опасности Филиала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01.12.202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30.12.202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701" w:right="1250" w:gutter="0" w:header="993" w:top="1134" w:footer="0" w:bottom="170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keepNext w:val="true"/>
        <w:numPr>
          <w:ilvl w:val="1"/>
          <w:numId w:val="2"/>
        </w:numPr>
        <w:suppressAutoHyphens w:val="false"/>
        <w:spacing w:before="120" w:after="6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bookmarkStart w:id="25" w:name="_Toc215139540"/>
      <w:r>
        <w:rPr>
          <w:rFonts w:eastAsia="Calibri"/>
          <w:b/>
          <w:bCs/>
          <w:sz w:val="24"/>
          <w:szCs w:val="24"/>
          <w:lang w:val="x-none" w:eastAsia="x-none"/>
        </w:rPr>
        <w:t xml:space="preserve">Требования к </w:t>
      </w:r>
      <w:r>
        <w:rPr>
          <w:rFonts w:eastAsia="Calibri"/>
          <w:b/>
          <w:bCs/>
          <w:sz w:val="24"/>
          <w:szCs w:val="24"/>
          <w:lang w:eastAsia="x-none"/>
        </w:rPr>
        <w:t>качеству услуг</w:t>
      </w:r>
      <w:bookmarkEnd w:id="25"/>
    </w:p>
    <w:p>
      <w:pPr>
        <w:pStyle w:val="Normal"/>
        <w:keepNext w:val="true"/>
        <w:keepLines/>
        <w:numPr>
          <w:ilvl w:val="0"/>
          <w:numId w:val="0"/>
        </w:numPr>
        <w:spacing w:before="240" w:after="60"/>
        <w:outlineLvl w:val="0"/>
        <w:rPr>
          <w:rFonts w:eastAsia="Calibri"/>
          <w:b/>
          <w:sz w:val="24"/>
          <w:szCs w:val="24"/>
          <w:shd w:fill="FFFF99" w:val="clear"/>
          <w:lang w:val="x-none" w:eastAsia="x-none"/>
        </w:rPr>
      </w:pPr>
      <w:bookmarkStart w:id="26" w:name="_Toc215139541"/>
      <w:r>
        <w:rPr>
          <w:rFonts w:eastAsia="Calibri"/>
          <w:b/>
          <w:sz w:val="24"/>
          <w:szCs w:val="24"/>
          <w:lang w:val="x-none" w:eastAsia="x-none"/>
        </w:rPr>
        <w:t>Таблица </w:t>
      </w:r>
      <w:r>
        <w:rPr>
          <w:rFonts w:eastAsia="Calibri"/>
          <w:b/>
          <w:sz w:val="24"/>
          <w:szCs w:val="24"/>
          <w:lang w:eastAsia="x-none"/>
        </w:rPr>
        <w:t>4</w:t>
      </w:r>
      <w:r>
        <w:rPr>
          <w:rFonts w:eastAsia="Calibri"/>
          <w:b/>
          <w:sz w:val="24"/>
          <w:szCs w:val="24"/>
          <w:lang w:val="x-none" w:eastAsia="x-none"/>
        </w:rPr>
        <w:t xml:space="preserve">. Требования к </w:t>
      </w:r>
      <w:r>
        <w:rPr>
          <w:rFonts w:eastAsia="Calibri"/>
          <w:b/>
          <w:sz w:val="24"/>
          <w:szCs w:val="24"/>
          <w:lang w:eastAsia="x-none"/>
        </w:rPr>
        <w:t>качеству услуг</w:t>
      </w:r>
      <w:bookmarkEnd w:id="26"/>
      <w:r>
        <w:rPr>
          <w:rFonts w:eastAsia="Calibri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(позиция №1 Таблицы 2)</w:t>
      </w:r>
    </w:p>
    <w:tbl>
      <w:tblPr>
        <w:tblStyle w:val="af5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2977"/>
        <w:gridCol w:w="2694"/>
        <w:gridCol w:w="2691"/>
        <w:gridCol w:w="2928"/>
        <w:gridCol w:w="2743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97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269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Требование заказчика</w:t>
            </w:r>
          </w:p>
        </w:tc>
        <w:tc>
          <w:tcPr>
            <w:tcW w:w="56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Согласие с требованием/ указание характеристик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7" w:name="_Toc53499667"/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1</w:t>
            </w:r>
            <w:bookmarkEnd w:id="27"/>
          </w:p>
        </w:tc>
        <w:tc>
          <w:tcPr>
            <w:tcW w:w="29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2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3</w:t>
            </w:r>
          </w:p>
        </w:tc>
        <w:tc>
          <w:tcPr>
            <w:tcW w:w="269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4</w:t>
            </w:r>
          </w:p>
        </w:tc>
        <w:tc>
          <w:tcPr>
            <w:tcW w:w="29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5</w:t>
            </w:r>
          </w:p>
        </w:tc>
        <w:tc>
          <w:tcPr>
            <w:tcW w:w="27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 xml:space="preserve">Требования к оказанию услуг 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 xml:space="preserve">Общие требования к оказанию услуг 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Сбор, транспортировка, передача на размещение в соответствие с  Федеральным законом от 24.06.1998 № 89-ФЗ «Об отходах производства и потребления»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срока действия договора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Передача отходов на объект размещения/утилизации отходов, состоящий в государственном реестре объектов размещения отходов, в случае размещения отходов на объекте размещения отходов.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срока действия договора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jc w:val="left"/>
              <w:outlineLvl w:val="2"/>
              <w:rPr>
                <w:sz w:val="24"/>
                <w:szCs w:val="24"/>
              </w:rPr>
            </w:pPr>
            <w:bookmarkStart w:id="28" w:name="_Toc215139542"/>
            <w:r>
              <w:rPr>
                <w:kern w:val="0"/>
                <w:sz w:val="24"/>
                <w:szCs w:val="24"/>
                <w:lang w:val="ru-RU" w:bidi="ar-SA"/>
              </w:rPr>
              <w:t>Договор с объектом конечного размещения/утилизации отходов, состоящий в государственном реестре объектов размещения отходов</w:t>
            </w:r>
            <w:bookmarkEnd w:id="28"/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70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способам оказания услуг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  <w:t>1.2.1</w:t>
            </w:r>
          </w:p>
        </w:tc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Место оказания услуг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На территории Исполнителя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>
          <w:trHeight w:val="70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60" w:after="6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  <w:t>1.2.2</w:t>
            </w:r>
          </w:p>
        </w:tc>
        <w:tc>
          <w:tcPr>
            <w:tcW w:w="29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Методы оказания услуг</w:t>
            </w:r>
          </w:p>
        </w:tc>
        <w:tc>
          <w:tcPr>
            <w:tcW w:w="269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Транспортирование отходов осуществляется специализированной организацией. Все виды работ, связанные с загрузкой, транспортированием и разгрузкой отходов механизированы.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Перемещение (транспортировка) отходов должно осуществляться способами, исключающими возможность их потери в процессе перевозки, создание аварийных ситуаций, причинение вреда окружающей среде, здоровью людей, хозяйственным и иным объектам. Ответственность за соблюдение указанных требований несут перевозчики отходов.</w:t>
            </w:r>
          </w:p>
        </w:tc>
        <w:tc>
          <w:tcPr>
            <w:tcW w:w="2691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74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процедурам оказания услуг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Осуществлять сбор, транспортировку и передачу на размещение отходов IV-V класса опасности не позднее 36 часов по заявке Заказчика. Заявка подается в диспетчерскую службу Исполнителя по телефону с указанием объема и характера отходов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В течение срока действия договора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Производить уборку рассыпавшихся отходов после загрузки контейнеров в специализированный автотранспорт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kern w:val="0"/>
                <w:sz w:val="24"/>
                <w:szCs w:val="24"/>
                <w:lang w:val="ru-RU" w:bidi="ar-SA"/>
              </w:rPr>
              <w:t>В течение срока действия договора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Требования к автотранспорту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Наличие специализированного автотранспорта, в соответствие ст.16 Федеральным законом от 24.06.1998 № 89-ФЗ «Об отходах производства и потребления», для транспортирования отходов. Конструкция и условия эксплуатации специализированного транспорта при транспортировании отходов должны исключить возможность аварийных ситуаций, потерь и загрязнения окружающей среды по пути следования транспорта до места утилизации или размещения отходов.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Требования к результатам у</w:t>
            </w:r>
            <w:r>
              <w:rPr>
                <w:b/>
                <w:kern w:val="0"/>
                <w:sz w:val="24"/>
                <w:szCs w:val="24"/>
                <w:lang w:val="ru-RU" w:bidi="ar-SA"/>
              </w:rPr>
              <w:t>слуг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uppressAutoHyphens w:val="false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kern w:val="0"/>
                <w:sz w:val="24"/>
                <w:szCs w:val="24"/>
                <w:lang w:val="ru-RU" w:bidi="ar-SA"/>
              </w:rPr>
              <w:t>Общие требования к результатам услуг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Результат оказания услуг 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 осуществлять вывоз отходов по каждой заявке заказчика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-</w:t>
            </w:r>
            <w:r>
              <w:rPr>
                <w:kern w:val="0"/>
                <w:lang w:val="ru-RU" w:bidi="ar-SA"/>
              </w:rPr>
              <w:t xml:space="preserve"> </w:t>
            </w:r>
            <w:r>
              <w:rPr>
                <w:kern w:val="0"/>
                <w:sz w:val="24"/>
                <w:szCs w:val="24"/>
                <w:lang w:val="ru-RU" w:bidi="ar-SA"/>
              </w:rPr>
              <w:t>производить уборку отходов, просыпавшихся из контейнера во время погрузки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center"/>
              <w:outlineLvl w:val="2"/>
              <w:rPr>
                <w:i/>
                <w:i/>
                <w:sz w:val="24"/>
                <w:szCs w:val="24"/>
              </w:rPr>
            </w:pPr>
            <w:r>
              <w:rPr>
                <w:i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Требования к документации, описывающей результат оказания услуг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Ежемесячно по окончании каждого этапа услуг предоставлять акты выполненных работ/УПД, счета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center"/>
              <w:outlineLvl w:val="2"/>
              <w:rPr>
                <w:i/>
                <w:i/>
                <w:sz w:val="24"/>
                <w:szCs w:val="24"/>
              </w:rPr>
            </w:pPr>
            <w:bookmarkStart w:id="29" w:name="_Toc215139544"/>
            <w:r>
              <w:rPr>
                <w:i/>
                <w:kern w:val="0"/>
                <w:sz w:val="24"/>
                <w:szCs w:val="24"/>
                <w:lang w:val="ru-RU" w:bidi="ar-SA"/>
              </w:rPr>
              <w:t>-//-</w:t>
            </w:r>
            <w:bookmarkEnd w:id="29"/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both"/>
              <w:outlineLvl w:val="2"/>
              <w:rPr>
                <w:sz w:val="24"/>
                <w:szCs w:val="24"/>
              </w:rPr>
            </w:pPr>
            <w:bookmarkStart w:id="30" w:name="_Toc215139545"/>
            <w:r>
              <w:rPr>
                <w:kern w:val="0"/>
                <w:sz w:val="24"/>
                <w:szCs w:val="24"/>
                <w:lang w:val="ru-RU" w:bidi="ar-SA"/>
              </w:rPr>
              <w:t>Соблюдение требований экологического законодательства</w:t>
            </w:r>
            <w:bookmarkEnd w:id="30"/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Услуги должны осуществляться в соответствии с   Федеральным законом от 10.01.2002 г. № 7-ФЗ "Об охране окружающей среды",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  <w:lang w:val="ru-RU" w:bidi="ar-SA"/>
              </w:rPr>
              <w:t>Согласие с требованием</w:t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x-none" w:eastAsia="x-none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fals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5671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69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92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  <w:tc>
          <w:tcPr>
            <w:tcW w:w="27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val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Наличие лицензии на осуществление деятельности по сбору, транспортированию, обработке, утилизации, обезвреживанию, размещению отходов I-IV классов опасности (п. 30 ст. 12 Федерального закона от 04.05.2011 г. № 99-ФЗ «О лицензировании отдельных видов деятельности»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По дополнительному запросу, в течение срока договора</w:t>
            </w:r>
          </w:p>
        </w:tc>
        <w:tc>
          <w:tcPr>
            <w:tcW w:w="269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2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rFonts w:eastAsia="Calibri"/>
                <w:sz w:val="24"/>
                <w:szCs w:val="24"/>
                <w:lang w:eastAsia="x-none"/>
              </w:rPr>
            </w:pPr>
            <w:bookmarkStart w:id="31" w:name="_Toc215139546"/>
            <w:r>
              <w:rPr>
                <w:rFonts w:eastAsia="Calibri"/>
                <w:kern w:val="0"/>
                <w:sz w:val="24"/>
                <w:szCs w:val="24"/>
                <w:lang w:val="ru-RU" w:eastAsia="x-none" w:bidi="ar-SA"/>
              </w:rPr>
              <w:t>лицензия на осуществление деятельности по сбору, транспортированию, обработке, утилизации, обезвреживанию, размещению отходов I-IV классов опасности</w:t>
            </w:r>
            <w:bookmarkEnd w:id="31"/>
          </w:p>
        </w:tc>
        <w:tc>
          <w:tcPr>
            <w:tcW w:w="27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x-none" w:eastAsia="x-none" w:bidi="ar-SA"/>
              </w:rPr>
            </w:r>
          </w:p>
        </w:tc>
      </w:tr>
      <w:tr>
        <w:trPr/>
        <w:tc>
          <w:tcPr>
            <w:tcW w:w="8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5"/>
              </w:numPr>
              <w:suppressAutoHyphens w:val="false"/>
              <w:spacing w:before="60" w:after="60"/>
              <w:ind w:left="1214"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977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Работники должны применять СИЗ в зависимости от характера выполняемых работ</w:t>
            </w:r>
          </w:p>
        </w:tc>
        <w:tc>
          <w:tcPr>
            <w:tcW w:w="269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269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/>
                <w:i/>
                <w:iCs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x-none" w:bidi="ar-SA"/>
              </w:rPr>
            </w:r>
          </w:p>
        </w:tc>
        <w:tc>
          <w:tcPr>
            <w:tcW w:w="274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jc w:val="left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x-none" w:eastAsia="x-none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3"/>
      <w:headerReference w:type="first" r:id="rId4"/>
      <w:type w:val="nextPage"/>
      <w:pgSz w:orient="landscape" w:w="16838" w:h="11906"/>
      <w:pgMar w:left="1134" w:right="1134" w:gutter="0" w:header="708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alibri Light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55600095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9459168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12</w:t>
        </w:r>
        <w:r>
          <w:rPr/>
          <w:fldChar w:fldCharType="end"/>
        </w:r>
      </w:p>
      <w:p>
        <w:pPr>
          <w:pStyle w:val="Header"/>
          <w:rPr/>
        </w:pPr>
        <w:r>
          <w:rPr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564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paragraph" w:styleId="Heading1">
    <w:name w:val="Heading 1"/>
    <w:basedOn w:val="Heading3"/>
    <w:next w:val="Normal"/>
    <w:link w:val="1"/>
    <w:qFormat/>
    <w:rsid w:val="0055648f"/>
    <w:pPr>
      <w:keepLines w:val="false"/>
      <w:tabs>
        <w:tab w:val="clear" w:pos="708"/>
        <w:tab w:val="left" w:pos="0" w:leader="none"/>
      </w:tabs>
      <w:spacing w:before="120" w:after="60"/>
      <w:ind w:left="1224" w:hanging="504"/>
      <w:outlineLvl w:val="0"/>
    </w:pPr>
    <w:rPr>
      <w:rFonts w:ascii="Times New Roman" w:hAnsi="Times New Roman" w:eastAsia="Calibri" w:cs="Times New Roman"/>
      <w:b/>
      <w:color w:val="auto"/>
      <w:sz w:val="28"/>
      <w:szCs w:val="28"/>
      <w:lang w:val="x-none" w:eastAsia="x-none"/>
    </w:rPr>
  </w:style>
  <w:style w:type="paragraph" w:styleId="Heading2">
    <w:name w:val="Heading 2"/>
    <w:basedOn w:val="Heading4"/>
    <w:next w:val="Normal"/>
    <w:link w:val="2"/>
    <w:qFormat/>
    <w:rsid w:val="0055648f"/>
    <w:pPr>
      <w:outlineLvl w:val="1"/>
    </w:pPr>
    <w:rPr/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5648f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Heading4">
    <w:name w:val="Heading 4"/>
    <w:basedOn w:val="Heading3"/>
    <w:next w:val="Normal"/>
    <w:link w:val="4"/>
    <w:qFormat/>
    <w:rsid w:val="0055648f"/>
    <w:pPr>
      <w:keepLines w:val="false"/>
      <w:tabs>
        <w:tab w:val="clear" w:pos="708"/>
        <w:tab w:val="left" w:pos="0" w:leader="none"/>
      </w:tabs>
      <w:spacing w:before="120" w:after="60"/>
      <w:ind w:left="1224" w:hanging="504"/>
      <w:outlineLvl w:val="3"/>
    </w:pPr>
    <w:rPr>
      <w:rFonts w:ascii="Times New Roman" w:hAnsi="Times New Roman" w:eastAsia="Calibri" w:cs="Times New Roman"/>
      <w:b/>
      <w:bCs/>
      <w:color w:val="auto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55648f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55648f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55648f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5" w:customStyle="1">
    <w:name w:val="Ссылка указателя"/>
    <w:qFormat/>
    <w:rsid w:val="0055648f"/>
    <w:rPr/>
  </w:style>
  <w:style w:type="character" w:styleId="3" w:customStyle="1">
    <w:name w:val="Заголовок 3 Знак"/>
    <w:basedOn w:val="DefaultParagraphFont"/>
    <w:uiPriority w:val="9"/>
    <w:semiHidden/>
    <w:qFormat/>
    <w:rsid w:val="0055648f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55648f"/>
    <w:rPr>
      <w:color w:val="0563C1" w:themeColor="hyperlink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55648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7" w:customStyle="1">
    <w:name w:val="Нижний колонтитул Знак"/>
    <w:basedOn w:val="DefaultParagraphFont"/>
    <w:uiPriority w:val="99"/>
    <w:qFormat/>
    <w:rsid w:val="0055648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8" w:customStyle="1">
    <w:name w:val="Символ сноски"/>
    <w:qFormat/>
    <w:rsid w:val="006a26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b603a"/>
    <w:rPr>
      <w:color w:val="954F72" w:themeColor="followedHyperlink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TOC1">
    <w:name w:val="TOC 1"/>
    <w:basedOn w:val="Normal"/>
    <w:next w:val="Normal"/>
    <w:autoRedefine/>
    <w:uiPriority w:val="39"/>
    <w:rsid w:val="0055648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55648f"/>
    <w:pPr>
      <w:ind w:left="280" w:hanging="0"/>
    </w:pPr>
    <w:rPr>
      <w:rFonts w:cs="Calibr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55648f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Style1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rsid w:val="0055648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7"/>
    <w:uiPriority w:val="99"/>
    <w:unhideWhenUsed/>
    <w:rsid w:val="0055648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3b603a"/>
    <w:pPr>
      <w:keepLines/>
      <w:tabs>
        <w:tab w:val="clear" w:pos="0"/>
      </w:tabs>
      <w:suppressAutoHyphens w:val="false"/>
      <w:spacing w:lineRule="auto" w:line="259" w:before="240" w:after="0"/>
      <w:ind w:left="0" w:hanging="0"/>
      <w:outlineLvl w:val="9"/>
    </w:pPr>
    <w:rPr>
      <w:rFonts w:ascii="Calibri Light" w:hAnsi="Calibri Light" w:eastAsia="" w:cs="" w:asciiTheme="majorHAnsi" w:cstheme="majorBidi" w:eastAsiaTheme="majorEastAsia" w:hAnsiTheme="majorHAnsi"/>
      <w:b w:val="false"/>
      <w:color w:val="2E74B5" w:themeColor="accent1" w:themeShade="bf"/>
      <w:sz w:val="32"/>
      <w:szCs w:val="32"/>
      <w:lang w:val="ru-RU" w:eastAsia="ru-RU"/>
    </w:rPr>
  </w:style>
  <w:style w:type="paragraph" w:styleId="TOC2">
    <w:name w:val="TOC 2"/>
    <w:basedOn w:val="Normal"/>
    <w:next w:val="Normal"/>
    <w:autoRedefine/>
    <w:uiPriority w:val="39"/>
    <w:unhideWhenUsed/>
    <w:rsid w:val="00f6658d"/>
    <w:pPr>
      <w:suppressAutoHyphens w:val="false"/>
      <w:spacing w:lineRule="auto" w:line="259" w:before="0" w:after="100"/>
      <w:ind w:left="220" w:hanging="0"/>
    </w:pPr>
    <w:rPr>
      <w:rFonts w:ascii="Calibri" w:hAnsi="Calibri" w:eastAsia="" w:asciiTheme="minorHAnsi" w:eastAsiaTheme="minorEastAsia" w:hAnsiTheme="minorHAnsi"/>
      <w:sz w:val="22"/>
      <w:szCs w:val="22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39"/>
    <w:rsid w:val="0055648f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Application>AlterOffice/3.4.0.9$Linux_X86_64 LibreOffice_project/b8daf9e823b1a5463a2f48435ddc2e8696e7d4fc</Application>
  <AppVersion>15.0000</AppVersion>
  <Pages>12</Pages>
  <Words>1384</Words>
  <Characters>9808</Characters>
  <CharactersWithSpaces>10949</CharactersWithSpaces>
  <Paragraphs>270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2025-11-26T09:39:00Z</dcterms:created>
  <dc:creator>Гребенюк Диана Аркадьевна</dc:creator>
  <dc:description/>
  <dc:language>ru-RU</dc:language>
  <cp:lastModifiedBy>grebenyukda@corp.gidroogk.com</cp:lastModifiedBy>
  <dcterms:modified xsi:type="dcterms:W3CDTF">2026-08-19T15:45:30Z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