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Техническое требование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ОКПД2 28.13.26.000 Поставка запасных частей компрессорного оборудования для пополнения аварийного запаса для нужд филиала ПАО "РусГидро"-"Загорская ГАЭС" </w:t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 _-___-2027-ЗаГАЭС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5"/>
              <w:vanish w:val="false"/>
            </w:rPr>
            <w:instrText xml:space="preserve"> TOC \z \o "1-2" \u \h</w:instrText>
          </w:r>
          <w:r>
            <w:rPr>
              <w:webHidden/>
              <w:rStyle w:val="Style15"/>
              <w:vanish w:val="false"/>
            </w:rPr>
            <w:fldChar w:fldCharType="separate"/>
          </w:r>
          <w:hyperlink w:anchor="__RefHeading___Toc24524_3877982998">
            <w:r>
              <w:rPr>
                <w:webHidden/>
                <w:rStyle w:val="Style15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4526_3877982998">
            <w:r>
              <w:rPr>
                <w:webHidden/>
                <w:rStyle w:val="Style15"/>
                <w:vanish w:val="false"/>
              </w:rPr>
              <w:t xml:space="preserve">2 </w:t>
            </w:r>
            <w:r>
              <w:rPr>
                <w:rStyle w:val="Style15"/>
                <w:iCs/>
              </w:rPr>
              <w:t>Требования к продукции</w:t>
            </w:r>
            <w:r>
              <w:rPr>
                <w:rStyle w:val="Style15"/>
              </w:rPr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4528_3877982998">
            <w:r>
              <w:rPr>
                <w:webHidden/>
                <w:rStyle w:val="Style15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4530_3877982998">
            <w:r>
              <w:rPr>
                <w:webHidden/>
                <w:rStyle w:val="Style15"/>
                <w:vanish w:val="false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4532_3877982998">
            <w:r>
              <w:rPr>
                <w:webHidden/>
                <w:rStyle w:val="Style15"/>
                <w:vanish w:val="false"/>
              </w:rPr>
              <w:t xml:space="preserve"> </w:t>
            </w:r>
            <w:r>
              <w:rPr>
                <w:rStyle w:val="Style15"/>
              </w:rPr>
              <w:t>Таблица 3. Требования к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4534_3877982998">
            <w:r>
              <w:rPr>
                <w:webHidden/>
                <w:rStyle w:val="Style15"/>
                <w:vanish w:val="false"/>
              </w:rPr>
              <w:t>3 Требования к документации по ценообразованию на этапе закупки</w:t>
              <w:tab/>
              <w:t>8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4536_3877982998">
            <w:r>
              <w:rPr>
                <w:webHidden/>
                <w:rStyle w:val="Style15"/>
                <w:vanish w:val="false"/>
              </w:rPr>
              <w:t>4 Приложения</w:t>
              <w:tab/>
              <w:t>8</w:t>
            </w:r>
          </w:hyperlink>
          <w:r>
            <w:rPr>
              <w:rStyle w:val="Style15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Heading2"/>
        <w:numPr>
          <w:ilvl w:val="0"/>
        </w:numPr>
        <w:tabs>
          <w:tab w:val="clear" w:pos="0"/>
        </w:tabs>
        <w:ind w:left="0" w:hanging="0"/>
        <w:rPr>
          <w:rFonts w:eastAsia="Times New Roman"/>
          <w:b w:val="false"/>
          <w:i/>
          <w:i/>
          <w:lang w:val="ru-RU" w:eastAsia="ru-RU"/>
        </w:rPr>
      </w:pPr>
      <w:r>
        <w:rPr>
          <w:rFonts w:eastAsia="Times New Roman"/>
          <w:b w:val="false"/>
          <w:i/>
          <w:lang w:val="ru-RU" w:eastAsia="ru-RU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0" w:hanging="0"/>
        <w:jc w:val="center"/>
        <w:rPr>
          <w:caps/>
          <w:sz w:val="24"/>
          <w:szCs w:val="24"/>
          <w:lang w:val="ru-RU"/>
        </w:rPr>
      </w:pPr>
      <w:bookmarkStart w:id="0" w:name="__RefHeading___Toc24524_3877982998"/>
      <w:bookmarkStart w:id="1" w:name="_Toc201216421"/>
      <w:bookmarkStart w:id="2" w:name="_Toc178673678"/>
      <w:bookmarkEnd w:id="0"/>
      <w:r>
        <w:rPr>
          <w:sz w:val="24"/>
          <w:szCs w:val="24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r>
        <w:rPr/>
        <w:t>Обозначения и сокращения</w:t>
      </w:r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sz w:val="24"/>
                <w:szCs w:val="24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гидроаккумулирующая 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КПВ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кран пуска воздуха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СКн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синхронного компенсатора насосного вращения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СКг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синхронного компенсатора генераторного вращения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ЛНД(а)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локальные нормативные документы (акты)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left="0" w:hanging="0"/>
        <w:rPr/>
      </w:pPr>
      <w:r>
        <w:rPr/>
        <w:t>Наименование закупаемой продукции</w:t>
      </w:r>
    </w:p>
    <w:p>
      <w:pPr>
        <w:pStyle w:val="Normal"/>
        <w:keepNext w:val="true"/>
        <w:keepLines/>
        <w:ind w:firstLine="709"/>
        <w:jc w:val="both"/>
        <w:rPr>
          <w:sz w:val="24"/>
          <w:szCs w:val="24"/>
        </w:rPr>
      </w:pPr>
      <w:r>
        <w:rPr>
          <w:rFonts w:eastAsia="Calibri"/>
          <w:sz w:val="26"/>
          <w:szCs w:val="26"/>
        </w:rPr>
        <w:t>Поставка запасных частей компрессорного оборудования для пополнения аварийного запаса для нужд филиала ПАО "РусГидро"-"Загорская ГАЭС"</w:t>
      </w:r>
      <w:r>
        <w:rPr>
          <w:sz w:val="24"/>
          <w:szCs w:val="24"/>
        </w:rPr>
        <w:t xml:space="preserve">. </w:t>
      </w:r>
    </w:p>
    <w:p>
      <w:pPr>
        <w:pStyle w:val="Normal"/>
        <w:keepNext w:val="true"/>
        <w:keepLine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Лот № _-___-2027-ЗаГАЭС.</w:t>
      </w:r>
    </w:p>
    <w:p>
      <w:pPr>
        <w:pStyle w:val="Normal"/>
        <w:widowControl w:val="false"/>
        <w:ind w:left="-142" w:firstLine="851"/>
        <w:rPr>
          <w:rStyle w:val="Style8"/>
          <w:b w:val="false"/>
          <w:bCs/>
          <w:i w:val="false"/>
          <w:i w:val="false"/>
          <w:sz w:val="24"/>
          <w:szCs w:val="24"/>
        </w:rPr>
      </w:pPr>
      <w:r>
        <w:rPr>
          <w:b w:val="false"/>
          <w:bCs/>
          <w:i w:val="false"/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60"/>
        <w:ind w:left="0" w:hanging="0"/>
        <w:rPr/>
      </w:pPr>
      <w:r>
        <w:rPr/>
        <w:t xml:space="preserve">Цель </w:t>
      </w:r>
      <w:r>
        <w:rPr>
          <w:lang w:val="ru-RU"/>
        </w:rPr>
        <w:t>использования закупаемой продукции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 аварийным  запасом  компрессорного  оборудования  филиала  ПАО  «РусГидро»- «Загорская ГАЭС».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1"/>
          <w:numId w:val="7"/>
        </w:numPr>
        <w:spacing w:before="0" w:after="60"/>
        <w:ind w:left="0" w:hanging="0"/>
        <w:rPr/>
      </w:pPr>
      <w:r>
        <w:rPr/>
        <w:t>Существующее положение</w:t>
      </w:r>
    </w:p>
    <w:p>
      <w:pPr>
        <w:pStyle w:val="Normal"/>
        <w:keepNext w:val="true"/>
        <w:keepLine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Схема сжатого воздуха давления 40 кгс/см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предназначена для снабжения воздухом:</w:t>
      </w:r>
    </w:p>
    <w:p>
      <w:pPr>
        <w:pStyle w:val="Normal"/>
        <w:ind w:firstLine="709"/>
        <w:jc w:val="both"/>
        <w:rPr/>
      </w:pPr>
      <w:r>
        <w:rPr>
          <w:sz w:val="24"/>
          <w:szCs w:val="24"/>
        </w:rPr>
        <w:t xml:space="preserve">• </w:t>
      </w:r>
      <w:r>
        <w:rPr>
          <w:sz w:val="24"/>
          <w:szCs w:val="24"/>
        </w:rPr>
        <w:t>приборов пневмогидравлики щита приборов турбины;</w:t>
      </w:r>
    </w:p>
    <w:p>
      <w:pPr>
        <w:pStyle w:val="Normal"/>
        <w:ind w:firstLine="709"/>
        <w:jc w:val="both"/>
        <w:rPr/>
      </w:pPr>
      <w:r>
        <w:rPr>
          <w:sz w:val="24"/>
          <w:szCs w:val="24"/>
        </w:rPr>
        <w:t xml:space="preserve">• </w:t>
      </w:r>
      <w:r>
        <w:rPr>
          <w:sz w:val="24"/>
          <w:szCs w:val="24"/>
        </w:rPr>
        <w:t>системы управления пневмокранами КПВ-1, 2, 3;</w:t>
      </w:r>
    </w:p>
    <w:p>
      <w:pPr>
        <w:pStyle w:val="Normal"/>
        <w:ind w:firstLine="709"/>
        <w:jc w:val="both"/>
        <w:rPr/>
      </w:pPr>
      <w:r>
        <w:rPr>
          <w:sz w:val="24"/>
          <w:szCs w:val="24"/>
        </w:rPr>
        <w:t xml:space="preserve">• </w:t>
      </w:r>
      <w:r>
        <w:rPr>
          <w:sz w:val="24"/>
          <w:szCs w:val="24"/>
        </w:rPr>
        <w:t>системы отжатия воды из камеры рабочего колеса при пуске агрегата в насосном режиме, а также при пуске и переводе агрегата в режимы СКн и СКг.</w:t>
      </w:r>
    </w:p>
    <w:p>
      <w:pPr>
        <w:pStyle w:val="Heading1"/>
        <w:keepLines/>
        <w:numPr>
          <w:ilvl w:val="0"/>
          <w:numId w:val="0"/>
        </w:numPr>
        <w:ind w:left="0" w:hanging="0"/>
        <w:rPr>
          <w:iCs/>
          <w:caps/>
          <w:sz w:val="24"/>
          <w:szCs w:val="24"/>
          <w:lang w:val="ru-RU"/>
        </w:rPr>
      </w:pPr>
      <w:r>
        <w:rPr>
          <w:iCs/>
          <w:caps/>
          <w:sz w:val="24"/>
          <w:szCs w:val="24"/>
          <w:lang w:val="ru-RU"/>
        </w:rPr>
      </w:r>
    </w:p>
    <w:p>
      <w:pPr>
        <w:pStyle w:val="Heading1"/>
        <w:keepLines/>
        <w:numPr>
          <w:ilvl w:val="0"/>
          <w:numId w:val="7"/>
        </w:numPr>
        <w:ind w:left="0" w:hanging="0"/>
        <w:jc w:val="center"/>
        <w:rPr>
          <w:iCs/>
          <w:caps/>
          <w:sz w:val="24"/>
          <w:szCs w:val="24"/>
          <w:lang w:val="ru-RU"/>
        </w:rPr>
      </w:pPr>
      <w:bookmarkStart w:id="3" w:name="__RefHeading___Toc24526_3877982998"/>
      <w:bookmarkStart w:id="4" w:name="_Toc201216422"/>
      <w:bookmarkStart w:id="5" w:name="_Toc178673679"/>
      <w:bookmarkEnd w:id="3"/>
      <w:r>
        <w:rPr>
          <w:iCs/>
          <w:sz w:val="24"/>
          <w:szCs w:val="24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8"/>
        </w:numPr>
        <w:ind w:left="0" w:hanging="0"/>
        <w:rPr/>
      </w:pPr>
      <w:r>
        <w:rPr/>
        <w:t xml:space="preserve">Требования к объемам и срокам </w:t>
      </w:r>
      <w:r>
        <w:rPr>
          <w:lang w:val="ru-RU"/>
        </w:rPr>
        <w:t>поставки</w:t>
      </w:r>
    </w:p>
    <w:p>
      <w:pPr>
        <w:pStyle w:val="Heading3"/>
        <w:numPr>
          <w:ilvl w:val="2"/>
          <w:numId w:val="8"/>
        </w:numPr>
        <w:ind w:left="0" w:hanging="0"/>
        <w:rPr/>
      </w:pPr>
      <w:r>
        <w:rPr>
          <w:lang w:val="ru-RU"/>
        </w:rPr>
        <w:t>Перечень и объем закупаемой продукции</w:t>
      </w:r>
    </w:p>
    <w:p>
      <w:pPr>
        <w:pStyle w:val="Heading1"/>
        <w:keepLines/>
        <w:numPr>
          <w:ilvl w:val="0"/>
          <w:numId w:val="0"/>
        </w:numPr>
        <w:ind w:left="0" w:hanging="0"/>
        <w:rPr>
          <w:sz w:val="24"/>
          <w:szCs w:val="24"/>
          <w:lang w:val="ru-RU"/>
        </w:rPr>
      </w:pPr>
      <w:bookmarkStart w:id="6" w:name="__RefHeading___Toc24528_3877982998"/>
      <w:bookmarkStart w:id="7" w:name="_Toc201216423"/>
      <w:bookmarkStart w:id="8" w:name="_Toc178673680"/>
      <w:bookmarkEnd w:id="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закупаемой продукции</w:t>
      </w:r>
      <w:bookmarkEnd w:id="7"/>
      <w:bookmarkEnd w:id="8"/>
    </w:p>
    <w:tbl>
      <w:tblPr>
        <w:tblW w:w="10365" w:type="dxa"/>
        <w:jc w:val="left"/>
        <w:tblInd w:w="-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53"/>
        <w:gridCol w:w="5327"/>
        <w:gridCol w:w="1631"/>
        <w:gridCol w:w="1306"/>
        <w:gridCol w:w="1548"/>
      </w:tblGrid>
      <w:tr>
        <w:trPr/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ind w:left="737" w:hanging="6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запасных частей для компрессора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28.13.32.120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ind w:left="737" w:hanging="6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Компрессор поршневой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25.94.12.130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ind w:left="737" w:hanging="6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Шкаф управления с пусковой и коммутационной аппаратурой, устройством плавного пуска  и контроллером 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28.13.26.000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  <w:r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</w:tbl>
    <w:p>
      <w:pPr>
        <w:pStyle w:val="Heading3"/>
        <w:numPr>
          <w:ilvl w:val="0"/>
          <w:numId w:val="0"/>
        </w:numPr>
        <w:ind w:left="0" w:hanging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8"/>
        </w:numPr>
        <w:ind w:left="0" w:hanging="0"/>
        <w:rPr>
          <w:lang w:val="ru-RU"/>
        </w:rPr>
      </w:pPr>
      <w:r>
        <w:rPr>
          <w:lang w:val="ru-RU"/>
        </w:rPr>
        <w:t>Требования к срокам поставки продукции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9" w:name="__RefHeading___Toc24530_3877982998"/>
      <w:bookmarkStart w:id="10" w:name="_Toc201216424"/>
      <w:bookmarkStart w:id="11" w:name="_Toc178673681"/>
      <w:bookmarkEnd w:id="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>поставки продукции</w:t>
      </w:r>
      <w:bookmarkEnd w:id="10"/>
      <w:bookmarkEnd w:id="11"/>
      <w:r>
        <w:rPr>
          <w:sz w:val="24"/>
          <w:szCs w:val="24"/>
          <w:lang w:val="ru-RU"/>
        </w:rPr>
        <w:t xml:space="preserve"> </w:t>
      </w:r>
    </w:p>
    <w:tbl>
      <w:tblPr>
        <w:tblW w:w="10410" w:type="dxa"/>
        <w:jc w:val="left"/>
        <w:tblInd w:w="-7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 w:noVBand="0" w:noHBand="0" w:lastColumn="0" w:firstColumn="0" w:lastRow="0" w:firstRow="0"/>
      </w:tblPr>
      <w:tblGrid>
        <w:gridCol w:w="615"/>
        <w:gridCol w:w="6345"/>
        <w:gridCol w:w="3450"/>
      </w:tblGrid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 поставки продукции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34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50" w:leader="none"/>
              </w:tabs>
              <w:ind w:left="0" w:hanging="0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634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запасных частей для компрессора</w:t>
            </w:r>
          </w:p>
        </w:tc>
        <w:tc>
          <w:tcPr>
            <w:tcW w:w="34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90-ый календарный день с даты заключения договора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50" w:leader="none"/>
              </w:tabs>
              <w:ind w:left="0" w:hanging="0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634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Компрессор поршневой</w:t>
            </w:r>
          </w:p>
        </w:tc>
        <w:tc>
          <w:tcPr>
            <w:tcW w:w="34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50" w:leader="none"/>
              </w:tabs>
              <w:ind w:left="0" w:hanging="0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634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Шкаф управления с пусковой и коммутационной аппаратурой, устройством плавного пуска и контроллером </w:t>
            </w:r>
          </w:p>
        </w:tc>
        <w:tc>
          <w:tcPr>
            <w:tcW w:w="34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4"/>
        <w:numPr>
          <w:ilvl w:val="1"/>
          <w:numId w:val="8"/>
        </w:numPr>
        <w:ind w:left="0" w:right="397" w:hanging="0"/>
        <w:rPr/>
      </w:pPr>
      <w:r>
        <w:rPr/>
        <w:t xml:space="preserve">Требования к </w:t>
      </w:r>
      <w:r>
        <w:rPr>
          <w:lang w:val="ru-RU"/>
        </w:rPr>
        <w:t>качеству продукции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bookmarkStart w:id="12" w:name="__RefHeading___Toc24532_3877982998"/>
      <w:bookmarkEnd w:id="12"/>
      <w:r>
        <w:rPr>
          <w:sz w:val="24"/>
          <w:szCs w:val="24"/>
        </w:rPr>
        <w:t xml:space="preserve"> </w:t>
      </w:r>
      <w:bookmarkStart w:id="13" w:name="_Toc178673682"/>
      <w:bookmarkStart w:id="14" w:name="_Toc201216425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13"/>
      <w:bookmarkEnd w:id="14"/>
      <w:r>
        <w:rPr>
          <w:sz w:val="24"/>
          <w:szCs w:val="24"/>
        </w:rPr>
        <w:t xml:space="preserve"> </w:t>
      </w:r>
    </w:p>
    <w:p>
      <w:pPr>
        <w:pStyle w:val="Normal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продукции: Поставка запасных частей компрессорного оборудования для пополнения аварийного запаса для нужд филиала ПАО "РусГидро"-"Загорская ГАЭС"</w:t>
      </w:r>
      <w:r>
        <w:rPr>
          <w:b/>
          <w:i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(поз. 1- 3) Таблицы 1.1)</w:t>
      </w:r>
    </w:p>
    <w:p>
      <w:pPr>
        <w:pStyle w:val="Normal"/>
        <w:rPr>
          <w:rStyle w:val="Style8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tbl>
      <w:tblPr>
        <w:tblStyle w:val="affffa"/>
        <w:tblW w:w="147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89"/>
        <w:gridCol w:w="2244"/>
        <w:gridCol w:w="7389"/>
        <w:gridCol w:w="2377"/>
        <w:gridCol w:w="1746"/>
      </w:tblGrid>
      <w:tr>
        <w:trPr/>
        <w:tc>
          <w:tcPr>
            <w:tcW w:w="98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38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1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8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738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7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3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7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63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63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в отношении отдельных позиций продукции представлены в Таблице 3.1</w:t>
            </w: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(далее - «ТТ»)</w:t>
            </w:r>
          </w:p>
        </w:tc>
        <w:tc>
          <w:tcPr>
            <w:tcW w:w="23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7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63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963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в отношении отдельных позиций продукции представлены в Таблице 3.1</w:t>
            </w: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ТТ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7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63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Место и условия поставки</w:t>
            </w:r>
          </w:p>
        </w:tc>
        <w:tc>
          <w:tcPr>
            <w:tcW w:w="73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Московская область, Сергиево-Посадский г.о., пгт. Богородское д. 100.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Поставляемая продукция должна пройти все, предусмотренные законодательством Российской Федерации (и применимым законодательством других государств), процедуры таможенной очистки.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Приемка продукции производится в рабочие дни с 9-00 до 11-00 и с 13-00 до 16-00.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46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Условия транспортирования</w:t>
            </w:r>
          </w:p>
        </w:tc>
        <w:tc>
          <w:tcPr>
            <w:tcW w:w="73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Упаковка должна обеспечивать полную сохранность и защиту от повреждения продукции на весь срок его транспортировки любым средством транспорта. Продукция поставляется в таре завода-изготовителя. Тара и упаковка Поставщику не возвращаются. Маркировка МТР должна быть достоверной, читаемой и доступной для осмотра и идентификации, обладать износостойкостью.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46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63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4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Передаваемые документы</w:t>
            </w:r>
          </w:p>
        </w:tc>
        <w:tc>
          <w:tcPr>
            <w:tcW w:w="73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Паспорта на каждое изделие, (предоставляются единовременно с поставкой МТР).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63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17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8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5.1.</w:t>
            </w:r>
          </w:p>
        </w:tc>
        <w:tc>
          <w:tcPr>
            <w:tcW w:w="22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Дополнительные требования к продукции</w:t>
            </w:r>
          </w:p>
        </w:tc>
        <w:tc>
          <w:tcPr>
            <w:tcW w:w="73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ранее не использованной, не бывшей в употреблении, не восстановленной после ремонта, не выставочным экземпляром, технически исправной.</w:t>
            </w:r>
          </w:p>
        </w:tc>
        <w:tc>
          <w:tcPr>
            <w:tcW w:w="23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Таблица 3.1 Требования к техническим характеристикам и конструктивным особенностям продукции</w:t>
      </w:r>
      <w:r>
        <w:rPr>
          <w:b/>
          <w:bCs/>
          <w:sz w:val="24"/>
          <w:szCs w:val="24"/>
        </w:rPr>
        <w:t xml:space="preserve"> </w:t>
      </w:r>
    </w:p>
    <w:p>
      <w:pPr>
        <w:pStyle w:val="Normal"/>
        <w:ind w:firstLine="708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fffa"/>
        <w:tblpPr w:bottomFromText="0" w:horzAnchor="text" w:leftFromText="180" w:rightFromText="180" w:tblpX="0" w:tblpY="1" w:topFromText="0" w:vertAnchor="text"/>
        <w:tblW w:w="1527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67"/>
        <w:gridCol w:w="4273"/>
        <w:gridCol w:w="4196"/>
        <w:gridCol w:w="3245"/>
        <w:gridCol w:w="2890"/>
      </w:tblGrid>
      <w:tr>
        <w:trPr>
          <w:trHeight w:val="306" w:hRule="atLeast"/>
        </w:trPr>
        <w:tc>
          <w:tcPr>
            <w:tcW w:w="667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27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19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13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305" w:hRule="atLeast"/>
        </w:trPr>
        <w:tc>
          <w:tcPr>
            <w:tcW w:w="667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27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19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9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6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27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19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24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center"/>
              <w:rPr>
                <w:b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4</w:t>
            </w:r>
          </w:p>
        </w:tc>
        <w:tc>
          <w:tcPr>
            <w:tcW w:w="289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667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3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запасных частей для компрессора</w:t>
            </w:r>
          </w:p>
        </w:tc>
        <w:tc>
          <w:tcPr>
            <w:tcW w:w="419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 состав комплекта входит: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1. Сервисный комплект Bauer Kompressoren I-28.3-F2-a1 для технического обслуживания — 2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2. Сервисный комплект Bauer Kompressoren I-28.3-F2-ab1 для технического обслуживания — 2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3. Сервисный комплект Bauer Kompressoren I-28.3-F2-abc1 для технического обслуживания — 2 шт.</w:t>
            </w:r>
          </w:p>
        </w:tc>
        <w:tc>
          <w:tcPr>
            <w:tcW w:w="3245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b/>
                <w:lang w:val="en-US"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</w:tr>
      <w:tr>
        <w:trPr/>
        <w:tc>
          <w:tcPr>
            <w:tcW w:w="667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3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Компрессор поршневой</w:t>
            </w:r>
          </w:p>
        </w:tc>
        <w:tc>
          <w:tcPr>
            <w:tcW w:w="419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BAUER Kompressoren B28.3-110</w:t>
            </w:r>
          </w:p>
        </w:tc>
        <w:tc>
          <w:tcPr>
            <w:tcW w:w="3245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iCs/>
                <w:lang w:val="en-US"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</w:tr>
      <w:tr>
        <w:trPr/>
        <w:tc>
          <w:tcPr>
            <w:tcW w:w="667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3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управления с пусковой и коммутационной аппаратурой, устройством плавного пуска и контроллером</w:t>
            </w:r>
          </w:p>
        </w:tc>
        <w:tc>
          <w:tcPr>
            <w:tcW w:w="419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для компрессора 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BAUER Kompressoren B28.3-110</w:t>
            </w:r>
          </w:p>
        </w:tc>
        <w:tc>
          <w:tcPr>
            <w:tcW w:w="3245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center"/>
              <w:rPr>
                <w:iCs/>
                <w:lang w:val="en-US"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0"/>
        </w:numPr>
        <w:spacing w:before="120" w:after="60"/>
        <w:ind w:left="0" w:hanging="0"/>
        <w:jc w:val="center"/>
        <w:rPr/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992" w:gutter="0" w:header="680" w:top="851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lang w:val="ru-RU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  <w:rPr/>
    </w:lvl>
  </w:abstractNum>
  <w:abstractNum w:abstractNumId="8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revisionView w:insDel="0" w:formatting="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A11yhidden" w:customStyle="1">
    <w:name w:val="a11yhidden"/>
    <w:basedOn w:val="DefaultParagraphFont"/>
    <w:qFormat/>
    <w:rsid w:val="00f32fda"/>
    <w:rPr/>
  </w:style>
  <w:style w:type="character" w:styleId="Organictitlecontentspan" w:customStyle="1">
    <w:name w:val="organictitlecontentspan"/>
    <w:basedOn w:val="DefaultParagraphFont"/>
    <w:qFormat/>
    <w:rsid w:val="00f32fda"/>
    <w:rPr/>
  </w:style>
  <w:style w:type="character" w:styleId="Style14" w:customStyle="1">
    <w:name w:val="Нижний колонтитул Знак"/>
    <w:basedOn w:val="DefaultParagraphFont"/>
    <w:uiPriority w:val="99"/>
    <w:qFormat/>
    <w:rsid w:val="004721ab"/>
    <w:rPr>
      <w:sz w:val="28"/>
      <w:szCs w:val="28"/>
    </w:rPr>
  </w:style>
  <w:style w:type="character" w:styleId="Style15" w:customStyle="1">
    <w:name w:val="Ссылка указателя"/>
    <w:qFormat/>
    <w:rPr/>
  </w:style>
  <w:style w:type="character" w:styleId="Linenumber1" w:customStyle="1">
    <w:name w:val="line number1"/>
    <w:qFormat/>
    <w:rPr/>
  </w:style>
  <w:style w:type="character" w:styleId="Style16" w:customStyle="1">
    <w:name w:val="Символ нумерации"/>
    <w:qFormat/>
    <w:rPr/>
  </w:style>
  <w:style w:type="character" w:styleId="Linenumber2" w:customStyle="1">
    <w:name w:val="line number2"/>
    <w:qFormat/>
    <w:rPr/>
  </w:style>
  <w:style w:type="character" w:styleId="Linenumber3">
    <w:name w:val="line number3"/>
    <w:qFormat/>
    <w:rPr/>
  </w:style>
  <w:style w:type="character" w:styleId="LineNumber">
    <w:name w:val="Line Number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4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10f8c"/>
    <w:pPr>
      <w:tabs>
        <w:tab w:val="clear" w:pos="708"/>
        <w:tab w:val="left" w:pos="1120" w:leader="none"/>
        <w:tab w:val="right" w:pos="9911" w:leader="dot"/>
      </w:tabs>
      <w:ind w:left="567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eadertext" w:customStyle="1">
    <w:name w:val="headertext"/>
    <w:basedOn w:val="Normal"/>
    <w:qFormat/>
    <w:rsid w:val="002a79f6"/>
    <w:pPr>
      <w:spacing w:beforeAutospacing="1" w:afterAutospacing="1"/>
    </w:pPr>
    <w:rPr>
      <w:sz w:val="24"/>
      <w:szCs w:val="24"/>
    </w:rPr>
  </w:style>
  <w:style w:type="paragraph" w:styleId="110" w:customStyle="1">
    <w:name w:val="Верхний колонтитул1"/>
    <w:basedOn w:val="Normal"/>
    <w:qFormat/>
    <w:rsid w:val="0090730b"/>
    <w:pPr>
      <w:spacing w:beforeAutospacing="1" w:afterAutospacing="1"/>
    </w:pPr>
    <w:rPr>
      <w:sz w:val="24"/>
      <w:szCs w:val="24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9980519351" w:customStyle="1">
    <w:name w:val="39980519351"/>
    <w:qFormat/>
  </w:style>
  <w:style w:type="numbering" w:styleId="27919267901" w:customStyle="1">
    <w:name w:val="2791926790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35AE5-432D-4294-BB7E-4CA7C946F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Application>AlterOffice/3.4.0.9$Linux_X86_64 LibreOffice_project/b8daf9e823b1a5463a2f48435ddc2e8696e7d4fc</Application>
  <AppVersion>15.0000</AppVersion>
  <Pages>8</Pages>
  <Words>738</Words>
  <Characters>4985</Characters>
  <CharactersWithSpaces>5556</CharactersWithSpaces>
  <Paragraphs>179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2025-07-16T20:26:00Z</dcterms:created>
  <dc:creator>Быстров Олег Геннадьевич</dc:creator>
  <dc:description/>
  <dc:language>ru-RU</dc:language>
  <cp:lastModifiedBy>Александр Алексеевич Зайцев</cp:lastModifiedBy>
  <cp:lastPrinted>2006-07-26T14:04:00Z</cp:lastPrinted>
  <dcterms:modified xsi:type="dcterms:W3CDTF">2026-08-27T15:41:00Z</dcterms:modified>
  <cp:revision>21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