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3.xml.rels" ContentType="application/vnd.openxmlformats-package.relationships+xml"/>
  <Override PartName="/customXml/_rels/item6.xml.rels" ContentType="application/vnd.openxmlformats-package.relationships+xml"/>
  <Override PartName="/customXml/_rels/item2.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_rels/item7.xml.rels" ContentType="application/vnd.openxmlformats-package.relationships+xml"/>
  <Override PartName="/customXml/itemProps5.xml" ContentType="application/vnd.openxmlformats-officedocument.customXmlProperties+xml"/>
  <Override PartName="/customXml/item5.xml" ContentType="application/xml"/>
  <Override PartName="/customXml/itemProps4.xml" ContentType="application/vnd.openxmlformats-officedocument.customXmlProperties+xml"/>
  <Override PartName="/customXml/item4.xml" ContentType="application/xml"/>
  <Override PartName="/customXml/item6.xml" ContentType="application/xml"/>
  <Override PartName="/customXml/itemProps6.xml" ContentType="application/vnd.openxmlformats-officedocument.customXmlProperties+xml"/>
  <Override PartName="/customXml/item7.xml" ContentType="application/xml"/>
  <Override PartName="/customXml/itemProps7.xml" ContentType="application/vnd.openxmlformats-officedocument.customXmlProperties+xml"/>
  <Override PartName="/customXml/itemProps2.xml" ContentType="application/vnd.openxmlformats-officedocument.customXmlProperties+xml"/>
  <Override PartName="/customXml/item3.xml" ContentType="application/xml"/>
  <Override PartName="/customXml/item2.xml" ContentType="application/xml"/>
  <Override PartName="/customXml/itemProps1.xml" ContentType="application/vnd.openxmlformats-officedocument.customXmlProperties+xml"/>
  <Override PartName="/customXml/item1.xml" ContentType="application/xml"/>
  <Override PartName="/customXml/itemProps3.xml" ContentType="application/vnd.openxmlformats-officedocument.customXmlProperties+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_rels/document.xml.rels" ContentType="application/vnd.openxmlformats-package.relationship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lang w:val="ru-RU"/>
        </w:rPr>
      </w:pPr>
      <w:r>
        <w:rPr>
          <w:b/>
          <w:lang w:val="ru-RU"/>
        </w:rPr>
        <w:t xml:space="preserve">Договор </w:t>
      </w:r>
    </w:p>
    <w:p>
      <w:pPr>
        <w:pStyle w:val="Normal"/>
        <w:jc w:val="center"/>
        <w:rPr>
          <w:b/>
          <w:lang w:val="ru-RU"/>
        </w:rPr>
      </w:pPr>
      <w:r>
        <w:rPr>
          <w:b/>
          <w:lang w:val="ru-RU"/>
        </w:rPr>
        <w:t>возмездного оказания услуг № ________</w:t>
      </w:r>
    </w:p>
    <w:p>
      <w:pPr>
        <w:pStyle w:val="Normal"/>
        <w:jc w:val="center"/>
        <w:rPr>
          <w:b/>
          <w:lang w:val="ru-RU"/>
        </w:rPr>
      </w:pPr>
      <w:r>
        <w:rPr>
          <w:b/>
          <w:lang w:val="ru-RU"/>
        </w:rPr>
      </w:r>
    </w:p>
    <w:p>
      <w:pPr>
        <w:pStyle w:val="Normal"/>
        <w:jc w:val="both"/>
        <w:rPr>
          <w:bCs/>
          <w:lang w:val="ru-RU"/>
        </w:rPr>
      </w:pPr>
      <w:r>
        <w:rPr>
          <w:lang w:val="ru-RU"/>
        </w:rPr>
        <w:t>г. Красноярск</w:t>
      </w:r>
      <w:bookmarkStart w:id="0" w:name="OLE_LINK1"/>
      <w:bookmarkStart w:id="1" w:name="OLE_LINK2"/>
      <w:r>
        <w:rPr>
          <w:lang w:val="ru-RU"/>
        </w:rPr>
        <w:tab/>
        <w:tab/>
        <w:tab/>
        <w:tab/>
        <w:tab/>
        <w:tab/>
        <w:tab/>
        <w:tab/>
      </w:r>
      <w:bookmarkEnd w:id="0"/>
      <w:bookmarkEnd w:id="1"/>
      <w:r>
        <w:rPr>
          <w:lang w:val="ru-RU"/>
        </w:rPr>
        <w:t xml:space="preserve">               </w:t>
      </w:r>
      <w:r>
        <w:rPr>
          <w:b/>
          <w:lang w:val="ru-RU"/>
        </w:rPr>
        <w:t>«___</w:t>
      </w:r>
      <w:r>
        <w:rPr>
          <w:bCs/>
          <w:lang w:val="ru-RU"/>
        </w:rPr>
        <w:t>» _______ 2026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sz w:val="24"/>
          <w:szCs w:val="24"/>
          <w:lang w:val="ru-RU"/>
        </w:rPr>
        <w:t>Публичное акционерное общество «Федеральная гидрогенерирующая компания – РусГидро» (ПАО «РусГидро»)</w:t>
      </w:r>
      <w:r>
        <w:rPr>
          <w:sz w:val="24"/>
          <w:szCs w:val="24"/>
          <w:lang w:val="ru-RU"/>
        </w:rPr>
        <w:t xml:space="preserve"> (далее – «Заказчик»), в лице ____________________, действующего на основании ______________, с одной стороны, и </w:t>
      </w:r>
    </w:p>
    <w:p>
      <w:pPr>
        <w:pStyle w:val="BodyText3"/>
        <w:spacing w:before="0" w:after="0"/>
        <w:ind w:firstLine="708"/>
        <w:jc w:val="both"/>
        <w:rPr>
          <w:sz w:val="24"/>
          <w:szCs w:val="24"/>
          <w:lang w:val="ru-RU"/>
        </w:rPr>
      </w:pPr>
      <w:r>
        <w:rPr>
          <w:sz w:val="24"/>
          <w:szCs w:val="24"/>
          <w:lang w:val="ru-RU"/>
        </w:rPr>
        <w:t xml:space="preserve">________________________ (далее – «Исполнитель»), в лице ____________________,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совместно в дальнейшем именуемые «Стороны», а по отдельности – «Сторона», по</w:t>
      </w:r>
      <w:r>
        <w:rPr>
          <w:sz w:val="24"/>
          <w:szCs w:val="24"/>
          <w:lang w:val="en-US"/>
        </w:rPr>
        <w:t> </w:t>
      </w:r>
      <w:r>
        <w:rPr>
          <w:sz w:val="24"/>
          <w:szCs w:val="24"/>
          <w:lang w:val="ru-RU"/>
        </w:rPr>
        <w:t>результатам проведенной Заказчиком конкурентной процедуры по лоту №_________</w:t>
      </w:r>
      <w:r>
        <w:rPr>
          <w:bCs/>
          <w:sz w:val="24"/>
          <w:szCs w:val="24"/>
          <w:lang w:val="ru-RU"/>
        </w:rPr>
        <w:t>,</w:t>
      </w:r>
      <w:r>
        <w:rPr>
          <w:sz w:val="24"/>
          <w:szCs w:val="24"/>
          <w:lang w:val="ru-RU"/>
        </w:rPr>
        <w:t xml:space="preserve"> и</w:t>
      </w:r>
      <w:r>
        <w:rPr>
          <w:sz w:val="24"/>
          <w:szCs w:val="24"/>
          <w:lang w:val="en-US"/>
        </w:rPr>
        <w:t> </w:t>
      </w:r>
      <w:r>
        <w:rPr>
          <w:bCs/>
          <w:sz w:val="24"/>
          <w:szCs w:val="24"/>
          <w:lang w:val="ru-RU"/>
        </w:rPr>
        <w:t>на</w:t>
      </w:r>
      <w:r>
        <w:rPr>
          <w:bCs/>
          <w:sz w:val="24"/>
          <w:szCs w:val="24"/>
          <w:lang w:val="en-US"/>
        </w:rPr>
        <w:t> </w:t>
      </w:r>
      <w:r>
        <w:rPr>
          <w:bCs/>
          <w:sz w:val="24"/>
          <w:szCs w:val="24"/>
          <w:lang w:val="ru-RU"/>
        </w:rPr>
        <w:t>основании Протокола №_______ от «___» _________ года,</w:t>
      </w:r>
    </w:p>
    <w:p>
      <w:pPr>
        <w:pStyle w:val="Normal"/>
        <w:ind w:firstLine="708"/>
        <w:jc w:val="both"/>
        <w:rPr>
          <w:lang w:val="ru-RU"/>
        </w:rPr>
      </w:pPr>
      <w:r>
        <w:rPr>
          <w:lang w:val="ru-RU"/>
        </w:rPr>
        <w:t>заключили настоящий договор возмездного оказания услуг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Договора,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widowControl w:val="false"/>
        <w:tabs>
          <w:tab w:val="clear" w:pos="709"/>
          <w:tab w:val="left" w:pos="567" w:leader="none"/>
        </w:tabs>
        <w:spacing w:before="0" w:after="0"/>
        <w:ind w:firstLine="708"/>
        <w:jc w:val="both"/>
        <w:textAlignment w:val="baseline"/>
        <w:rPr>
          <w:rFonts w:ascii="Times New Roman" w:hAnsi="Times New Roman"/>
          <w:b w:val="false"/>
          <w:color w:val="auto"/>
          <w:lang w:val="ru-RU" w:eastAsia="en-US"/>
        </w:rPr>
      </w:pPr>
      <w:r>
        <w:rPr>
          <w:rFonts w:ascii="Times New Roman" w:hAnsi="Times New Roman"/>
          <w:bCs w:val="false"/>
          <w:color w:val="auto"/>
          <w:lang w:val="ru-RU" w:eastAsia="en-US"/>
        </w:rPr>
        <w:t>«УКЭП»</w:t>
      </w:r>
      <w:r>
        <w:rPr>
          <w:color w:val="000000"/>
          <w:lang w:val="ru-RU" w:eastAsia="en-US"/>
        </w:rPr>
        <w:t xml:space="preserve"> </w:t>
      </w:r>
      <w:r>
        <w:rPr>
          <w:rFonts w:ascii="Times New Roman" w:hAnsi="Times New Roman"/>
          <w:b w:val="false"/>
          <w:color w:val="auto"/>
          <w:lang w:val="ru-RU" w:eastAsia="en-US"/>
        </w:rPr>
        <w:t>– усиленная квалифицированная подпись, соответствующая требованиям Федерального закона от 06.04.2011 № 63-ФЗ «Об электронной подписи.</w:t>
      </w:r>
    </w:p>
    <w:p>
      <w:pPr>
        <w:pStyle w:val="Heading3"/>
        <w:keepNext w:val="false"/>
        <w:widowControl w:val="false"/>
        <w:tabs>
          <w:tab w:val="clear" w:pos="709"/>
          <w:tab w:val="left" w:pos="567" w:leader="none"/>
        </w:tabs>
        <w:spacing w:before="0" w:after="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false"/>
          <w:color w:val="000000"/>
          <w:lang w:val="ru-RU" w:eastAsia="en-US"/>
        </w:rPr>
        <w:t>–</w:t>
      </w:r>
      <w:r>
        <w:rPr>
          <w:rFonts w:ascii="Times New Roman" w:hAnsi="Times New Roman"/>
          <w:color w:val="000000"/>
          <w:lang w:val="ru-RU" w:eastAsia="en-US"/>
        </w:rPr>
        <w:t xml:space="preserve"> </w:t>
      </w:r>
      <w:r>
        <w:rPr>
          <w:rFonts w:ascii="Times New Roman" w:hAnsi="Times New Roman"/>
          <w:b w:val="false"/>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lang w:val="ru-RU" w:eastAsia="en-US"/>
        </w:rPr>
        <w:t>.</w:t>
      </w:r>
    </w:p>
    <w:p>
      <w:pPr>
        <w:pStyle w:val="Heading3"/>
        <w:tabs>
          <w:tab w:val="clear" w:pos="709"/>
          <w:tab w:val="left" w:pos="0" w:leader="none"/>
        </w:tabs>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ind w:firstLine="709"/>
        <w:jc w:val="both"/>
        <w:rPr>
          <w:lang w:val="ru-RU" w:eastAsia="en-US"/>
        </w:rPr>
      </w:pPr>
      <w:r>
        <w:rPr>
          <w:b/>
          <w:bCs/>
          <w:lang w:val="ru-RU" w:eastAsia="en-US"/>
        </w:rPr>
        <w:t>«Электронный документ»</w:t>
      </w:r>
      <w:r>
        <w:rPr>
          <w:lang w:val="ru-RU"/>
        </w:rPr>
        <w:t xml:space="preserve"> </w:t>
      </w:r>
      <w:r>
        <w:rPr>
          <w:bCs/>
          <w:lang w:val="ru-RU" w:eastAsia="en-US"/>
        </w:rPr>
        <w:t>–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p>
    <w:p>
      <w:pPr>
        <w:pStyle w:val="Normal"/>
        <w:rPr>
          <w:lang w:val="ru-RU" w:eastAsia="en-US"/>
        </w:rPr>
      </w:pPr>
      <w:r>
        <w:rPr>
          <w:lang w:val="ru-RU" w:eastAsia="en-US"/>
        </w:rPr>
      </w:r>
    </w:p>
    <w:p>
      <w:pPr>
        <w:pStyle w:val="ListParagraph"/>
        <w:numPr>
          <w:ilvl w:val="0"/>
          <w:numId w:val="3"/>
        </w:numPr>
        <w:shd w:val="clear" w:color="auto" w:fill="FFFFFF"/>
        <w:tabs>
          <w:tab w:val="left" w:pos="284" w:leader="none"/>
          <w:tab w:val="left" w:pos="709" w:leader="none"/>
        </w:tabs>
        <w:ind w:left="0" w:hanging="0"/>
        <w:jc w:val="center"/>
        <w:rPr/>
      </w:pPr>
      <w:r>
        <w:rPr>
          <w:b/>
        </w:rPr>
        <w:t>Предмет Договора</w:t>
      </w:r>
    </w:p>
    <w:p>
      <w:pPr>
        <w:pStyle w:val="ListParagraph"/>
        <w:numPr>
          <w:ilvl w:val="1"/>
          <w:numId w:val="3"/>
        </w:numPr>
        <w:shd w:val="clear" w:color="auto" w:fill="FFFFFF"/>
        <w:ind w:left="0" w:firstLine="568"/>
        <w:jc w:val="both"/>
        <w:rPr/>
      </w:pPr>
      <w:r>
        <w:rPr/>
        <w:t>Исполнитель обязуется в соответствии с Заданием на оказание Услуг (Приложение № 1 к Договору) оказать Заказчику услуги по проведению технического и ценового аудита проектно-сметной документации (корректировка) в рамках реализации проекта «Расширение Партизанской ГРЭС» ОКПД2: 69.20.10.000. (</w:t>
      </w:r>
      <w:r>
        <w:rPr>
          <w:bCs/>
        </w:rPr>
        <w:t>далее – «Услуги»)</w:t>
      </w:r>
      <w:r>
        <w:rPr/>
        <w:t>, а Заказчик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ind w:left="0" w:firstLine="567"/>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shd w:val="clear" w:color="auto" w:fill="FFFFFF"/>
        <w:tabs>
          <w:tab w:val="clear" w:pos="709"/>
          <w:tab w:val="left" w:pos="1134" w:leader="none"/>
          <w:tab w:val="left" w:pos="1418" w:leader="none"/>
        </w:tabs>
        <w:ind w:left="0" w:firstLine="568"/>
        <w:jc w:val="both"/>
        <w:rPr>
          <w:bCs/>
          <w:lang w:val="ru-RU"/>
        </w:rPr>
      </w:pPr>
      <w:r>
        <w:rPr>
          <w:lang w:val="ru-RU"/>
        </w:rPr>
        <w:t>Услуги по Договору оказываются для нужд филиала ПАО «РусГидро» - «Приморский».</w:t>
      </w:r>
    </w:p>
    <w:p>
      <w:pPr>
        <w:pStyle w:val="Normal"/>
        <w:widowControl w:val="false"/>
        <w:numPr>
          <w:ilvl w:val="1"/>
          <w:numId w:val="3"/>
        </w:numPr>
        <w:shd w:val="clear" w:color="auto" w:fill="FFFFFF"/>
        <w:tabs>
          <w:tab w:val="clear" w:pos="709"/>
          <w:tab w:val="left" w:pos="1134" w:leader="none"/>
          <w:tab w:val="left" w:pos="1418" w:leader="none"/>
        </w:tabs>
        <w:ind w:left="0" w:firstLine="568"/>
        <w:jc w:val="both"/>
        <w:rPr>
          <w:bCs/>
          <w:lang w:val="ru-RU"/>
        </w:rPr>
      </w:pPr>
      <w:r>
        <w:rPr>
          <w:lang w:val="ru-RU"/>
        </w:rPr>
        <w:t>Место оказания Услуг: РФ, Приморский край, г. Партизанск, улица Я. М. Свердлова, д.2, площадка Партизанской ГРЭС.</w:t>
      </w:r>
    </w:p>
    <w:p>
      <w:pPr>
        <w:pStyle w:val="Normal"/>
        <w:widowControl w:val="false"/>
        <w:numPr>
          <w:ilvl w:val="1"/>
          <w:numId w:val="3"/>
        </w:numPr>
        <w:shd w:val="clear" w:color="auto" w:fill="FFFFFF"/>
        <w:tabs>
          <w:tab w:val="clear" w:pos="709"/>
          <w:tab w:val="left" w:pos="540" w:leader="none"/>
          <w:tab w:val="left" w:pos="1134" w:leader="none"/>
        </w:tabs>
        <w:ind w:left="0" w:firstLine="568"/>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418" w:leader="none"/>
        </w:tabs>
        <w:ind w:left="0" w:firstLine="568"/>
        <w:jc w:val="both"/>
        <w:rPr>
          <w:bCs/>
          <w:lang w:val="ru-RU"/>
        </w:rPr>
      </w:pPr>
      <w:r>
        <w:rPr>
          <w:bCs/>
          <w:lang w:val="ru-RU"/>
        </w:rPr>
        <w:t xml:space="preserve">Начало оказания Услуг: </w:t>
      </w:r>
      <w:r>
        <w:rPr>
          <w:bCs/>
        </w:rPr>
        <w:t>c</w:t>
      </w:r>
      <w:r>
        <w:rPr>
          <w:bCs/>
          <w:lang w:val="ru-RU"/>
        </w:rPr>
        <w:t xml:space="preserve"> даты заключения Договора.</w:t>
      </w:r>
    </w:p>
    <w:p>
      <w:pPr>
        <w:pStyle w:val="Normal"/>
        <w:widowControl w:val="false"/>
        <w:numPr>
          <w:ilvl w:val="2"/>
          <w:numId w:val="3"/>
        </w:numPr>
        <w:shd w:val="clear" w:color="auto" w:fill="FFFFFF"/>
        <w:tabs>
          <w:tab w:val="clear" w:pos="709"/>
          <w:tab w:val="left" w:pos="1134" w:leader="none"/>
          <w:tab w:val="left" w:pos="1418" w:leader="none"/>
        </w:tabs>
        <w:ind w:left="0" w:firstLine="568"/>
        <w:jc w:val="both"/>
        <w:rPr>
          <w:bCs/>
          <w:lang w:val="ru-RU"/>
        </w:rPr>
      </w:pPr>
      <w:r>
        <w:rPr>
          <w:bCs/>
          <w:lang w:val="ru-RU"/>
        </w:rPr>
        <w:t>Окончание оказания Услуг:</w:t>
      </w:r>
      <w:r>
        <w:rPr>
          <w:lang w:val="ru-RU"/>
        </w:rPr>
        <w:t xml:space="preserve"> </w:t>
      </w:r>
      <w:r>
        <w:rPr>
          <w:bCs/>
          <w:lang w:val="ru-RU"/>
        </w:rPr>
        <w:t>в течение 40 календарных дней с даты заключения Договора, но не позднее 31.12.2026.</w:t>
      </w:r>
    </w:p>
    <w:p>
      <w:pPr>
        <w:pStyle w:val="Normal"/>
        <w:widowControl w:val="false"/>
        <w:shd w:val="clear" w:color="auto" w:fill="FFFFFF"/>
        <w:tabs>
          <w:tab w:val="clear" w:pos="709"/>
          <w:tab w:val="left" w:pos="1134" w:leader="none"/>
        </w:tabs>
        <w:jc w:val="both"/>
        <w:rPr>
          <w:bCs/>
          <w:lang w:val="ru-RU"/>
        </w:rPr>
      </w:pPr>
      <w:r>
        <w:rPr>
          <w:bCs/>
          <w:lang w:val="ru-RU"/>
        </w:rPr>
      </w:r>
    </w:p>
    <w:p>
      <w:pPr>
        <w:pStyle w:val="ListParagraph"/>
        <w:numPr>
          <w:ilvl w:val="0"/>
          <w:numId w:val="3"/>
        </w:numPr>
        <w:shd w:val="clear" w:color="auto" w:fill="FFFFFF"/>
        <w:tabs>
          <w:tab w:val="clear" w:pos="709"/>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ind w:left="0" w:firstLine="709"/>
        <w:jc w:val="both"/>
        <w:rPr/>
      </w:pPr>
      <w:r>
        <w:rPr/>
        <w:t xml:space="preserve">Предоставить указанные в соответствующем письменном запросе Исполнителя и имеющиеся в наличии у Заказчика исходные данные, указанные в пункте 11 Задания на оказание Услуг (Приложение № 1 к Договору), и информацию, необходимую Исполнителю для выполнения обязательств по Договору. </w:t>
      </w:r>
    </w:p>
    <w:p>
      <w:pPr>
        <w:pStyle w:val="ListParagraph"/>
        <w:ind w:left="0" w:firstLine="709"/>
        <w:jc w:val="both"/>
        <w:rPr/>
      </w:pPr>
      <w:bookmarkStart w:id="2" w:name="_Ref361320734"/>
      <w:bookmarkStart w:id="3" w:name="_Ref361320734_Копия_1"/>
      <w:r>
        <w:rPr/>
        <w:t>Указанная документация и информация предоставляются Заказчиком Исполнителю не позднее 10 (десяти) рабочих дней с момента получения соответствующего письменного запроса Исполнителя по Акту сдачи-приемки технической и иной документации (Приложение № 3 к Договору).</w:t>
      </w:r>
      <w:bookmarkEnd w:id="2"/>
      <w:bookmarkEnd w:id="3"/>
    </w:p>
    <w:p>
      <w:pPr>
        <w:pStyle w:val="ListParagraph"/>
        <w:numPr>
          <w:ilvl w:val="2"/>
          <w:numId w:val="3"/>
        </w:numPr>
        <w:ind w:left="0" w:firstLine="709"/>
        <w:jc w:val="both"/>
        <w:rPr/>
      </w:pPr>
      <w:r>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pPr>
        <w:pStyle w:val="ListParagraph"/>
        <w:numPr>
          <w:ilvl w:val="2"/>
          <w:numId w:val="3"/>
        </w:numPr>
        <w:ind w:left="0" w:firstLine="709"/>
        <w:jc w:val="both"/>
        <w:rPr/>
      </w:pPr>
      <w:r>
        <w:rPr/>
        <w:t>Обеспечить выдачу лицам, указанным Исполнителем, доверенности на представление интересов Заказчика перед третьими лицами (при необходимости).</w:t>
      </w:r>
    </w:p>
    <w:p>
      <w:pPr>
        <w:pStyle w:val="ListParagraph"/>
        <w:numPr>
          <w:ilvl w:val="2"/>
          <w:numId w:val="3"/>
        </w:numPr>
        <w:shd w:val="clear" w:color="auto" w:fill="FFFFFF"/>
        <w:tabs>
          <w:tab w:val="clear" w:pos="709"/>
          <w:tab w:val="left" w:pos="1418" w:leader="none"/>
        </w:tabs>
        <w:ind w:left="0" w:firstLine="709"/>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left="0" w:firstLine="709"/>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hanging="0"/>
        <w:jc w:val="both"/>
        <w:rPr>
          <w:bCs/>
        </w:rPr>
      </w:pPr>
      <w:r>
        <w:rPr>
          <w:bCs/>
        </w:rPr>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имеет право</w:t>
      </w:r>
      <w:r>
        <w:rPr/>
        <w:t>:</w:t>
      </w:r>
    </w:p>
    <w:p>
      <w:pPr>
        <w:pStyle w:val="ListParagraph"/>
        <w:numPr>
          <w:ilvl w:val="2"/>
          <w:numId w:val="13"/>
        </w:numPr>
        <w:shd w:val="clear" w:color="auto" w:fill="FFFFFF"/>
        <w:tabs>
          <w:tab w:val="clear" w:pos="709"/>
          <w:tab w:val="left" w:pos="1418" w:leader="none"/>
        </w:tabs>
        <w:ind w:left="0" w:firstLine="709"/>
        <w:jc w:val="both"/>
        <w:rPr>
          <w:bCs/>
        </w:rPr>
      </w:pPr>
      <w:bookmarkStart w:id="4"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4"/>
    </w:p>
    <w:p>
      <w:pPr>
        <w:pStyle w:val="ListParagraph"/>
        <w:numPr>
          <w:ilvl w:val="2"/>
          <w:numId w:val="13"/>
        </w:numPr>
        <w:shd w:val="clear" w:color="auto" w:fill="FFFFFF"/>
        <w:tabs>
          <w:tab w:val="clear" w:pos="709"/>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5" w:name="_Ref361334468"/>
      <w:r>
        <w:rPr/>
        <w:t>, установленных Договором, и не влечет возникновения права Исполнителя на их оплату.</w:t>
      </w:r>
    </w:p>
    <w:p>
      <w:pPr>
        <w:pStyle w:val="ListParagraph"/>
        <w:numPr>
          <w:ilvl w:val="2"/>
          <w:numId w:val="13"/>
        </w:numPr>
        <w:shd w:val="clear" w:color="auto" w:fill="FFFFFF"/>
        <w:tabs>
          <w:tab w:val="clear" w:pos="709"/>
          <w:tab w:val="left" w:pos="1418" w:leader="none"/>
        </w:tabs>
        <w:ind w:left="0" w:firstLine="709"/>
        <w:jc w:val="both"/>
        <w:rPr/>
      </w:pPr>
      <w:bookmarkStart w:id="6" w:name="_Ref361319348"/>
      <w:bookmarkEnd w:id="5"/>
      <w:r>
        <w:rPr/>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6"/>
      <w:r>
        <w:rPr/>
        <w:t xml:space="preserve"> </w:t>
      </w:r>
    </w:p>
    <w:p>
      <w:pPr>
        <w:pStyle w:val="Normal"/>
        <w:numPr>
          <w:ilvl w:val="2"/>
          <w:numId w:val="13"/>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3"/>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w:t>
      </w:r>
    </w:p>
    <w:p>
      <w:pPr>
        <w:pStyle w:val="Normal"/>
        <w:ind w:firstLine="567"/>
        <w:jc w:val="both"/>
        <w:rPr>
          <w:bCs/>
          <w:lang w:val="ru-RU"/>
        </w:rPr>
      </w:pPr>
      <w:r>
        <w:rPr>
          <w:bCs/>
          <w:lang w:val="ru-RU"/>
        </w:rPr>
      </w:r>
    </w:p>
    <w:p>
      <w:pPr>
        <w:pStyle w:val="ListParagraph"/>
        <w:numPr>
          <w:ilvl w:val="1"/>
          <w:numId w:val="13"/>
        </w:numPr>
        <w:shd w:val="clear" w:color="auto" w:fill="FFFFFF"/>
        <w:tabs>
          <w:tab w:val="clear" w:pos="709"/>
          <w:tab w:val="left" w:pos="1134" w:leader="none"/>
        </w:tabs>
        <w:ind w:left="0" w:firstLine="709"/>
        <w:jc w:val="both"/>
        <w:rPr/>
      </w:pPr>
      <w:r>
        <w:rPr>
          <w:u w:val="single"/>
        </w:rPr>
        <w:t>Исполнитель обязан</w:t>
      </w:r>
      <w:r>
        <w:rPr/>
        <w:t>:</w:t>
      </w:r>
    </w:p>
    <w:p>
      <w:pPr>
        <w:pStyle w:val="ListParagraph"/>
        <w:numPr>
          <w:ilvl w:val="2"/>
          <w:numId w:val="13"/>
        </w:numPr>
        <w:shd w:val="clear" w:color="auto" w:fill="FFFFFF"/>
        <w:tabs>
          <w:tab w:val="clear" w:pos="709"/>
          <w:tab w:val="left" w:pos="1418" w:leader="none"/>
        </w:tabs>
        <w:ind w:left="0" w:firstLine="709"/>
        <w:jc w:val="both"/>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3"/>
        </w:numPr>
        <w:shd w:val="clear" w:color="auto" w:fill="FFFFFF"/>
        <w:tabs>
          <w:tab w:val="clear" w:pos="709"/>
          <w:tab w:val="left" w:pos="1418" w:leader="none"/>
        </w:tabs>
        <w:ind w:left="0" w:firstLine="709"/>
        <w:jc w:val="both"/>
        <w:rPr/>
      </w:pPr>
      <w:r>
        <w:rPr>
          <w:bCs/>
        </w:rPr>
        <w:t xml:space="preserve">В срок, указанный в пункте 2.1.2 Договора, принять от Заказчика на время оказания Услуг по Договору </w:t>
      </w:r>
      <w:r>
        <w:rPr/>
        <w:t>техническую и иную документацию, имеющуюся в наличии у Заказчика в наличии и необходимую Исполнителю для выполнения обязательств по Договору, по Акту сдачи-приемки технической и иной документации (по форме Приложения № 3 Договору).</w:t>
      </w:r>
    </w:p>
    <w:p>
      <w:pPr>
        <w:pStyle w:val="ListParagraph"/>
        <w:numPr>
          <w:ilvl w:val="2"/>
          <w:numId w:val="13"/>
        </w:numPr>
        <w:shd w:val="clear" w:color="auto" w:fill="FFFFFF"/>
        <w:tabs>
          <w:tab w:val="clear" w:pos="709"/>
          <w:tab w:val="left" w:pos="1418" w:leader="none"/>
        </w:tabs>
        <w:ind w:left="0" w:firstLine="709"/>
        <w:jc w:val="both"/>
        <w:rPr/>
      </w:pPr>
      <w:r>
        <w:rPr/>
        <w:t>Выдать замечания по комплектности 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w:t>
      </w:r>
    </w:p>
    <w:p>
      <w:pPr>
        <w:pStyle w:val="ListParagraph"/>
        <w:numPr>
          <w:ilvl w:val="2"/>
          <w:numId w:val="13"/>
        </w:numPr>
        <w:shd w:val="clear" w:color="auto" w:fill="FFFFFF"/>
        <w:tabs>
          <w:tab w:val="clear" w:pos="709"/>
          <w:tab w:val="left" w:pos="1418" w:leader="none"/>
        </w:tabs>
        <w:ind w:left="0" w:firstLine="709"/>
        <w:jc w:val="both"/>
        <w:rPr>
          <w:bCs/>
        </w:rPr>
      </w:pPr>
      <w:r>
        <w:rPr>
          <w:bCs/>
        </w:rPr>
        <w:t>До фактического начала оказания Услуг предоставить Заказчику:</w:t>
      </w:r>
    </w:p>
    <w:p>
      <w:pPr>
        <w:pStyle w:val="ListParagraph"/>
        <w:numPr>
          <w:ilvl w:val="0"/>
          <w:numId w:val="14"/>
        </w:numPr>
        <w:shd w:val="clear" w:color="auto" w:fill="FFFFFF"/>
        <w:tabs>
          <w:tab w:val="clear" w:pos="709"/>
          <w:tab w:val="left" w:pos="1134" w:leader="none"/>
          <w:tab w:val="left" w:pos="1276" w:leader="none"/>
        </w:tabs>
        <w:ind w:left="0" w:firstLine="709"/>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14"/>
        </w:numPr>
        <w:shd w:val="clear" w:color="auto" w:fill="FFFFFF"/>
        <w:tabs>
          <w:tab w:val="clear" w:pos="709"/>
          <w:tab w:val="left" w:pos="1134" w:leader="none"/>
          <w:tab w:val="left" w:pos="1276" w:leader="none"/>
        </w:tabs>
        <w:ind w:left="0" w:firstLine="709"/>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pPr>
        <w:pStyle w:val="ListParagraph"/>
        <w:shd w:val="clear" w:color="auto" w:fill="FFFFFF"/>
        <w:tabs>
          <w:tab w:val="left" w:pos="709" w:leader="none"/>
        </w:tabs>
        <w:ind w:left="0" w:firstLine="709"/>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13"/>
        </w:numPr>
        <w:shd w:val="clear" w:color="auto" w:fill="FFFFFF"/>
        <w:tabs>
          <w:tab w:val="clear" w:pos="709"/>
          <w:tab w:val="left" w:pos="1418" w:leader="none"/>
        </w:tabs>
        <w:ind w:left="0" w:firstLine="709"/>
        <w:jc w:val="both"/>
        <w:rPr/>
      </w:pPr>
      <w:r>
        <w:rPr/>
        <w:t xml:space="preserve">Обеспечить сохранность документации, переданной Заказчиком по соответствующим актам сдачи-приемки технической и иной документации, а также возврат ее Заказчику не позднее даты окончания срока оказания Услуг, указанного в пункте 1.5.2 Договора, либо, в случае, указанном в </w:t>
      </w:r>
      <w:r>
        <w:rPr>
          <w:bCs/>
        </w:rPr>
        <w:t>разделе 13 Договора</w:t>
      </w:r>
      <w:r>
        <w:rPr/>
        <w:t>, – не позднее 3 (трех) рабочих дней с даты получения соответствующего требования Заказчика.</w:t>
      </w:r>
    </w:p>
    <w:p>
      <w:pPr>
        <w:pStyle w:val="ListParagraph"/>
        <w:numPr>
          <w:ilvl w:val="2"/>
          <w:numId w:val="13"/>
        </w:numPr>
        <w:shd w:val="clear" w:color="auto" w:fill="FFFFFF"/>
        <w:tabs>
          <w:tab w:val="clear" w:pos="709"/>
          <w:tab w:val="left" w:pos="1418" w:leader="none"/>
        </w:tabs>
        <w:ind w:left="0" w:firstLine="709"/>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13"/>
        </w:numPr>
        <w:shd w:val="clear" w:color="auto" w:fill="FFFFFF"/>
        <w:tabs>
          <w:tab w:val="clear" w:pos="709"/>
          <w:tab w:val="left" w:pos="1418" w:leader="none"/>
        </w:tabs>
        <w:ind w:left="0" w:firstLine="709"/>
        <w:jc w:val="both"/>
        <w:rPr/>
      </w:pPr>
      <w:r>
        <w:rPr/>
        <w:t xml:space="preserve">Обеспечить наличие допусков, разрешений и лицензий, необходимых для оказания Услуг. </w:t>
      </w:r>
    </w:p>
    <w:p>
      <w:pPr>
        <w:pStyle w:val="ListParagraph"/>
        <w:shd w:val="clear" w:color="auto" w:fill="FFFFFF"/>
        <w:tabs>
          <w:tab w:val="clear" w:pos="709"/>
          <w:tab w:val="left" w:pos="1276" w:leader="none"/>
        </w:tabs>
        <w:ind w:left="0" w:firstLine="709"/>
        <w:jc w:val="both"/>
        <w:rPr/>
      </w:pPr>
      <w:r>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shd w:val="clear" w:color="auto" w:fill="FFFFFF"/>
        <w:tabs>
          <w:tab w:val="clear" w:pos="709"/>
          <w:tab w:val="left" w:pos="1276" w:leader="none"/>
        </w:tabs>
        <w:ind w:left="0" w:firstLine="709"/>
        <w:jc w:val="both"/>
        <w:rPr/>
      </w:pPr>
      <w:r>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pPr>
        <w:pStyle w:val="ListParagraph"/>
        <w:shd w:val="clear" w:color="auto" w:fill="FFFFFF"/>
        <w:tabs>
          <w:tab w:val="clear" w:pos="709"/>
          <w:tab w:val="left" w:pos="1276" w:leader="none"/>
        </w:tabs>
        <w:ind w:left="0" w:firstLine="709"/>
        <w:jc w:val="both"/>
        <w:rPr/>
      </w:pPr>
      <w:r>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10.1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numPr>
          <w:ilvl w:val="2"/>
          <w:numId w:val="13"/>
        </w:numPr>
        <w:shd w:val="clear" w:color="auto" w:fill="FFFFFF"/>
        <w:tabs>
          <w:tab w:val="clear" w:pos="709"/>
          <w:tab w:val="left" w:pos="1418" w:leader="none"/>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3"/>
        </w:numPr>
        <w:shd w:val="clear" w:color="auto" w:fill="FFFFFF"/>
        <w:tabs>
          <w:tab w:val="clear" w:pos="709"/>
          <w:tab w:val="left" w:pos="1418" w:leader="none"/>
        </w:tabs>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2.3.10.1 Договора.</w:t>
      </w:r>
    </w:p>
    <w:p>
      <w:pPr>
        <w:pStyle w:val="ListParagraph"/>
        <w:shd w:val="clear" w:color="auto" w:fill="FFFFFF"/>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2.3.10.1 Договора. </w:t>
      </w:r>
    </w:p>
    <w:p>
      <w:pPr>
        <w:pStyle w:val="ListParagraph"/>
        <w:numPr>
          <w:ilvl w:val="2"/>
          <w:numId w:val="13"/>
        </w:numPr>
        <w:shd w:val="clear" w:color="auto" w:fill="FFFFFF"/>
        <w:tabs>
          <w:tab w:val="clear" w:pos="709"/>
          <w:tab w:val="left" w:pos="1418" w:leader="none"/>
        </w:tabs>
        <w:ind w:left="0" w:firstLine="709"/>
        <w:jc w:val="both"/>
        <w:rPr/>
      </w:pPr>
      <w:bookmarkStart w:id="7"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7"/>
    </w:p>
    <w:p>
      <w:pPr>
        <w:pStyle w:val="ListParagraph"/>
        <w:numPr>
          <w:ilvl w:val="3"/>
          <w:numId w:val="13"/>
        </w:numPr>
        <w:shd w:val="clear" w:color="auto" w:fill="FFFFFF"/>
        <w:tabs>
          <w:tab w:val="clear" w:pos="709"/>
          <w:tab w:val="left" w:pos="1701" w:leader="none"/>
        </w:tabs>
        <w:ind w:left="0" w:firstLine="709"/>
        <w:jc w:val="both"/>
        <w:rPr/>
      </w:pPr>
      <w:bookmarkStart w:id="8"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8"/>
      <w:r>
        <w:rPr/>
        <w:t xml:space="preserve"> </w:t>
      </w:r>
    </w:p>
    <w:p>
      <w:pPr>
        <w:pStyle w:val="ListParagraph"/>
        <w:numPr>
          <w:ilvl w:val="3"/>
          <w:numId w:val="13"/>
        </w:numPr>
        <w:shd w:val="clear" w:color="auto" w:fill="FFFFFF"/>
        <w:tabs>
          <w:tab w:val="clear" w:pos="709"/>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3"/>
        </w:numPr>
        <w:shd w:val="clear" w:color="auto" w:fill="FFFFFF"/>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left="0" w:firstLine="709"/>
        <w:jc w:val="both"/>
        <w:rPr/>
      </w:pPr>
      <w:r>
        <w:rPr/>
        <w:t>Невыполнение Исполнителем требований пункта 2.3.10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3"/>
        </w:numPr>
        <w:shd w:val="clear" w:color="auto" w:fill="FFFFFF"/>
        <w:tabs>
          <w:tab w:val="clear" w:pos="709"/>
          <w:tab w:val="left" w:pos="710" w:leader="none"/>
        </w:tabs>
        <w:ind w:left="0" w:firstLine="71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3"/>
        </w:numPr>
        <w:shd w:val="clear" w:color="auto" w:fill="FFFFFF"/>
        <w:tabs>
          <w:tab w:val="clear" w:pos="709"/>
          <w:tab w:val="left" w:pos="1418" w:leader="none"/>
        </w:tabs>
        <w:ind w:left="0" w:firstLine="709"/>
        <w:jc w:val="both"/>
        <w:rPr/>
      </w:pPr>
      <w:r>
        <w:rPr/>
        <w:t xml:space="preserve">Освободить Заказчика и/или </w:t>
      </w:r>
      <w:r>
        <w:rPr>
          <w:bCs/>
        </w:rPr>
        <w:t>АО «УК ГидроОГК»</w:t>
      </w:r>
      <w:r>
        <w:rPr/>
        <w:t xml:space="preserve">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и/или </w:t>
      </w:r>
      <w:r>
        <w:rPr>
          <w:bCs/>
        </w:rPr>
        <w:t>АО «УК ГидроОГК»</w:t>
      </w:r>
      <w:r>
        <w:rPr/>
        <w:t xml:space="preserve"> или третьих лиц, без какого-либо ограничения размера такого возмещения.</w:t>
      </w:r>
    </w:p>
    <w:p>
      <w:pPr>
        <w:pStyle w:val="ListParagraph"/>
        <w:shd w:val="clear" w:color="auto" w:fill="FFFFFF"/>
        <w:tabs>
          <w:tab w:val="clear" w:pos="709"/>
          <w:tab w:val="left" w:pos="851" w:leader="none"/>
          <w:tab w:val="left" w:pos="1418" w:leader="none"/>
        </w:tabs>
        <w:ind w:left="0" w:firstLine="709"/>
        <w:jc w:val="both"/>
        <w:rPr/>
      </w:pPr>
      <w:r>
        <w:rPr/>
        <w:t>2.3.13. 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5"/>
        </w:numPr>
        <w:tabs>
          <w:tab w:val="clear" w:pos="709"/>
          <w:tab w:val="left" w:pos="1134" w:leader="none"/>
          <w:tab w:val="left" w:pos="1276" w:leader="none"/>
        </w:tabs>
        <w:ind w:left="0" w:firstLine="709"/>
        <w:jc w:val="both"/>
        <w:rPr/>
      </w:pPr>
      <w:r>
        <w:rPr/>
        <w:t>хищении и иных противоправных действиях – в течение 24 (двадцати четырех) часов;</w:t>
      </w:r>
    </w:p>
    <w:p>
      <w:pPr>
        <w:pStyle w:val="ListParagraph"/>
        <w:numPr>
          <w:ilvl w:val="0"/>
          <w:numId w:val="15"/>
        </w:numPr>
        <w:tabs>
          <w:tab w:val="clear" w:pos="709"/>
          <w:tab w:val="left" w:pos="1134" w:leader="none"/>
          <w:tab w:val="left" w:pos="1276" w:leader="none"/>
        </w:tabs>
        <w:ind w:left="0" w:firstLine="709"/>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5"/>
        </w:numPr>
        <w:tabs>
          <w:tab w:val="clear" w:pos="709"/>
          <w:tab w:val="left" w:pos="1134" w:leader="none"/>
          <w:tab w:val="left" w:pos="1276" w:leader="none"/>
        </w:tabs>
        <w:ind w:left="0" w:firstLine="709"/>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5"/>
        </w:numPr>
        <w:tabs>
          <w:tab w:val="clear" w:pos="709"/>
          <w:tab w:val="left" w:pos="1134" w:leader="none"/>
          <w:tab w:val="left" w:pos="1276" w:leader="none"/>
        </w:tabs>
        <w:ind w:left="0" w:firstLine="709"/>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shd w:val="clear" w:color="auto" w:fill="FFFFFF"/>
        <w:tabs>
          <w:tab w:val="clear" w:pos="709"/>
          <w:tab w:val="left" w:pos="1418" w:leader="none"/>
        </w:tabs>
        <w:ind w:left="0" w:firstLine="709"/>
        <w:jc w:val="both"/>
        <w:rPr/>
      </w:pPr>
      <w:r>
        <w:rPr/>
        <w:t>2.3.14. 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shd w:val="clear" w:color="auto" w:fill="FFFFFF"/>
        <w:tabs>
          <w:tab w:val="clear" w:pos="709"/>
          <w:tab w:val="left" w:pos="1418" w:leader="none"/>
        </w:tabs>
        <w:ind w:left="0" w:firstLine="709"/>
        <w:jc w:val="both"/>
        <w:rPr/>
      </w:pPr>
      <w:r>
        <w:rPr/>
        <w:t>2.3.15.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shd w:val="clear" w:color="auto" w:fill="FFFFFF"/>
        <w:tabs>
          <w:tab w:val="clear" w:pos="709"/>
          <w:tab w:val="left" w:pos="1418" w:leader="none"/>
        </w:tabs>
        <w:ind w:left="0" w:firstLine="709"/>
        <w:jc w:val="both"/>
        <w:rPr/>
      </w:pPr>
      <w:r>
        <w:rPr/>
        <w:t xml:space="preserve">2.3.16. Исполнять другие обязанности в соответствии с Договором и законодательством Российской Федерации. </w:t>
      </w:r>
    </w:p>
    <w:p>
      <w:pPr>
        <w:pStyle w:val="ListParagraph"/>
        <w:shd w:val="clear" w:color="auto" w:fill="FFFFFF"/>
        <w:tabs>
          <w:tab w:val="clear" w:pos="709"/>
          <w:tab w:val="left" w:pos="1418" w:leader="none"/>
        </w:tabs>
        <w:ind w:left="709" w:hanging="0"/>
        <w:jc w:val="both"/>
        <w:rPr/>
      </w:pPr>
      <w:r>
        <w:rPr/>
      </w:r>
    </w:p>
    <w:p>
      <w:pPr>
        <w:pStyle w:val="ListParagraph"/>
        <w:shd w:val="clear" w:color="auto" w:fill="FFFFFF"/>
        <w:tabs>
          <w:tab w:val="clear" w:pos="709"/>
          <w:tab w:val="left" w:pos="1134" w:leader="none"/>
          <w:tab w:val="left" w:pos="1418" w:leader="none"/>
        </w:tabs>
        <w:ind w:left="709" w:hanging="709"/>
        <w:jc w:val="both"/>
        <w:rPr/>
      </w:pPr>
      <w:r>
        <w:rPr>
          <w:u w:val="single"/>
        </w:rPr>
        <w:t>2.4. Исполнитель имеет право</w:t>
      </w:r>
      <w:r>
        <w:rPr/>
        <w:t>:</w:t>
      </w:r>
    </w:p>
    <w:p>
      <w:pPr>
        <w:pStyle w:val="ListParagraph"/>
        <w:numPr>
          <w:ilvl w:val="2"/>
          <w:numId w:val="18"/>
        </w:numPr>
        <w:shd w:val="clear" w:color="auto" w:fill="FFFFFF"/>
        <w:tabs>
          <w:tab w:val="clear" w:pos="709"/>
          <w:tab w:val="left" w:pos="1418" w:leader="none"/>
        </w:tabs>
        <w:ind w:left="0" w:firstLine="709"/>
        <w:jc w:val="both"/>
        <w:rPr/>
      </w:pPr>
      <w:r>
        <w:rPr/>
        <w:t>Самостоятельно организовать оказание Услуг без привлечения третьих лиц (субисполнителей).</w:t>
      </w:r>
    </w:p>
    <w:p>
      <w:pPr>
        <w:pStyle w:val="ListParagraph"/>
        <w:numPr>
          <w:ilvl w:val="2"/>
          <w:numId w:val="18"/>
        </w:numPr>
        <w:shd w:val="clear" w:color="auto" w:fill="FFFFFF"/>
        <w:tabs>
          <w:tab w:val="clear" w:pos="709"/>
          <w:tab w:val="left" w:pos="1418" w:leader="none"/>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8"/>
        </w:numPr>
        <w:shd w:val="clear" w:color="auto" w:fill="FFFFFF"/>
        <w:tabs>
          <w:tab w:val="clear" w:pos="709"/>
          <w:tab w:val="left" w:pos="1418" w:leader="none"/>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r>
        <w:rPr>
          <w:bCs/>
          <w:highlight w:val="lightGray"/>
        </w:rPr>
        <w:t xml:space="preserve"> </w:t>
      </w:r>
    </w:p>
    <w:p>
      <w:pPr>
        <w:pStyle w:val="ListParagraph"/>
        <w:shd w:val="clear" w:color="auto" w:fill="FFFFFF"/>
        <w:tabs>
          <w:tab w:val="clear" w:pos="709"/>
          <w:tab w:val="left" w:pos="1418" w:leader="none"/>
        </w:tabs>
        <w:ind w:left="0" w:hanging="0"/>
        <w:jc w:val="both"/>
        <w:rPr>
          <w:bCs/>
        </w:rPr>
      </w:pPr>
      <w:r>
        <w:rPr>
          <w:bCs/>
        </w:rPr>
      </w:r>
    </w:p>
    <w:p>
      <w:pPr>
        <w:pStyle w:val="ListParagraph"/>
        <w:numPr>
          <w:ilvl w:val="0"/>
          <w:numId w:val="18"/>
        </w:numPr>
        <w:shd w:val="clear" w:color="auto" w:fill="FFFFFF"/>
        <w:tabs>
          <w:tab w:val="clear" w:pos="709"/>
          <w:tab w:val="left" w:pos="284" w:leader="none"/>
        </w:tabs>
        <w:ind w:left="0" w:hanging="0"/>
        <w:jc w:val="center"/>
        <w:rPr>
          <w:b/>
        </w:rPr>
      </w:pPr>
      <w:r>
        <w:rPr>
          <w:b/>
        </w:rPr>
        <w:t>Цена Договора и порядок расчетов</w:t>
      </w:r>
    </w:p>
    <w:p>
      <w:pPr>
        <w:pStyle w:val="ListParagraph"/>
        <w:numPr>
          <w:ilvl w:val="1"/>
          <w:numId w:val="21"/>
        </w:numPr>
        <w:shd w:val="clear" w:color="auto" w:fill="FFFFFF"/>
        <w:tabs>
          <w:tab w:val="clear" w:pos="709"/>
          <w:tab w:val="left" w:pos="284" w:leader="none"/>
          <w:tab w:val="left" w:pos="1134" w:leader="none"/>
        </w:tabs>
        <w:ind w:left="0" w:firstLine="709"/>
        <w:jc w:val="both"/>
        <w:rPr>
          <w:b/>
        </w:rPr>
      </w:pPr>
      <w:r>
        <w:rPr/>
        <w:t>Цена Договора в соответствии с Расчетом стоимости Услуг (Приложение № 2 к Договору) является твердой и составляет __________ (_________________) рублей ___ копеек без учета НДС, при этом НДС исчисляется дополнительно по ставке, установленной статьей 164 Налогового кодекса Российской Федерации (далее – «НК РФ»).</w:t>
      </w:r>
    </w:p>
    <w:p>
      <w:pPr>
        <w:pStyle w:val="ListParagraph"/>
        <w:numPr>
          <w:ilvl w:val="1"/>
          <w:numId w:val="21"/>
        </w:numPr>
        <w:shd w:val="clear" w:color="auto" w:fill="FFFFFF"/>
        <w:tabs>
          <w:tab w:val="clear" w:pos="709"/>
          <w:tab w:val="left" w:pos="355" w:leader="none"/>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16"/>
        </w:numPr>
        <w:shd w:val="clear" w:color="auto" w:fill="FFFFFF"/>
        <w:tabs>
          <w:tab w:val="clear" w:pos="709"/>
          <w:tab w:val="left" w:pos="1418" w:leader="none"/>
        </w:tabs>
        <w:ind w:left="0" w:firstLine="709"/>
        <w:jc w:val="both"/>
        <w:rPr/>
      </w:pPr>
      <w:r>
        <w:rPr/>
        <w:t>приобретение материально-технических ресурсов, необходимых для оказания Услуг по Договору;</w:t>
      </w:r>
    </w:p>
    <w:p>
      <w:pPr>
        <w:pStyle w:val="ListParagraph"/>
        <w:numPr>
          <w:ilvl w:val="2"/>
          <w:numId w:val="16"/>
        </w:numPr>
        <w:shd w:val="clear" w:color="auto" w:fill="FFFFFF"/>
        <w:tabs>
          <w:tab w:val="clear" w:pos="709"/>
          <w:tab w:val="left" w:pos="1418" w:leader="none"/>
        </w:tabs>
        <w:ind w:left="0" w:firstLine="709"/>
        <w:jc w:val="both"/>
        <w:rPr/>
      </w:pPr>
      <w: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16"/>
        </w:numPr>
        <w:shd w:val="clear" w:color="auto" w:fill="FFFFFF"/>
        <w:tabs>
          <w:tab w:val="clear" w:pos="709"/>
          <w:tab w:val="left" w:pos="1418" w:leader="none"/>
        </w:tabs>
        <w:ind w:left="0" w:firstLine="709"/>
        <w:jc w:val="both"/>
        <w:rPr/>
      </w:pPr>
      <w:r>
        <w:rPr/>
        <w:t xml:space="preserve">подлежащие уплате налоги, сборы и пошлины; </w:t>
      </w:r>
    </w:p>
    <w:p>
      <w:pPr>
        <w:pStyle w:val="ListParagraph"/>
        <w:numPr>
          <w:ilvl w:val="2"/>
          <w:numId w:val="16"/>
        </w:numPr>
        <w:shd w:val="clear" w:color="auto" w:fill="FFFFFF"/>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shd w:val="clear" w:color="auto" w:fill="FFFFFF"/>
        <w:tabs>
          <w:tab w:val="clear" w:pos="709"/>
          <w:tab w:val="left" w:pos="1418" w:leader="none"/>
        </w:tabs>
        <w:ind w:left="0" w:firstLine="709"/>
        <w:jc w:val="both"/>
        <w:rPr/>
      </w:pPr>
      <w:r>
        <w:rPr/>
        <w:t>3.3. Изменение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7"/>
        </w:numPr>
        <w:shd w:val="clear" w:color="auto" w:fill="FFFFFF"/>
        <w:tabs>
          <w:tab w:val="left" w:pos="709" w:leader="none"/>
          <w:tab w:val="left" w:pos="851" w:leader="none"/>
          <w:tab w:val="left" w:pos="1134" w:leader="none"/>
        </w:tabs>
        <w:ind w:left="0" w:firstLine="709"/>
        <w:jc w:val="both"/>
        <w:rPr/>
      </w:pPr>
      <w:bookmarkStart w:id="9" w:name="_Ref361858588"/>
      <w:r>
        <w:rPr/>
        <w:t>Оплата по Договору осуществляется Заказчиком в следующем порядке:</w:t>
      </w:r>
      <w:bookmarkEnd w:id="9"/>
      <w:r>
        <w:rPr/>
        <w:t xml:space="preserve"> </w:t>
      </w:r>
    </w:p>
    <w:p>
      <w:pPr>
        <w:pStyle w:val="ListParagraph"/>
        <w:numPr>
          <w:ilvl w:val="2"/>
          <w:numId w:val="17"/>
        </w:numPr>
        <w:shd w:val="clear" w:color="auto" w:fill="FFFFFF"/>
        <w:tabs>
          <w:tab w:val="left" w:pos="709" w:leader="none"/>
          <w:tab w:val="left" w:pos="851" w:leader="none"/>
          <w:tab w:val="left" w:pos="1134" w:leader="none"/>
        </w:tabs>
        <w:ind w:left="0" w:firstLine="709"/>
        <w:jc w:val="both"/>
        <w:rPr/>
      </w:pPr>
      <w:bookmarkStart w:id="10" w:name="_Ref361834178"/>
      <w:bookmarkStart w:id="11" w:name="_Ref373240288"/>
      <w:r>
        <w:rPr>
          <w:bCs/>
        </w:rPr>
        <w:t xml:space="preserve">Авансовый платеж </w:t>
      </w:r>
      <w:r>
        <w:rPr/>
        <w:t xml:space="preserve">в размере 10 (десяти) процентов от стоимости Услуг без учета НДС (при этом НДС исчисляется дополнительно по ставке, установленной статьей 164 НК РФ на дату выплаты авансового платежа) выплачивается Исполнителю в течение 30 (тридцати) календарных дней с даты получения Заказчиком счета, выставленного Исполнителем, но не ранее чем за 30 (тридцать) календарных дней до даты начала оказания Услуг и с учетом пункта 3.4.3 Договора. </w:t>
      </w:r>
      <w:bookmarkStart w:id="12" w:name="_Ref372549497"/>
      <w:bookmarkEnd w:id="10"/>
      <w:bookmarkEnd w:id="11"/>
    </w:p>
    <w:p>
      <w:pPr>
        <w:pStyle w:val="ListParagraph"/>
        <w:numPr>
          <w:ilvl w:val="2"/>
          <w:numId w:val="17"/>
        </w:numPr>
        <w:shd w:val="clear" w:color="auto" w:fill="FFFFFF"/>
        <w:tabs>
          <w:tab w:val="left" w:pos="709" w:leader="none"/>
          <w:tab w:val="left" w:pos="851" w:leader="none"/>
          <w:tab w:val="left" w:pos="1134" w:leader="none"/>
        </w:tabs>
        <w:ind w:left="0" w:firstLine="709"/>
        <w:jc w:val="both"/>
        <w:rPr/>
      </w:pPr>
      <w:r>
        <w:rPr/>
        <w:t xml:space="preserve">Последующий платеж в размере разницы между стоимостью Услуг, определенной с учетом НДС по ставке, установленной статьей 164 НК РФ на дату подписания Сторонами документов, указанных в пункте 4.1 Договора, и ранее выплаченной суммой авансового платежа, выплачивается в течение </w:t>
      </w:r>
      <w:r>
        <w:rPr>
          <w:highlight w:val="lightGray"/>
        </w:rPr>
        <w:t>45 (сорока пяти) календарных дней</w:t>
      </w:r>
      <w:r>
        <w:rPr>
          <w:rStyle w:val="FootnoteReference"/>
          <w:highlight w:val="lightGray"/>
        </w:rPr>
        <w:footnoteReference w:id="2"/>
      </w:r>
      <w:r>
        <w:rPr/>
        <w:t xml:space="preserve"> / </w:t>
      </w:r>
      <w:r>
        <w:rPr>
          <w:highlight w:val="lightGray"/>
        </w:rPr>
        <w:t>7 (семи) рабочих дней</w:t>
      </w:r>
      <w:r>
        <w:rPr>
          <w:rStyle w:val="FootnoteReference"/>
          <w:highlight w:val="lightGray"/>
        </w:rPr>
        <w:footnoteReference w:id="3"/>
      </w:r>
      <w:r>
        <w:rPr/>
        <w:t xml:space="preserve"> с даты подписания Сторонами документов, указанных в пункте 4.1 Договора, на основании счета, выставленного Исполнителем, и с учетом пункта 3.4.3 Договора.</w:t>
      </w:r>
    </w:p>
    <w:p>
      <w:pPr>
        <w:pStyle w:val="ListParagraph"/>
        <w:numPr>
          <w:ilvl w:val="2"/>
          <w:numId w:val="17"/>
        </w:numPr>
        <w:shd w:val="clear" w:color="auto" w:fill="FFFFFF"/>
        <w:tabs>
          <w:tab w:val="left" w:pos="709" w:leader="none"/>
          <w:tab w:val="left" w:pos="851" w:leader="none"/>
          <w:tab w:val="left" w:pos="1134" w:leader="none"/>
        </w:tabs>
        <w:ind w:left="0" w:firstLine="709"/>
        <w:jc w:val="both"/>
        <w:rPr/>
      </w:pPr>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2"/>
      <w:r>
        <w:rPr/>
        <w:t xml:space="preserve"> </w:t>
      </w:r>
    </w:p>
    <w:p>
      <w:pPr>
        <w:pStyle w:val="ListParagraph"/>
        <w:numPr>
          <w:ilvl w:val="1"/>
          <w:numId w:val="17"/>
        </w:numPr>
        <w:shd w:val="clear" w:color="auto" w:fill="FFFFFF"/>
        <w:tabs>
          <w:tab w:val="clear" w:pos="709"/>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7"/>
        </w:numPr>
        <w:shd w:val="clear" w:color="auto" w:fill="FFFFFF"/>
        <w:tabs>
          <w:tab w:val="clear" w:pos="709"/>
          <w:tab w:val="left" w:pos="1134" w:leader="none"/>
        </w:tabs>
        <w:ind w:left="0" w:firstLine="709"/>
        <w:jc w:val="both"/>
        <w:rPr/>
      </w:pPr>
      <w:r>
        <w:rPr/>
        <w:t xml:space="preserve">За исключением случая, указанного в пункте 2.3.9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7"/>
        </w:numPr>
        <w:shd w:val="clear" w:color="auto" w:fill="FFFFFF"/>
        <w:tabs>
          <w:tab w:val="clear" w:pos="709"/>
          <w:tab w:val="left" w:pos="1134" w:leader="none"/>
        </w:tabs>
        <w:ind w:left="0" w:firstLine="709"/>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7"/>
        </w:numPr>
        <w:shd w:val="clear" w:color="auto" w:fill="FFFFFF"/>
        <w:tabs>
          <w:tab w:val="clear" w:pos="709"/>
          <w:tab w:val="left" w:pos="1134" w:leader="none"/>
        </w:tabs>
        <w:ind w:left="0" w:firstLine="709"/>
        <w:jc w:val="both"/>
        <w:rPr/>
      </w:pPr>
      <w:r>
        <w:rPr/>
        <w:t>Индексация Цены Договора не допускается.</w:t>
      </w:r>
    </w:p>
    <w:p>
      <w:pPr>
        <w:pStyle w:val="ListParagraph"/>
        <w:numPr>
          <w:ilvl w:val="1"/>
          <w:numId w:val="17"/>
        </w:numPr>
        <w:shd w:val="clear" w:color="auto" w:fill="FFFFFF"/>
        <w:tabs>
          <w:tab w:val="clear" w:pos="709"/>
          <w:tab w:val="left" w:pos="1134" w:leader="none"/>
        </w:tabs>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lef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0" w:firstLine="709"/>
        <w:jc w:val="both"/>
        <w:rPr/>
      </w:pPr>
      <w:r>
        <w:rPr/>
      </w:r>
    </w:p>
    <w:p>
      <w:pPr>
        <w:pStyle w:val="ListParagraph"/>
        <w:numPr>
          <w:ilvl w:val="0"/>
          <w:numId w:val="17"/>
        </w:numPr>
        <w:shd w:val="clear" w:color="auto" w:fill="FFFFFF"/>
        <w:tabs>
          <w:tab w:val="clear" w:pos="709"/>
          <w:tab w:val="left" w:pos="284" w:leader="none"/>
        </w:tabs>
        <w:ind w:left="0" w:hanging="0"/>
        <w:jc w:val="center"/>
        <w:rPr>
          <w:b/>
        </w:rPr>
      </w:pPr>
      <w:r>
        <w:rPr>
          <w:b/>
        </w:rPr>
        <w:t>Порядок сдачи-приемки Услуг</w:t>
      </w:r>
    </w:p>
    <w:p>
      <w:pPr>
        <w:pStyle w:val="ListParagraph"/>
        <w:numPr>
          <w:ilvl w:val="1"/>
          <w:numId w:val="19"/>
        </w:numPr>
        <w:shd w:val="clear" w:color="auto" w:fill="FFFFFF"/>
        <w:tabs>
          <w:tab w:val="clear" w:pos="709"/>
          <w:tab w:val="left" w:pos="284" w:leader="none"/>
          <w:tab w:val="left" w:pos="1134" w:leader="none"/>
        </w:tabs>
        <w:ind w:left="0" w:firstLine="709"/>
        <w:jc w:val="both"/>
        <w:rPr/>
      </w:pPr>
      <w:r>
        <w:rPr/>
        <w:t xml:space="preserve">По окончании оказания Услуг Исполнитель в течение 3 (трех) рабочих дней предоставляет Заказчику подписанные со своей стороны в 2 (двух) экземплярах Акты об оказании Услуг по форме Приложения № 4 к Договору/УПД с приложением Отчета об оказании Услуг и иных отчетных документов, предусмотренных Заданием на оказание Услуг (Приложение № 1 к Договору). </w:t>
      </w:r>
    </w:p>
    <w:p>
      <w:pPr>
        <w:pStyle w:val="ListParagraph"/>
        <w:numPr>
          <w:ilvl w:val="1"/>
          <w:numId w:val="19"/>
        </w:numPr>
        <w:shd w:val="clear" w:color="auto" w:fill="FFFFFF"/>
        <w:tabs>
          <w:tab w:val="clear" w:pos="709"/>
          <w:tab w:val="left" w:pos="284" w:leader="none"/>
          <w:tab w:val="left" w:pos="1134" w:leader="none"/>
        </w:tabs>
        <w:ind w:left="0" w:firstLine="709"/>
        <w:jc w:val="both"/>
        <w:rPr/>
      </w:pPr>
      <w:bookmarkStart w:id="13" w:name="_Ref372745126"/>
      <w:r>
        <w:rPr/>
        <w:t>В течение 15 (пятнадцати) рабочих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3"/>
      <w:r>
        <w:rPr/>
        <w:t xml:space="preserve"> </w:t>
      </w:r>
    </w:p>
    <w:p>
      <w:pPr>
        <w:pStyle w:val="ListParagraph"/>
        <w:numPr>
          <w:ilvl w:val="1"/>
          <w:numId w:val="19"/>
        </w:numPr>
        <w:shd w:val="clear" w:color="auto" w:fill="FFFFFF"/>
        <w:tabs>
          <w:tab w:val="clear" w:pos="709"/>
          <w:tab w:val="left" w:pos="284" w:leader="none"/>
          <w:tab w:val="left" w:pos="1134" w:leader="none"/>
        </w:tabs>
        <w:ind w:left="0" w:firstLine="709"/>
        <w:jc w:val="both"/>
        <w:rPr/>
      </w:pPr>
      <w:bookmarkStart w:id="14"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5" w:name="_Ref361337525"/>
      <w:bookmarkEnd w:id="14"/>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ListParagraph"/>
        <w:shd w:val="clear" w:color="auto" w:fill="FFFFFF"/>
        <w:tabs>
          <w:tab w:val="clear" w:pos="709"/>
          <w:tab w:val="left" w:pos="284" w:leader="none"/>
          <w:tab w:val="left" w:pos="1134" w:leader="none"/>
        </w:tabs>
        <w:ind w:left="0" w:firstLine="709"/>
        <w:jc w:val="both"/>
        <w:rPr/>
      </w:pPr>
      <w:r>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19"/>
        </w:numPr>
        <w:shd w:val="clear" w:color="auto" w:fill="FFFFFF"/>
        <w:tabs>
          <w:tab w:val="clear" w:pos="709"/>
          <w:tab w:val="left" w:pos="284" w:leader="none"/>
          <w:tab w:val="left" w:pos="1134" w:leader="none"/>
        </w:tabs>
        <w:ind w:left="0" w:firstLine="709"/>
        <w:jc w:val="both"/>
        <w:rPr/>
      </w:pPr>
      <w:r>
        <w:rPr/>
        <w:t>Услуги считаются оказанными Исполнителем и принятыми Заказчиком с момента подписания Сторонами Акта об оказании Услуг/УПД.</w:t>
      </w:r>
    </w:p>
    <w:p>
      <w:pPr>
        <w:pStyle w:val="ListParagraph"/>
        <w:numPr>
          <w:ilvl w:val="1"/>
          <w:numId w:val="19"/>
        </w:numPr>
        <w:shd w:val="clear" w:color="auto" w:fill="FFFFFF"/>
        <w:tabs>
          <w:tab w:val="clear" w:pos="709"/>
          <w:tab w:val="left" w:pos="284" w:leader="none"/>
          <w:tab w:val="left" w:pos="1134" w:leader="none"/>
        </w:tabs>
        <w:ind w:left="0" w:firstLine="709"/>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5"/>
    </w:p>
    <w:p>
      <w:pPr>
        <w:pStyle w:val="ListParagraph"/>
        <w:shd w:val="clear" w:color="auto" w:fill="FFFFFF"/>
        <w:tabs>
          <w:tab w:val="clear" w:pos="709"/>
          <w:tab w:val="left" w:pos="1134" w:leader="none"/>
        </w:tabs>
        <w:ind w:left="0" w:firstLine="709"/>
        <w:jc w:val="both"/>
        <w:rPr/>
      </w:pPr>
      <w:r>
        <w:rPr/>
      </w:r>
    </w:p>
    <w:p>
      <w:pPr>
        <w:pStyle w:val="ListParagraph"/>
        <w:numPr>
          <w:ilvl w:val="0"/>
          <w:numId w:val="19"/>
        </w:numPr>
        <w:shd w:val="clear" w:color="auto" w:fill="FFFFFF"/>
        <w:tabs>
          <w:tab w:val="clear" w:pos="709"/>
          <w:tab w:val="left" w:pos="284" w:leader="none"/>
        </w:tabs>
        <w:ind w:left="0" w:hanging="0"/>
        <w:jc w:val="center"/>
        <w:rPr>
          <w:b/>
        </w:rPr>
      </w:pPr>
      <w:r>
        <w:rPr>
          <w:b/>
        </w:rPr>
        <w:t>Ответственность Сторон</w:t>
      </w:r>
    </w:p>
    <w:p>
      <w:pPr>
        <w:pStyle w:val="ListParagraph"/>
        <w:numPr>
          <w:ilvl w:val="1"/>
          <w:numId w:val="19"/>
        </w:numPr>
        <w:shd w:val="clear" w:color="auto" w:fill="FFFFFF"/>
        <w:tabs>
          <w:tab w:val="left" w:pos="709" w:leader="none"/>
          <w:tab w:val="left" w:pos="1134" w:leader="none"/>
        </w:tabs>
        <w:ind w:left="0" w:firstLine="709"/>
        <w:jc w:val="both"/>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9"/>
        </w:numPr>
        <w:tabs>
          <w:tab w:val="left" w:pos="496" w:leader="none"/>
          <w:tab w:val="left" w:pos="709" w:leader="none"/>
          <w:tab w:val="left" w:pos="1134" w:leader="none"/>
        </w:tabs>
        <w:ind w:left="0" w:firstLine="709"/>
        <w:jc w:val="both"/>
        <w:rPr>
          <w:lang w:val="ru-RU"/>
        </w:rPr>
      </w:pPr>
      <w:r>
        <w:rPr>
          <w:lang w:val="ru-RU"/>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Normal"/>
        <w:numPr>
          <w:ilvl w:val="1"/>
          <w:numId w:val="19"/>
        </w:numPr>
        <w:tabs>
          <w:tab w:val="left" w:pos="709" w:leader="none"/>
          <w:tab w:val="left" w:pos="1134" w:leader="none"/>
        </w:tabs>
        <w:ind w:left="0" w:firstLine="709"/>
        <w:jc w:val="both"/>
        <w:rPr>
          <w:lang w:val="ru-RU"/>
        </w:rPr>
      </w:pPr>
      <w:r>
        <w:rPr>
          <w:lang w:val="ru-RU"/>
        </w:rPr>
        <w:t xml:space="preserve">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p>
    <w:p>
      <w:pPr>
        <w:pStyle w:val="ListParagraph"/>
        <w:numPr>
          <w:ilvl w:val="1"/>
          <w:numId w:val="19"/>
        </w:numPr>
        <w:shd w:val="clear" w:color="auto" w:fill="FFFFFF" w:themeFill="background1"/>
        <w:tabs>
          <w:tab w:val="left" w:pos="0" w:leader="none"/>
          <w:tab w:val="left" w:pos="496" w:leader="none"/>
          <w:tab w:val="left" w:pos="709" w:leader="none"/>
          <w:tab w:val="left" w:pos="1134" w:leader="none"/>
          <w:tab w:val="left" w:pos="1418" w:leader="none"/>
        </w:tabs>
        <w:ind w:left="0" w:firstLine="709"/>
        <w:jc w:val="both"/>
        <w:rPr/>
      </w:pPr>
      <w:r>
        <w:rP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p>
    <w:p>
      <w:pPr>
        <w:pStyle w:val="ListParagraph"/>
        <w:numPr>
          <w:ilvl w:val="1"/>
          <w:numId w:val="19"/>
        </w:numPr>
        <w:shd w:val="clear" w:color="auto" w:fill="FFFFFF" w:themeFill="background1"/>
        <w:tabs>
          <w:tab w:val="left" w:pos="0" w:leader="none"/>
          <w:tab w:val="left" w:pos="496" w:leader="none"/>
          <w:tab w:val="left" w:pos="709" w:leader="none"/>
          <w:tab w:val="left" w:pos="1134" w:leader="none"/>
          <w:tab w:val="left" w:pos="1418" w:leader="none"/>
        </w:tabs>
        <w:ind w:left="0" w:firstLine="709"/>
        <w:jc w:val="both"/>
        <w:rPr/>
      </w:pPr>
      <w:r>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19"/>
        </w:numPr>
        <w:shd w:val="clear" w:color="auto" w:fill="FFFFFF" w:themeFill="background1"/>
        <w:tabs>
          <w:tab w:val="left" w:pos="0" w:leader="none"/>
          <w:tab w:val="left" w:pos="496" w:leader="none"/>
          <w:tab w:val="left" w:pos="709" w:leader="none"/>
          <w:tab w:val="left" w:pos="1134" w:leader="none"/>
          <w:tab w:val="left" w:pos="1418" w:leader="none"/>
        </w:tabs>
        <w:ind w:left="0" w:firstLine="709"/>
        <w:jc w:val="both"/>
        <w:rPr/>
      </w:pPr>
      <w:r>
        <w:rPr>
          <w:bCs/>
        </w:rPr>
        <w:t xml:space="preserve">В случае нарушения Исполнителем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5 к Договору. </w:t>
      </w:r>
    </w:p>
    <w:p>
      <w:pPr>
        <w:pStyle w:val="ListParagraph"/>
        <w:numPr>
          <w:ilvl w:val="1"/>
          <w:numId w:val="19"/>
        </w:numPr>
        <w:shd w:val="clear" w:color="auto" w:fill="FFFFFF" w:themeFill="background1"/>
        <w:tabs>
          <w:tab w:val="left" w:pos="0" w:leader="none"/>
          <w:tab w:val="left" w:pos="496" w:leader="none"/>
          <w:tab w:val="left" w:pos="709" w:leader="none"/>
          <w:tab w:val="left" w:pos="1134" w:leader="none"/>
          <w:tab w:val="left" w:pos="1418" w:leader="none"/>
        </w:tabs>
        <w:ind w:left="0" w:firstLine="709"/>
        <w:jc w:val="both"/>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3.7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19"/>
        </w:numPr>
        <w:shd w:val="clear" w:color="auto" w:fill="FFFFFF"/>
        <w:tabs>
          <w:tab w:val="clear" w:pos="709"/>
          <w:tab w:val="left" w:pos="355" w:leader="none"/>
          <w:tab w:val="left" w:pos="1134" w:leader="none"/>
        </w:tabs>
        <w:ind w:left="0" w:firstLine="709"/>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19"/>
        </w:numPr>
        <w:shd w:val="clear" w:color="auto" w:fill="FFFFFF"/>
        <w:tabs>
          <w:tab w:val="clear" w:pos="709"/>
          <w:tab w:val="left" w:pos="1418" w:leader="none"/>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9"/>
        </w:numPr>
        <w:shd w:val="clear" w:color="auto" w:fill="FFFFFF"/>
        <w:tabs>
          <w:tab w:val="clear" w:pos="709"/>
          <w:tab w:val="left" w:pos="1418"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9"/>
        </w:numPr>
        <w:shd w:val="clear" w:color="auto" w:fill="FFFFFF"/>
        <w:tabs>
          <w:tab w:val="clear" w:pos="709"/>
          <w:tab w:val="left" w:pos="1418" w:leader="none"/>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19"/>
        </w:numPr>
        <w:shd w:val="clear" w:color="auto" w:fill="FFFFFF"/>
        <w:tabs>
          <w:tab w:val="clear" w:pos="709"/>
          <w:tab w:val="left" w:pos="496" w:leader="none"/>
          <w:tab w:val="left" w:pos="1418" w:leader="none"/>
        </w:tabs>
        <w:ind w:left="0" w:firstLine="709"/>
        <w:jc w:val="both"/>
        <w:rPr/>
      </w:pPr>
      <w:r>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pPr>
        <w:pStyle w:val="ListParagraph"/>
        <w:numPr>
          <w:ilvl w:val="1"/>
          <w:numId w:val="19"/>
        </w:numPr>
        <w:shd w:val="clear" w:color="auto" w:fill="FFFFFF"/>
        <w:tabs>
          <w:tab w:val="clear" w:pos="709"/>
          <w:tab w:val="left" w:pos="496" w:leader="none"/>
          <w:tab w:val="left" w:pos="1418" w:leader="none"/>
        </w:tabs>
        <w:ind w:left="0" w:firstLine="709"/>
        <w:jc w:val="both"/>
        <w:rPr/>
      </w:pPr>
      <w:r>
        <w:rPr/>
        <w:t>В случае предъявления к Заказчику и/или АО «УК ГидроОГК» государственными органами или иными лицами требований о возмещении убытков и/или уплате штрафных санкций в связи с неисполнением / ненадлежащим исполнением Исполнителем своих обязательств по Договору, Исполнитель обязуется в полном объеме возместить Заказчику и/или АО «УК ГидроОГК» соответственно сумму этих убытков и/или штрафных санкций.</w:t>
      </w:r>
    </w:p>
    <w:p>
      <w:pPr>
        <w:pStyle w:val="ListParagraph"/>
        <w:numPr>
          <w:ilvl w:val="1"/>
          <w:numId w:val="19"/>
        </w:numPr>
        <w:shd w:val="clear" w:color="auto" w:fill="FFFFFF"/>
        <w:tabs>
          <w:tab w:val="clear" w:pos="709"/>
          <w:tab w:val="left" w:pos="496" w:leader="none"/>
          <w:tab w:val="left" w:pos="1418" w:leader="none"/>
        </w:tabs>
        <w:ind w:left="0" w:firstLine="709"/>
        <w:jc w:val="both"/>
        <w:rPr/>
      </w:pPr>
      <w:r>
        <w:rPr/>
        <w:t xml:space="preserve">В случае применения контролирующими органами штрафных санкций </w:t>
        <w:br/>
        <w:t>к Заказчику и/или АО «УК ГидроОГК по фактам нарушения Исполнителем требований охраны труда, электробезопасности, пожарной и промышленной безопасности, природоохранного законодательства, норм и правил в области градостроительной деятельности или иных нормативных правовых актов, возмещать Заказчику и/или АО «УК ГидроОГК расходы по уплате таких штрафов в течение 10 (десяти) рабочих дней с даты получения соответствующего письменного требования.</w:t>
      </w:r>
    </w:p>
    <w:p>
      <w:pPr>
        <w:pStyle w:val="Normal"/>
        <w:shd w:val="clear" w:color="auto" w:fill="FFFFFF"/>
        <w:tabs>
          <w:tab w:val="clear" w:pos="709"/>
          <w:tab w:val="left" w:pos="496" w:leader="none"/>
          <w:tab w:val="left" w:pos="1276" w:leader="none"/>
        </w:tabs>
        <w:ind w:left="496" w:hanging="0"/>
        <w:jc w:val="both"/>
        <w:rPr>
          <w:lang w:val="ru-RU"/>
        </w:rPr>
      </w:pPr>
      <w:r>
        <w:rPr>
          <w:lang w:val="ru-RU"/>
        </w:rPr>
      </w:r>
    </w:p>
    <w:p>
      <w:pPr>
        <w:pStyle w:val="ListParagraph"/>
        <w:numPr>
          <w:ilvl w:val="0"/>
          <w:numId w:val="12"/>
        </w:numPr>
        <w:shd w:val="clear" w:color="auto" w:fill="FFFFFF"/>
        <w:tabs>
          <w:tab w:val="clear" w:pos="709"/>
          <w:tab w:val="left" w:pos="284" w:leader="none"/>
        </w:tabs>
        <w:ind w:left="0" w:hanging="360"/>
        <w:jc w:val="center"/>
        <w:rPr>
          <w:b/>
        </w:rPr>
      </w:pPr>
      <w:r>
        <w:rPr>
          <w:b/>
        </w:rPr>
        <w:t>Исключительные права и патенты</w:t>
      </w:r>
    </w:p>
    <w:p>
      <w:pPr>
        <w:pStyle w:val="ListParagraph"/>
        <w:numPr>
          <w:ilvl w:val="1"/>
          <w:numId w:val="12"/>
        </w:numPr>
        <w:shd w:val="clear" w:color="auto" w:fill="FFFFFF"/>
        <w:tabs>
          <w:tab w:val="clear" w:pos="709"/>
          <w:tab w:val="left" w:pos="355" w:leader="none"/>
          <w:tab w:val="left" w:pos="1134" w:leader="none"/>
        </w:tabs>
        <w:ind w:left="0" w:firstLine="709"/>
        <w:jc w:val="both"/>
        <w:rPr/>
      </w:pPr>
      <w:r>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2"/>
        </w:numPr>
        <w:shd w:val="clear" w:color="auto" w:fill="FFFFFF"/>
        <w:tabs>
          <w:tab w:val="clear" w:pos="709"/>
          <w:tab w:val="left" w:pos="1134" w:leader="none"/>
        </w:tabs>
        <w:ind w:left="0" w:firstLine="709"/>
        <w:jc w:val="both"/>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2"/>
        </w:numPr>
        <w:shd w:val="clear" w:color="auto" w:fill="FFFFFF"/>
        <w:tabs>
          <w:tab w:val="clear" w:pos="709"/>
          <w:tab w:val="left" w:pos="1134" w:leader="none"/>
        </w:tabs>
        <w:ind w:left="0" w:firstLine="709"/>
        <w:jc w:val="both"/>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12"/>
        </w:numPr>
        <w:shd w:val="clear" w:color="auto" w:fill="FFFFFF"/>
        <w:tabs>
          <w:tab w:val="clear" w:pos="709"/>
          <w:tab w:val="left" w:pos="1134" w:leader="none"/>
        </w:tabs>
        <w:ind w:left="0" w:firstLine="709"/>
        <w:jc w:val="both"/>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2"/>
        </w:numPr>
        <w:shd w:val="clear" w:color="auto" w:fill="FFFFFF"/>
        <w:tabs>
          <w:tab w:val="clear" w:pos="709"/>
          <w:tab w:val="left" w:pos="1134" w:leader="none"/>
        </w:tabs>
        <w:ind w:left="0" w:firstLine="709"/>
        <w:jc w:val="both"/>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left="0" w:firstLine="709"/>
        <w:jc w:val="both"/>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12"/>
        </w:numPr>
        <w:shd w:val="clear" w:color="auto" w:fill="FFFFFF"/>
        <w:tabs>
          <w:tab w:val="clear" w:pos="709"/>
          <w:tab w:val="left" w:pos="1134" w:leader="none"/>
        </w:tabs>
        <w:ind w:left="0" w:firstLine="709"/>
        <w:jc w:val="both"/>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2"/>
        </w:numPr>
        <w:shd w:val="clear" w:color="auto" w:fill="FFFFFF"/>
        <w:tabs>
          <w:tab w:val="clear" w:pos="709"/>
          <w:tab w:val="left" w:pos="1134" w:leader="none"/>
        </w:tabs>
        <w:ind w:left="0" w:firstLine="709"/>
        <w:jc w:val="both"/>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 У</w:t>
      </w:r>
      <w:r>
        <w:rPr>
          <w:bCs/>
        </w:rPr>
        <w:t>слуг/УПД.</w:t>
      </w:r>
    </w:p>
    <w:p>
      <w:pPr>
        <w:pStyle w:val="ListParagraph"/>
        <w:shd w:val="clear" w:color="auto" w:fill="FFFFFF"/>
        <w:tabs>
          <w:tab w:val="clear" w:pos="709"/>
          <w:tab w:val="left" w:pos="1134" w:leader="none"/>
          <w:tab w:val="left" w:pos="2835" w:leader="none"/>
        </w:tabs>
        <w:ind w:left="0" w:firstLine="709"/>
        <w:jc w:val="both"/>
        <w:rPr/>
      </w:pPr>
      <w:r>
        <w:rPr/>
      </w:r>
    </w:p>
    <w:p>
      <w:pPr>
        <w:pStyle w:val="ListParagraph"/>
        <w:numPr>
          <w:ilvl w:val="0"/>
          <w:numId w:val="12"/>
        </w:numPr>
        <w:shd w:val="clear" w:color="auto" w:fill="FFFFFF"/>
        <w:tabs>
          <w:tab w:val="clear" w:pos="709"/>
          <w:tab w:val="left" w:pos="0" w:leader="none"/>
          <w:tab w:val="left" w:pos="284" w:leader="none"/>
        </w:tabs>
        <w:ind w:left="0" w:hanging="0"/>
        <w:jc w:val="center"/>
        <w:rPr>
          <w:b/>
          <w:bCs/>
        </w:rPr>
      </w:pPr>
      <w:r>
        <w:rPr>
          <w:b/>
          <w:bCs/>
        </w:rPr>
        <w:t>Конфиденциальность</w:t>
      </w:r>
    </w:p>
    <w:p>
      <w:pPr>
        <w:pStyle w:val="ListParagraph"/>
        <w:numPr>
          <w:ilvl w:val="1"/>
          <w:numId w:val="12"/>
        </w:numPr>
        <w:shd w:val="clear" w:color="auto" w:fill="FFFFFF"/>
        <w:tabs>
          <w:tab w:val="clear" w:pos="709"/>
          <w:tab w:val="left" w:pos="0" w:leader="none"/>
          <w:tab w:val="left" w:pos="284" w:leader="none"/>
          <w:tab w:val="left" w:pos="1134" w:leader="none"/>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12"/>
        </w:numPr>
        <w:shd w:val="clear" w:color="auto" w:fill="FFFFFF"/>
        <w:tabs>
          <w:tab w:val="clear" w:pos="709"/>
          <w:tab w:val="left" w:pos="355" w:leader="none"/>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2"/>
        </w:numPr>
        <w:shd w:val="clear" w:color="auto" w:fill="FFFFFF"/>
        <w:tabs>
          <w:tab w:val="clear" w:pos="709"/>
          <w:tab w:val="left" w:pos="355" w:leader="none"/>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2"/>
        </w:numPr>
        <w:shd w:val="clear" w:color="auto" w:fill="FFFFFF"/>
        <w:tabs>
          <w:tab w:val="clear" w:pos="709"/>
          <w:tab w:val="left" w:pos="355" w:leader="none"/>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2"/>
        </w:numPr>
        <w:shd w:val="clear" w:color="auto" w:fill="FFFFFF"/>
        <w:tabs>
          <w:tab w:val="clear" w:pos="709"/>
          <w:tab w:val="left" w:pos="355" w:leader="none"/>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left="0" w:firstLine="709"/>
        <w:jc w:val="both"/>
        <w:rPr>
          <w:bCs/>
        </w:rPr>
      </w:pPr>
      <w:r>
        <w:rPr>
          <w:bCs/>
        </w:rPr>
        <w:t>учетные регистры бухгалтерского учета;</w:t>
      </w:r>
    </w:p>
    <w:p>
      <w:pPr>
        <w:pStyle w:val="Normal"/>
        <w:numPr>
          <w:ilvl w:val="0"/>
          <w:numId w:val="4"/>
        </w:numPr>
        <w:tabs>
          <w:tab w:val="clear" w:pos="709"/>
          <w:tab w:val="left" w:pos="1418" w:leader="none"/>
        </w:tabs>
        <w:ind w:left="0" w:firstLine="709"/>
        <w:jc w:val="both"/>
        <w:rPr>
          <w:bCs/>
        </w:rPr>
      </w:pPr>
      <w:r>
        <w:rPr>
          <w:bCs/>
        </w:rPr>
        <w:t>бизнес-планы;</w:t>
      </w:r>
    </w:p>
    <w:p>
      <w:pPr>
        <w:pStyle w:val="Normal"/>
        <w:numPr>
          <w:ilvl w:val="0"/>
          <w:numId w:val="4"/>
        </w:numPr>
        <w:tabs>
          <w:tab w:val="clear" w:pos="709"/>
          <w:tab w:val="left" w:pos="1418" w:leader="none"/>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12"/>
        </w:numPr>
        <w:shd w:val="clear" w:color="auto" w:fill="FFFFFF"/>
        <w:tabs>
          <w:tab w:val="clear" w:pos="709"/>
          <w:tab w:val="left" w:pos="1134" w:leader="none"/>
        </w:tabs>
        <w:ind w:left="0" w:firstLine="709"/>
        <w:jc w:val="both"/>
        <w:rPr>
          <w:bCs/>
        </w:rPr>
      </w:pPr>
      <w:bookmarkStart w:id="16"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6"/>
      <w:r>
        <w:rPr>
          <w:bCs/>
        </w:rPr>
        <w:t xml:space="preserve"> </w:t>
      </w:r>
    </w:p>
    <w:p>
      <w:pPr>
        <w:pStyle w:val="ListParagraph"/>
        <w:numPr>
          <w:ilvl w:val="2"/>
          <w:numId w:val="12"/>
        </w:numPr>
        <w:shd w:val="clear" w:color="auto" w:fill="FFFFFF"/>
        <w:tabs>
          <w:tab w:val="clear" w:pos="709"/>
          <w:tab w:val="left" w:pos="1134"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ListParagraph"/>
        <w:numPr>
          <w:ilvl w:val="2"/>
          <w:numId w:val="12"/>
        </w:numPr>
        <w:shd w:val="clear" w:color="auto" w:fill="FFFFFF"/>
        <w:tabs>
          <w:tab w:val="clear" w:pos="709"/>
          <w:tab w:val="left" w:pos="1134"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12"/>
        </w:numPr>
        <w:shd w:val="clear" w:color="auto" w:fill="FFFFFF"/>
        <w:tabs>
          <w:tab w:val="clear" w:pos="709"/>
          <w:tab w:val="left" w:pos="1134"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12"/>
        </w:numPr>
        <w:shd w:val="clear" w:color="auto" w:fill="FFFFFF"/>
        <w:tabs>
          <w:tab w:val="clear" w:pos="709"/>
          <w:tab w:val="left" w:pos="1134"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2"/>
        </w:numPr>
        <w:shd w:val="clear" w:color="auto" w:fill="FFFFFF"/>
        <w:tabs>
          <w:tab w:val="clear" w:pos="709"/>
          <w:tab w:val="left" w:pos="1134"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2"/>
        </w:numPr>
        <w:shd w:val="clear" w:color="auto" w:fill="FFFFFF"/>
        <w:tabs>
          <w:tab w:val="clear" w:pos="709"/>
          <w:tab w:val="left" w:pos="1134"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2"/>
        </w:numPr>
        <w:shd w:val="clear" w:color="auto" w:fill="FFFFFF"/>
        <w:tabs>
          <w:tab w:val="clear" w:pos="709"/>
          <w:tab w:val="left" w:pos="1134" w:leader="none"/>
        </w:tabs>
        <w:ind w:left="0" w:firstLine="709"/>
        <w:jc w:val="both"/>
        <w:rPr>
          <w:bCs/>
        </w:rPr>
      </w:pPr>
      <w:bookmarkStart w:id="17"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7"/>
    </w:p>
    <w:p>
      <w:pPr>
        <w:pStyle w:val="ListParagraph"/>
        <w:numPr>
          <w:ilvl w:val="2"/>
          <w:numId w:val="12"/>
        </w:numPr>
        <w:shd w:val="clear" w:color="auto" w:fill="FFFFFF"/>
        <w:tabs>
          <w:tab w:val="clear" w:pos="709"/>
          <w:tab w:val="left" w:pos="1134"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12"/>
        </w:numPr>
        <w:shd w:val="clear" w:color="auto" w:fill="FFFFFF"/>
        <w:tabs>
          <w:tab w:val="left" w:pos="709" w:leader="none"/>
          <w:tab w:val="left" w:pos="1134" w:leader="none"/>
        </w:tabs>
        <w:ind w:left="0" w:firstLine="709"/>
        <w:jc w:val="both"/>
        <w:rPr>
          <w:bCs/>
        </w:rPr>
      </w:pPr>
      <w:bookmarkStart w:id="18"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8"/>
    </w:p>
    <w:p>
      <w:pPr>
        <w:pStyle w:val="ListParagraph"/>
        <w:shd w:val="clear" w:color="auto" w:fill="FFFFFF"/>
        <w:tabs>
          <w:tab w:val="left" w:pos="709" w:leader="none"/>
          <w:tab w:val="left" w:pos="1134" w:leader="none"/>
        </w:tabs>
        <w:ind w:left="0" w:firstLine="709"/>
        <w:jc w:val="both"/>
        <w:rPr>
          <w:bCs/>
        </w:rPr>
      </w:pPr>
      <w:r>
        <w:rPr>
          <w:bCs/>
        </w:rPr>
        <w:t xml:space="preserve">7.8. 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hanging="0"/>
        <w:rPr>
          <w:b/>
        </w:rPr>
      </w:pPr>
      <w:r>
        <w:rPr>
          <w:b/>
        </w:rPr>
      </w:r>
    </w:p>
    <w:p>
      <w:pPr>
        <w:pStyle w:val="ListParagraph"/>
        <w:numPr>
          <w:ilvl w:val="0"/>
          <w:numId w:val="12"/>
        </w:numPr>
        <w:shd w:val="clear" w:color="auto" w:fill="FFFFFF"/>
        <w:tabs>
          <w:tab w:val="clear" w:pos="709"/>
          <w:tab w:val="left" w:pos="284" w:leader="none"/>
          <w:tab w:val="left" w:pos="426" w:leader="none"/>
        </w:tabs>
        <w:ind w:left="0" w:hanging="0"/>
        <w:jc w:val="center"/>
        <w:rPr>
          <w:bCs/>
        </w:rPr>
      </w:pPr>
      <w:r>
        <w:rPr>
          <w:b/>
          <w:bCs/>
        </w:rPr>
        <w:t>Разрешение споров</w:t>
      </w:r>
    </w:p>
    <w:p>
      <w:pPr>
        <w:pStyle w:val="ListParagraph"/>
        <w:numPr>
          <w:ilvl w:val="1"/>
          <w:numId w:val="12"/>
        </w:numPr>
        <w:shd w:val="clear" w:color="auto" w:fill="FFFFFF"/>
        <w:tabs>
          <w:tab w:val="left" w:pos="709" w:leader="none"/>
          <w:tab w:val="left" w:pos="1134"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2"/>
        </w:numPr>
        <w:shd w:val="clear" w:color="auto" w:fill="FFFFFF"/>
        <w:tabs>
          <w:tab w:val="left" w:pos="709" w:leader="none"/>
          <w:tab w:val="left" w:pos="1134" w:leader="none"/>
        </w:tabs>
        <w:ind w:left="0" w:firstLine="709"/>
        <w:jc w:val="both"/>
        <w:rPr>
          <w:bCs/>
        </w:rPr>
      </w:pPr>
      <w:r>
        <w:rPr>
          <w:bCs/>
        </w:rPr>
        <w:t>Споры, указанные в пункте 8.1 Договора, которые не были урегулированы Сторонами путем переговоров, подлежат разрешению в Арбитражном суде Красноярского края в соответствии с законодательством Российской Федерации.</w:t>
      </w:r>
    </w:p>
    <w:p>
      <w:pPr>
        <w:pStyle w:val="ListParagraph"/>
        <w:numPr>
          <w:ilvl w:val="1"/>
          <w:numId w:val="12"/>
        </w:numPr>
        <w:shd w:val="clear" w:color="auto" w:fill="FFFFFF"/>
        <w:tabs>
          <w:tab w:val="left" w:pos="709" w:leader="none"/>
          <w:tab w:val="left" w:pos="1134" w:leader="none"/>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w:t>
      </w:r>
      <w:r>
        <w:rPr>
          <w:bCs/>
          <w:lang w:val="en-US"/>
        </w:rPr>
        <w:t>а</w:t>
      </w:r>
      <w:r>
        <w:rPr>
          <w:bCs/>
        </w:rPr>
        <w:t>м</w:t>
      </w:r>
      <w:r>
        <w:rPr>
          <w:bCs/>
          <w:lang w:val="en-US"/>
        </w:rPr>
        <w:t>и</w:t>
      </w:r>
      <w:r>
        <w:rPr>
          <w:bCs/>
        </w:rPr>
        <w:t xml:space="preserve"> </w:t>
      </w:r>
      <w:r>
        <w:rPr>
          <w:bCs/>
          <w:highlight w:val="lightGray"/>
        </w:rPr>
        <w:t>14.7 или 14.</w:t>
      </w:r>
      <w:r>
        <w:rPr>
          <w:bCs/>
          <w:highlight w:val="lightGray"/>
          <w:lang w:val="en-US"/>
        </w:rPr>
        <w:t>9</w:t>
      </w:r>
      <w:r>
        <w:rPr>
          <w:bCs/>
        </w:rPr>
        <w:t xml:space="preserve"> Договора.</w:t>
      </w:r>
    </w:p>
    <w:p>
      <w:pPr>
        <w:pStyle w:val="ListParagraph"/>
        <w:numPr>
          <w:ilvl w:val="1"/>
          <w:numId w:val="12"/>
        </w:numPr>
        <w:shd w:val="clear" w:color="auto" w:fill="FFFFFF"/>
        <w:tabs>
          <w:tab w:val="left" w:pos="709" w:leader="none"/>
          <w:tab w:val="left" w:pos="1134"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2"/>
        </w:numPr>
        <w:shd w:val="clear" w:color="auto" w:fill="FFFFFF"/>
        <w:tabs>
          <w:tab w:val="left" w:pos="709" w:leader="none"/>
          <w:tab w:val="left" w:pos="1134" w:leader="none"/>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418" w:leader="none"/>
        </w:tabs>
        <w:ind w:left="0" w:firstLine="851"/>
        <w:jc w:val="both"/>
        <w:rPr/>
      </w:pPr>
      <w:r>
        <w:rPr/>
      </w:r>
    </w:p>
    <w:p>
      <w:pPr>
        <w:pStyle w:val="ListParagraph"/>
        <w:numPr>
          <w:ilvl w:val="0"/>
          <w:numId w:val="12"/>
        </w:numPr>
        <w:shd w:val="clear" w:color="auto" w:fill="FFFFFF"/>
        <w:tabs>
          <w:tab w:val="clear" w:pos="709"/>
          <w:tab w:val="left" w:pos="284" w:leader="none"/>
        </w:tabs>
        <w:ind w:left="0" w:hanging="0"/>
        <w:jc w:val="center"/>
        <w:rPr>
          <w:b/>
        </w:rPr>
      </w:pPr>
      <w:r>
        <w:rPr>
          <w:b/>
          <w:bCs/>
        </w:rPr>
        <w:t>Антикоррупционная оговорка</w:t>
      </w:r>
    </w:p>
    <w:p>
      <w:pPr>
        <w:pStyle w:val="ListParagraph"/>
        <w:widowControl w:val="false"/>
        <w:numPr>
          <w:ilvl w:val="1"/>
          <w:numId w:val="12"/>
        </w:numPr>
        <w:shd w:val="clear" w:color="auto" w:fill="FFFFFF"/>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 Договора.</w:t>
      </w:r>
    </w:p>
    <w:p>
      <w:pPr>
        <w:pStyle w:val="Normal"/>
        <w:shd w:val="clear" w:color="auto" w:fill="FFFFFF"/>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s>
        <w:ind w:firstLine="709"/>
        <w:jc w:val="both"/>
        <w:rPr>
          <w:color w:val="000000"/>
          <w:lang w:val="ru-RU"/>
        </w:rPr>
      </w:pPr>
      <w:r>
        <w:rPr>
          <w:color w:val="000000"/>
          <w:lang w:val="ru-RU"/>
        </w:rPr>
        <w:t xml:space="preserve">9.7.  Каналы связи Линия доверия Группы РусГидро: </w:t>
      </w:r>
    </w:p>
    <w:p>
      <w:pPr>
        <w:pStyle w:val="Normal"/>
        <w:shd w:val="clear" w:color="auto" w:fill="FFFFFF"/>
        <w:tabs>
          <w:tab w:val="clear" w:pos="709"/>
          <w:tab w:val="left" w:pos="567" w:leader="none"/>
        </w:tabs>
        <w:ind w:firstLine="709"/>
        <w:jc w:val="both"/>
        <w:rPr>
          <w:lang w:val="ru-RU"/>
        </w:rPr>
      </w:pPr>
      <w:r>
        <w:rPr>
          <w:lang w:val="ru-RU"/>
        </w:rPr>
        <w:t xml:space="preserve">9.7.1.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clear" w:pos="709"/>
          <w:tab w:val="left" w:pos="567" w:leader="none"/>
        </w:tabs>
        <w:ind w:firstLine="709"/>
        <w:jc w:val="both"/>
        <w:rPr>
          <w:lang w:val="ru-RU"/>
        </w:rPr>
      </w:pPr>
      <w:r>
        <w:rPr>
          <w:lang w:val="ru-RU"/>
        </w:rPr>
        <w:t xml:space="preserve">9.7.2. Специальная форма «обратной связи», размещенная на официальном сайте ПАО «РусГидро»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12"/>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12"/>
        </w:numPr>
        <w:shd w:val="clear" w:color="auto" w:fill="FFFFFF"/>
        <w:tabs>
          <w:tab w:val="left" w:pos="709" w:leader="none"/>
          <w:tab w:val="left" w:pos="1418" w:leader="none"/>
        </w:tabs>
        <w:ind w:left="0" w:firstLine="709"/>
        <w:jc w:val="both"/>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2"/>
        </w:numPr>
        <w:shd w:val="clear" w:color="auto" w:fill="FFFFFF"/>
        <w:tabs>
          <w:tab w:val="left" w:pos="709" w:leader="none"/>
          <w:tab w:val="left" w:pos="1418" w:leader="none"/>
        </w:tabs>
        <w:ind w:left="0" w:firstLine="709"/>
        <w:jc w:val="both"/>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2"/>
        </w:numPr>
        <w:shd w:val="clear" w:color="auto" w:fill="FFFFFF"/>
        <w:tabs>
          <w:tab w:val="left" w:pos="709" w:leader="none"/>
          <w:tab w:val="left" w:pos="1418" w:leader="none"/>
        </w:tabs>
        <w:ind w:left="0" w:firstLine="709"/>
        <w:jc w:val="both"/>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2"/>
        </w:numPr>
        <w:shd w:val="clear" w:color="auto" w:fill="FFFFFF"/>
        <w:tabs>
          <w:tab w:val="clear" w:pos="709"/>
          <w:tab w:val="left" w:pos="426" w:leader="none"/>
          <w:tab w:val="left" w:pos="1418" w:leader="none"/>
        </w:tabs>
        <w:ind w:left="0" w:firstLine="709"/>
        <w:jc w:val="both"/>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2"/>
        </w:numPr>
        <w:shd w:val="clear" w:color="auto" w:fill="FFFFFF"/>
        <w:tabs>
          <w:tab w:val="left" w:pos="709" w:leader="none"/>
          <w:tab w:val="left" w:pos="1418" w:leader="none"/>
        </w:tabs>
        <w:ind w:left="0" w:firstLine="709"/>
        <w:jc w:val="both"/>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2"/>
        </w:numPr>
        <w:shd w:val="clear" w:color="auto" w:fill="FFFFFF"/>
        <w:tabs>
          <w:tab w:val="left" w:pos="709" w:leader="none"/>
          <w:tab w:val="left" w:pos="1418" w:leader="none"/>
        </w:tabs>
        <w:ind w:left="0" w:firstLine="709"/>
        <w:jc w:val="both"/>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9"/>
          <w:tab w:val="left" w:pos="568" w:leader="none"/>
        </w:tabs>
        <w:ind w:left="0" w:firstLine="709"/>
        <w:jc w:val="both"/>
        <w:rPr/>
      </w:pPr>
      <w:r>
        <w:rPr/>
      </w:r>
    </w:p>
    <w:p>
      <w:pPr>
        <w:pStyle w:val="ListParagraph"/>
        <w:numPr>
          <w:ilvl w:val="0"/>
          <w:numId w:val="12"/>
        </w:numPr>
        <w:shd w:val="clear" w:color="auto" w:fill="FFFFFF"/>
        <w:tabs>
          <w:tab w:val="clear" w:pos="709"/>
          <w:tab w:val="left" w:pos="426" w:leader="none"/>
        </w:tabs>
        <w:ind w:left="0" w:hanging="0"/>
        <w:jc w:val="center"/>
        <w:rPr>
          <w:b/>
          <w:bCs/>
        </w:rPr>
      </w:pPr>
      <w:r>
        <w:rPr>
          <w:b/>
          <w:bCs/>
        </w:rPr>
        <w:t>Особые положения</w:t>
      </w:r>
    </w:p>
    <w:p>
      <w:pPr>
        <w:pStyle w:val="ListParagraph"/>
        <w:numPr>
          <w:ilvl w:val="1"/>
          <w:numId w:val="12"/>
        </w:numPr>
        <w:shd w:val="clear" w:color="auto" w:fill="FFFFFF"/>
        <w:tabs>
          <w:tab w:val="clear" w:pos="709"/>
          <w:tab w:val="left" w:pos="355" w:leader="none"/>
        </w:tabs>
        <w:ind w:left="0" w:firstLine="709"/>
        <w:jc w:val="both"/>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shd w:val="clear" w:color="auto" w:fill="FFFFFF"/>
        <w:tabs>
          <w:tab w:val="clear" w:pos="709"/>
          <w:tab w:val="left" w:pos="1134" w:leader="none"/>
        </w:tabs>
        <w:ind w:left="0" w:firstLine="567"/>
        <w:jc w:val="both"/>
        <w:rPr>
          <w:bCs/>
        </w:rPr>
      </w:pPr>
      <w:r>
        <w:rPr/>
        <w:t xml:space="preserve">11.2. </w:t>
      </w:r>
      <w:r>
        <w:rPr>
          <w:bCs/>
        </w:rPr>
        <w:t>В случае нарушения Исполнителем обязательств, установленных пунктом 11.1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shd w:val="clear" w:color="auto" w:fill="FFFFFF"/>
        <w:tabs>
          <w:tab w:val="clear" w:pos="709"/>
          <w:tab w:val="left" w:pos="1134" w:leader="none"/>
        </w:tabs>
        <w:ind w:left="0" w:firstLine="567"/>
        <w:jc w:val="both"/>
        <w:rPr>
          <w:bCs/>
        </w:rPr>
      </w:pPr>
      <w:r>
        <w:rPr>
          <w:bCs/>
        </w:rPr>
        <w:t>11.3. 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пунктом 11.1 Договора.</w:t>
      </w:r>
    </w:p>
    <w:p>
      <w:pPr>
        <w:pStyle w:val="ListParagraph"/>
        <w:shd w:val="clear" w:color="auto" w:fill="FFFFFF"/>
        <w:tabs>
          <w:tab w:val="clear" w:pos="709"/>
          <w:tab w:val="left" w:pos="1134" w:leader="none"/>
        </w:tabs>
        <w:ind w:left="0" w:firstLine="567"/>
        <w:jc w:val="both"/>
        <w:rPr>
          <w:bCs/>
        </w:rPr>
      </w:pPr>
      <w:r>
        <w:rPr>
          <w:bCs/>
        </w:rPr>
        <w:t xml:space="preserve">11.4. </w:t>
      </w:r>
      <w:bookmarkStart w:id="19" w:name="_Ref373243071"/>
      <w:r>
        <w:rPr>
          <w:bCs/>
        </w:rPr>
        <w:t>Штраф, предусмотренный пунктом 11.3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11.2 Договора.</w:t>
      </w:r>
      <w:bookmarkEnd w:id="19"/>
    </w:p>
    <w:p>
      <w:pPr>
        <w:pStyle w:val="ListParagraph"/>
        <w:shd w:val="clear" w:color="auto" w:fill="FFFFFF"/>
        <w:tabs>
          <w:tab w:val="clear" w:pos="709"/>
          <w:tab w:val="left" w:pos="1134" w:leader="none"/>
        </w:tabs>
        <w:ind w:left="0" w:firstLine="567"/>
        <w:jc w:val="both"/>
        <w:rPr>
          <w:bCs/>
        </w:rPr>
      </w:pPr>
      <w:r>
        <w:rPr>
          <w:bCs/>
        </w:rPr>
        <w:t>11.5. 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11.3 Договора. При этом Заказчик не будет считаться просрочившим и / или нарушившим свои обязательства по Договору.</w:t>
      </w:r>
    </w:p>
    <w:p>
      <w:pPr>
        <w:pStyle w:val="ListParagraph"/>
        <w:shd w:val="clear" w:color="auto" w:fill="FFFFFF"/>
        <w:tabs>
          <w:tab w:val="clear" w:pos="709"/>
          <w:tab w:val="left" w:pos="1134" w:leader="none"/>
        </w:tabs>
        <w:ind w:left="0" w:firstLine="567"/>
        <w:jc w:val="both"/>
        <w:rPr>
          <w:bCs/>
        </w:rPr>
      </w:pPr>
      <w:r>
        <w:rPr>
          <w:bCs/>
        </w:rPr>
        <w:t>11.6. Независимо от других положений Договора, положения пунктов 11.3, 11.4 Договора продолжают действовать в течение 4 (четырех) лет после его прекращения (расторжения) или исполнения.</w:t>
      </w:r>
    </w:p>
    <w:p>
      <w:pPr>
        <w:pStyle w:val="Normal"/>
        <w:shd w:val="clear" w:color="auto" w:fill="FFFFFF"/>
        <w:tabs>
          <w:tab w:val="clear" w:pos="709"/>
          <w:tab w:val="left" w:pos="1134" w:leader="none"/>
        </w:tabs>
        <w:jc w:val="both"/>
        <w:rPr>
          <w:bCs/>
          <w:lang w:val="ru-RU"/>
        </w:rPr>
      </w:pPr>
      <w:r>
        <w:rPr>
          <w:bCs/>
          <w:lang w:val="ru-RU"/>
        </w:rPr>
      </w:r>
    </w:p>
    <w:p>
      <w:pPr>
        <w:pStyle w:val="ListParagraph"/>
        <w:numPr>
          <w:ilvl w:val="0"/>
          <w:numId w:val="12"/>
        </w:numPr>
        <w:shd w:val="clear" w:color="auto" w:fill="FFFFFF"/>
        <w:tabs>
          <w:tab w:val="clear" w:pos="709"/>
          <w:tab w:val="left" w:pos="426" w:leader="none"/>
        </w:tabs>
        <w:ind w:left="0" w:hanging="0"/>
        <w:jc w:val="center"/>
        <w:rPr>
          <w:b/>
        </w:rPr>
      </w:pPr>
      <w:r>
        <w:rPr>
          <w:b/>
          <w:bCs/>
        </w:rPr>
        <w:t>Заверения</w:t>
      </w:r>
      <w:r>
        <w:rPr>
          <w:b/>
        </w:rPr>
        <w:t xml:space="preserve"> Сторон</w:t>
      </w:r>
    </w:p>
    <w:p>
      <w:pPr>
        <w:pStyle w:val="ListParagraph"/>
        <w:numPr>
          <w:ilvl w:val="1"/>
          <w:numId w:val="12"/>
        </w:numPr>
        <w:shd w:val="clear" w:color="auto" w:fill="FFFFFF"/>
        <w:tabs>
          <w:tab w:val="clear" w:pos="709"/>
          <w:tab w:val="left" w:pos="426" w:leader="none"/>
        </w:tabs>
        <w:ind w:left="0" w:firstLine="709"/>
        <w:jc w:val="both"/>
        <w:rPr>
          <w:b/>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2"/>
        </w:numPr>
        <w:shd w:val="clear" w:color="auto" w:fill="FFFFFF"/>
        <w:tabs>
          <w:tab w:val="clear" w:pos="709"/>
          <w:tab w:val="left" w:pos="355" w:leader="none"/>
          <w:tab w:val="left" w:pos="1418" w:leader="none"/>
        </w:tabs>
        <w:ind w:left="0" w:firstLine="709"/>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12"/>
        </w:numPr>
        <w:shd w:val="clear" w:color="auto" w:fill="FFFFFF"/>
        <w:tabs>
          <w:tab w:val="clear" w:pos="709"/>
          <w:tab w:val="left" w:pos="355"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2"/>
        </w:numPr>
        <w:shd w:val="clear" w:color="auto" w:fill="FFFFFF"/>
        <w:tabs>
          <w:tab w:val="clear" w:pos="709"/>
          <w:tab w:val="left" w:pos="355" w:leader="none"/>
          <w:tab w:val="left" w:pos="1418" w:leader="none"/>
        </w:tabs>
        <w:ind w:left="0" w:firstLine="709"/>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12"/>
        </w:numPr>
        <w:shd w:val="clear" w:color="auto" w:fill="FFFFFF"/>
        <w:tabs>
          <w:tab w:val="clear" w:pos="709"/>
          <w:tab w:val="left" w:pos="355"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0" w:firstLine="709"/>
        <w:jc w:val="both"/>
        <w:rPr>
          <w:b/>
        </w:rPr>
      </w:pPr>
      <w:r>
        <w:rPr>
          <w:b/>
        </w:rPr>
      </w:r>
    </w:p>
    <w:p>
      <w:pPr>
        <w:pStyle w:val="ListParagraph"/>
        <w:numPr>
          <w:ilvl w:val="0"/>
          <w:numId w:val="12"/>
        </w:numPr>
        <w:shd w:val="clear" w:color="auto" w:fill="FFFFFF"/>
        <w:tabs>
          <w:tab w:val="clear" w:pos="709"/>
          <w:tab w:val="left" w:pos="426" w:leader="none"/>
        </w:tabs>
        <w:ind w:left="0" w:hanging="0"/>
        <w:jc w:val="center"/>
        <w:rPr>
          <w:b/>
        </w:rPr>
      </w:pPr>
      <w:r>
        <w:rPr>
          <w:b/>
          <w:bCs/>
        </w:rPr>
        <w:t>П</w:t>
      </w:r>
      <w:r>
        <w:rPr>
          <w:b/>
        </w:rPr>
        <w:t>рекращение (расторжение) Договора</w:t>
      </w:r>
    </w:p>
    <w:p>
      <w:pPr>
        <w:pStyle w:val="ListParagraph"/>
        <w:numPr>
          <w:ilvl w:val="1"/>
          <w:numId w:val="12"/>
        </w:numPr>
        <w:shd w:val="clear" w:color="auto" w:fill="FFFFFF"/>
        <w:tabs>
          <w:tab w:val="clear" w:pos="709"/>
          <w:tab w:val="left" w:pos="355" w:leader="none"/>
          <w:tab w:val="left" w:pos="1418" w:leader="none"/>
        </w:tabs>
        <w:ind w:left="0" w:firstLine="709"/>
        <w:jc w:val="both"/>
        <w:rPr/>
      </w:pPr>
      <w:r>
        <w:rPr/>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пунктами 14.7 или </w:t>
      </w:r>
      <w:r>
        <w:rPr>
          <w:highlight w:val="lightGray"/>
        </w:rPr>
        <w:t>14.9</w:t>
      </w:r>
      <w:r>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2"/>
        </w:numPr>
        <w:shd w:val="clear" w:color="auto" w:fill="FFFFFF"/>
        <w:tabs>
          <w:tab w:val="clear" w:pos="709"/>
          <w:tab w:val="left" w:pos="355" w:leader="none"/>
          <w:tab w:val="left" w:pos="1418" w:leader="none"/>
        </w:tabs>
        <w:ind w:left="0" w:firstLine="709"/>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355" w:leader="none"/>
          <w:tab w:val="left" w:pos="1418"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2"/>
        </w:numPr>
        <w:shd w:val="clear" w:color="auto" w:fill="FFFFFF"/>
        <w:tabs>
          <w:tab w:val="clear" w:pos="709"/>
          <w:tab w:val="left" w:pos="355" w:leader="none"/>
          <w:tab w:val="left" w:pos="1418"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Normal"/>
        <w:shd w:val="clear" w:color="auto" w:fill="FFFFFF"/>
        <w:tabs>
          <w:tab w:val="clear" w:pos="709"/>
          <w:tab w:val="left" w:pos="355" w:leader="none"/>
          <w:tab w:val="left" w:pos="1418" w:leader="none"/>
        </w:tabs>
        <w:ind w:firstLine="709"/>
        <w:jc w:val="both"/>
        <w:rPr>
          <w:lang w:val="ru-RU"/>
        </w:rPr>
      </w:pPr>
      <w:r>
        <w:rPr>
          <w:lang w:val="ru-RU"/>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2"/>
        </w:numPr>
        <w:shd w:val="clear" w:color="auto" w:fill="FFFFFF"/>
        <w:tabs>
          <w:tab w:val="clear" w:pos="709"/>
          <w:tab w:val="left" w:pos="355" w:leader="none"/>
          <w:tab w:val="left" w:pos="1418"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left="0" w:firstLine="709"/>
        <w:jc w:val="both"/>
        <w:rPr/>
      </w:pPr>
      <w:r>
        <w:rPr/>
        <w:t>нарушение Исполнителем начального и конечного сроков оказания Услуг по Договору более чем на 40 (сорок) календарных дней по причинам, не зависящим от Заказчика;</w:t>
      </w:r>
    </w:p>
    <w:p>
      <w:pPr>
        <w:pStyle w:val="ListParagraph"/>
        <w:numPr>
          <w:ilvl w:val="0"/>
          <w:numId w:val="6"/>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40 (сорок) календарных дней либо такие недостатки являются неустранимыми;</w:t>
      </w:r>
    </w:p>
    <w:p>
      <w:pPr>
        <w:pStyle w:val="ListParagraph"/>
        <w:numPr>
          <w:ilvl w:val="0"/>
          <w:numId w:val="6"/>
        </w:numPr>
        <w:tabs>
          <w:tab w:val="clear" w:pos="709"/>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left="0" w:firstLine="709"/>
        <w:jc w:val="both"/>
        <w:rPr/>
      </w:pPr>
      <w:r>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numPr>
          <w:ilvl w:val="0"/>
          <w:numId w:val="6"/>
        </w:numPr>
        <w:tabs>
          <w:tab w:val="clear" w:pos="709"/>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6"/>
        </w:numPr>
        <w:tabs>
          <w:tab w:val="clear" w:pos="709"/>
          <w:tab w:val="left" w:pos="1134" w:leader="none"/>
        </w:tabs>
        <w:ind w:left="0" w:firstLine="709"/>
        <w:jc w:val="both"/>
        <w:rPr/>
      </w:pPr>
      <w:r>
        <w:rPr/>
        <w:t>привлечение Исполнителем для оказания Услуг по Договору третьих лиц (соисполнителей);</w:t>
      </w:r>
    </w:p>
    <w:p>
      <w:pPr>
        <w:pStyle w:val="Normal"/>
        <w:numPr>
          <w:ilvl w:val="0"/>
          <w:numId w:val="6"/>
        </w:numPr>
        <w:tabs>
          <w:tab w:val="clear" w:pos="709"/>
          <w:tab w:val="left" w:pos="1134" w:leader="none"/>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6"/>
        </w:numPr>
        <w:tabs>
          <w:tab w:val="clear" w:pos="709"/>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12"/>
        </w:numPr>
        <w:shd w:val="clear" w:color="auto" w:fill="FFFFFF"/>
        <w:tabs>
          <w:tab w:val="clear" w:pos="709"/>
          <w:tab w:val="left" w:pos="355" w:leader="none"/>
        </w:tabs>
        <w:ind w:left="0" w:firstLine="709"/>
        <w:jc w:val="both"/>
        <w:rPr/>
      </w:pPr>
      <w:r>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2"/>
        </w:numPr>
        <w:shd w:val="clear" w:color="auto" w:fill="FFFFFF"/>
        <w:tabs>
          <w:tab w:val="clear" w:pos="709"/>
          <w:tab w:val="left" w:pos="355" w:leader="none"/>
        </w:tabs>
        <w:ind w:left="0" w:firstLine="709"/>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1"/>
        </w:numPr>
        <w:shd w:val="clear" w:color="auto" w:fill="FFFFFF"/>
        <w:tabs>
          <w:tab w:val="clear" w:pos="709"/>
          <w:tab w:val="left" w:pos="1134" w:leader="none"/>
          <w:tab w:val="left" w:pos="1418" w:leader="none"/>
        </w:tabs>
        <w:ind w:left="0" w:firstLine="709"/>
        <w:jc w:val="both"/>
        <w:rPr/>
      </w:pPr>
      <w:r>
        <w:rPr/>
        <w:t>передать Заказчику результат Услуг, техническую и иную полученную документацию;</w:t>
      </w:r>
    </w:p>
    <w:p>
      <w:pPr>
        <w:pStyle w:val="ListParagraph"/>
        <w:numPr>
          <w:ilvl w:val="1"/>
          <w:numId w:val="12"/>
        </w:numPr>
        <w:shd w:val="clear" w:color="auto" w:fill="FFFFFF"/>
        <w:tabs>
          <w:tab w:val="clear" w:pos="709"/>
          <w:tab w:val="left" w:pos="355" w:leader="none"/>
        </w:tabs>
        <w:ind w:left="0" w:firstLine="709"/>
        <w:jc w:val="both"/>
        <w:rPr/>
      </w:pPr>
      <w:r>
        <w:rPr/>
        <w:t>При прекращении (расторжении) Договора по основаниям, указанным в настоящем разделе Договора,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418" w:leader="none"/>
        </w:tabs>
        <w:ind w:left="0" w:firstLine="567"/>
        <w:jc w:val="both"/>
        <w:rPr>
          <w:b/>
          <w:bCs/>
        </w:rPr>
      </w:pPr>
      <w:r>
        <w:rPr>
          <w:b/>
          <w:bCs/>
        </w:rPr>
      </w:r>
    </w:p>
    <w:p>
      <w:pPr>
        <w:pStyle w:val="ListParagraph"/>
        <w:numPr>
          <w:ilvl w:val="0"/>
          <w:numId w:val="20"/>
        </w:numPr>
        <w:shd w:val="clear" w:color="auto" w:fill="FFFFFF"/>
        <w:tabs>
          <w:tab w:val="clear" w:pos="709"/>
          <w:tab w:val="left" w:pos="426" w:leader="none"/>
        </w:tabs>
        <w:jc w:val="center"/>
        <w:rPr>
          <w:b/>
          <w:bCs/>
        </w:rPr>
      </w:pPr>
      <w:r>
        <w:rPr>
          <w:b/>
          <w:bCs/>
        </w:rPr>
        <w:t>Заключительные положения</w:t>
      </w:r>
    </w:p>
    <w:p>
      <w:pPr>
        <w:pStyle w:val="ListParagraph"/>
        <w:numPr>
          <w:ilvl w:val="1"/>
          <w:numId w:val="20"/>
        </w:numPr>
        <w:ind w:left="0" w:firstLine="709"/>
        <w:jc w:val="both"/>
        <w:rPr/>
      </w:pPr>
      <w:r>
        <w:rPr/>
        <w:t xml:space="preserve">Договор вступает в силу с даты его подписания Сторонами и действует до полного исполнения ими принятых на себя обязательств. </w:t>
      </w:r>
      <w:r>
        <w:rPr>
          <w:highlight w:val="lightGray"/>
        </w:rPr>
        <w:t>В соответствии с пунктом 2 статьи 425 Гражданского кодекса РФ условия Договора применяются к отношениям Сторон, возникшим с __________</w:t>
      </w:r>
      <w:r>
        <w:rPr/>
        <w:t>.</w:t>
      </w:r>
    </w:p>
    <w:p>
      <w:pPr>
        <w:pStyle w:val="Normal"/>
        <w:numPr>
          <w:ilvl w:val="1"/>
          <w:numId w:val="20"/>
        </w:numPr>
        <w:snapToGrid w:val="false"/>
        <w:ind w:left="0" w:firstLine="709"/>
        <w:jc w:val="both"/>
        <w:rPr>
          <w:highlight w:val="lightGray"/>
          <w:lang w:val="ru-RU" w:eastAsia="en-US"/>
        </w:rPr>
      </w:pPr>
      <w:r>
        <w:rPr>
          <w:highlight w:val="lightGray"/>
          <w:lang w:val="ru-RU" w:eastAsia="en-US"/>
        </w:rPr>
        <w:t xml:space="preserve">Договор заключается в электронной форме с использованием программно-аппаратных средств информационной Системы ЭДО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ind w:firstLine="709"/>
        <w:jc w:val="both"/>
        <w:rPr>
          <w:lang w:val="ru-RU" w:eastAsia="en-US"/>
        </w:rPr>
      </w:pPr>
      <w:r>
        <w:rPr>
          <w:highlight w:val="lightGray"/>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highlight w:val="lightGray"/>
          <w:lang w:val="ru-RU" w:eastAsia="en-US"/>
        </w:rPr>
        <w:footnoteReference w:id="4"/>
      </w:r>
      <w:r>
        <w:rPr>
          <w:highlight w:val="lightGray"/>
          <w:lang w:val="ru-RU" w:eastAsia="en-US"/>
        </w:rPr>
        <w:t>.</w:t>
      </w:r>
    </w:p>
    <w:p>
      <w:pPr>
        <w:pStyle w:val="ListParagraph"/>
        <w:numPr>
          <w:ilvl w:val="1"/>
          <w:numId w:val="20"/>
        </w:numPr>
        <w:shd w:val="clear" w:color="auto" w:fill="FFFFFF"/>
        <w:tabs>
          <w:tab w:val="clear" w:pos="709"/>
          <w:tab w:val="left" w:pos="1134" w:leader="none"/>
        </w:tabs>
        <w:ind w:left="0" w:firstLine="709"/>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highlight w:val="lightGray"/>
        </w:rPr>
        <w:t>14.8</w:t>
      </w:r>
      <w:r>
        <w:rPr/>
        <w:t xml:space="preserve"> Договора. </w:t>
      </w:r>
    </w:p>
    <w:p>
      <w:pPr>
        <w:pStyle w:val="ListParagraph"/>
        <w:numPr>
          <w:ilvl w:val="1"/>
          <w:numId w:val="20"/>
        </w:numPr>
        <w:shd w:val="clear" w:color="auto" w:fill="FFFFFF"/>
        <w:tabs>
          <w:tab w:val="clear" w:pos="709"/>
          <w:tab w:val="left" w:pos="1134"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0"/>
        </w:numPr>
        <w:shd w:val="clear" w:color="auto" w:fill="FFFFFF"/>
        <w:tabs>
          <w:tab w:val="clear" w:pos="709"/>
          <w:tab w:val="left" w:pos="1134" w:leader="none"/>
        </w:tabs>
        <w:ind w:left="0" w:firstLine="709"/>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0"/>
        </w:numPr>
        <w:shd w:val="clear" w:color="auto" w:fill="FFFFFF"/>
        <w:tabs>
          <w:tab w:val="clear" w:pos="709"/>
          <w:tab w:val="left" w:pos="1134" w:leader="none"/>
        </w:tabs>
        <w:ind w:left="0" w:firstLine="709"/>
        <w:jc w:val="both"/>
        <w:rPr/>
      </w:pPr>
      <w:r>
        <w:rPr/>
        <w:t>Обмен, предоставление или направление информации и документов по любым вопросам, связанным с исполнением Договора, осуществляется только в письменной форме в порядке, предусмотренном пунктами 14.7 или 14.9 Договора.</w:t>
      </w:r>
    </w:p>
    <w:p>
      <w:pPr>
        <w:pStyle w:val="ListParagraph"/>
        <w:numPr>
          <w:ilvl w:val="1"/>
          <w:numId w:val="20"/>
        </w:numPr>
        <w:shd w:val="clear" w:color="auto" w:fill="FFFFFF"/>
        <w:tabs>
          <w:tab w:val="clear" w:pos="709"/>
          <w:tab w:val="left" w:pos="1134" w:leader="none"/>
        </w:tabs>
        <w:ind w:left="0" w:firstLine="709"/>
        <w:jc w:val="both"/>
        <w:rPr/>
      </w:pPr>
      <w:r>
        <w:rPr/>
        <w:t>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Заказчика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Заказчиком.</w:t>
      </w:r>
    </w:p>
    <w:p>
      <w:pPr>
        <w:pStyle w:val="ListParagraph"/>
        <w:numPr>
          <w:ilvl w:val="1"/>
          <w:numId w:val="20"/>
        </w:numPr>
        <w:shd w:val="clear" w:color="auto" w:fill="FFFFFF"/>
        <w:tabs>
          <w:tab w:val="clear" w:pos="709"/>
          <w:tab w:val="left" w:pos="1134" w:leader="none"/>
        </w:tabs>
        <w:ind w:left="0" w:firstLine="709"/>
        <w:jc w:val="both"/>
        <w:rPr/>
      </w:pPr>
      <w:r>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пунктами </w:t>
      </w:r>
      <w:r>
        <w:rPr>
          <w:highlight w:val="lightGray"/>
        </w:rPr>
        <w:t>14.7 или 14.9</w:t>
      </w:r>
      <w:r>
        <w:rPr/>
        <w:t xml:space="preserve"> Договора. </w:t>
      </w:r>
    </w:p>
    <w:p>
      <w:pPr>
        <w:pStyle w:val="ListParagraph"/>
        <w:numPr>
          <w:ilvl w:val="1"/>
          <w:numId w:val="20"/>
        </w:numPr>
        <w:shd w:val="clear" w:color="auto" w:fill="FFFFFF"/>
        <w:tabs>
          <w:tab w:val="clear" w:pos="709"/>
          <w:tab w:val="left" w:pos="1418" w:leader="none"/>
        </w:tabs>
        <w:ind w:left="0" w:firstLine="709"/>
        <w:jc w:val="both"/>
        <w:rPr/>
      </w:pPr>
      <w:r>
        <w:rPr/>
        <w:t xml:space="preserve">Обмен документами на бумажном носителе допускается по требованию Заказчика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 бумажном носителе направляются Стороне-получателю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pPr>
        <w:pStyle w:val="Normal"/>
        <w:shd w:val="clear" w:color="auto" w:fill="FFFFFF"/>
        <w:tabs>
          <w:tab w:val="clear" w:pos="709"/>
          <w:tab w:val="left" w:pos="1418" w:leader="none"/>
        </w:tabs>
        <w:ind w:firstLine="709"/>
        <w:jc w:val="both"/>
        <w:rPr>
          <w:lang w:val="ru-RU"/>
        </w:rPr>
      </w:pPr>
      <w:r>
        <w:rPr>
          <w:bCs/>
          <w:lang w:val="ru-RU"/>
        </w:rPr>
        <w:t>14.9.1. 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Normal"/>
        <w:shd w:val="clear" w:color="auto" w:fill="FFFFFF"/>
        <w:tabs>
          <w:tab w:val="clear" w:pos="709"/>
          <w:tab w:val="left" w:pos="1418" w:leader="none"/>
        </w:tabs>
        <w:ind w:firstLine="709"/>
        <w:jc w:val="both"/>
        <w:rPr>
          <w:lang w:val="ru-RU"/>
        </w:rPr>
      </w:pPr>
      <w:r>
        <w:rPr>
          <w:bCs/>
          <w:lang w:val="ru-RU"/>
        </w:rPr>
        <w:t xml:space="preserve">14.9.2. Доставкой лично или курьером Стороны-отправителя – в дату и время фактического приема уведомления Стороной-получателем с отметкой о получении; </w:t>
      </w:r>
    </w:p>
    <w:p>
      <w:pPr>
        <w:pStyle w:val="Normal"/>
        <w:shd w:val="clear" w:color="auto" w:fill="FFFFFF"/>
        <w:tabs>
          <w:tab w:val="clear" w:pos="709"/>
          <w:tab w:val="left" w:pos="1418" w:leader="none"/>
        </w:tabs>
        <w:ind w:firstLine="709"/>
        <w:jc w:val="both"/>
        <w:rPr>
          <w:lang w:val="ru-RU"/>
        </w:rPr>
      </w:pPr>
      <w:r>
        <w:rPr>
          <w:bCs/>
          <w:lang w:val="ru-RU"/>
        </w:rPr>
        <w:t>14.9.3. Посредством электронной почты (</w:t>
      </w:r>
      <w:r>
        <w:rPr>
          <w:bCs/>
        </w:rPr>
        <w:t>e</w:t>
      </w:r>
      <w:r>
        <w:rPr>
          <w:bCs/>
          <w:lang w:val="ru-RU"/>
        </w:rPr>
        <w:t>-</w:t>
      </w:r>
      <w:r>
        <w:rPr>
          <w:bCs/>
        </w:rPr>
        <w:t>mail</w:t>
      </w:r>
      <w:r>
        <w:rPr>
          <w:bCs/>
          <w:lang w:val="ru-RU"/>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1418" w:leader="none"/>
        </w:tabs>
        <w:ind w:left="0" w:firstLine="709"/>
        <w:jc w:val="both"/>
        <w:rPr/>
      </w:pPr>
      <w:r>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 14.9.1 –14.9.2 Договора.</w:t>
      </w:r>
    </w:p>
    <w:p>
      <w:pPr>
        <w:pStyle w:val="ListParagraph"/>
        <w:numPr>
          <w:ilvl w:val="1"/>
          <w:numId w:val="20"/>
        </w:numPr>
        <w:shd w:val="clear" w:color="auto" w:fill="FFFFFF"/>
        <w:tabs>
          <w:tab w:val="clear" w:pos="709"/>
          <w:tab w:val="left" w:pos="1418" w:leader="none"/>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0"/>
        </w:numPr>
        <w:shd w:val="clear" w:color="auto" w:fill="FFFFFF"/>
        <w:tabs>
          <w:tab w:val="clear" w:pos="709"/>
          <w:tab w:val="left" w:pos="1418" w:leader="none"/>
        </w:tabs>
        <w:ind w:left="0" w:firstLine="709"/>
        <w:jc w:val="both"/>
        <w:rPr>
          <w:bCs/>
        </w:rPr>
      </w:pPr>
      <w:r>
        <w:rPr/>
        <w:t>Уступка (</w:t>
      </w:r>
      <w:r>
        <w:rPr>
          <w:bCs/>
        </w:rPr>
        <w:t>передача</w:t>
      </w:r>
      <w:r>
        <w:rPr/>
        <w:t xml:space="preserve">), в том числе в залог, прав (требований) к Заказчику по денежным обязательствам, </w:t>
      </w:r>
      <w:r>
        <w:rPr>
          <w:bCs/>
        </w:rPr>
        <w:t xml:space="preserve">возникшим из Договора, и </w:t>
      </w:r>
      <w:r>
        <w:rPr/>
        <w:t>принадлежащих Исполнителю</w:t>
      </w:r>
      <w:r>
        <w:rPr>
          <w:bCs/>
        </w:rPr>
        <w:t>, осуществляется</w:t>
      </w:r>
      <w:r>
        <w:rPr/>
        <w:t xml:space="preserve"> только </w:t>
      </w:r>
      <w:r>
        <w:rPr>
          <w:bCs/>
        </w:rPr>
        <w:t>при условии</w:t>
      </w:r>
      <w:r>
        <w:rPr/>
        <w:t xml:space="preserve"> предварительного письменного согласия Заказчика и оформляется </w:t>
      </w:r>
      <w:r>
        <w:rPr>
          <w:bCs/>
        </w:rPr>
        <w:t>трёхсторонним</w:t>
      </w:r>
      <w:r>
        <w:rPr/>
        <w:t xml:space="preserve"> договором</w:t>
      </w:r>
      <w:r>
        <w:rPr>
          <w:bCs/>
        </w:rPr>
        <w:t>.</w:t>
      </w:r>
    </w:p>
    <w:p>
      <w:pPr>
        <w:pStyle w:val="ListParagraph"/>
        <w:numPr>
          <w:ilvl w:val="1"/>
          <w:numId w:val="20"/>
        </w:numPr>
        <w:shd w:val="clear" w:color="auto" w:fill="FFFFFF"/>
        <w:tabs>
          <w:tab w:val="clear" w:pos="709"/>
          <w:tab w:val="left" w:pos="1276" w:leader="none"/>
          <w:tab w:val="left" w:pos="1418" w:leader="none"/>
        </w:tabs>
        <w:ind w:left="0" w:firstLine="709"/>
        <w:jc w:val="both"/>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20"/>
        </w:numPr>
        <w:shd w:val="clear" w:color="auto" w:fill="FFFFFF"/>
        <w:tabs>
          <w:tab w:val="clear" w:pos="709"/>
          <w:tab w:val="left" w:pos="1134" w:leader="none"/>
          <w:tab w:val="left" w:pos="1418" w:leader="none"/>
        </w:tabs>
        <w:ind w:left="0" w:firstLine="709"/>
        <w:jc w:val="both"/>
        <w:rPr/>
      </w:pPr>
      <w:r>
        <w:rPr/>
        <w:t>Договор составлен в 2 (двух) оригинальных экземплярах, имеющих равную юридическую силу, по 1 (одному) для каждой из Сторон</w:t>
      </w:r>
      <w:r>
        <w:rPr>
          <w:rStyle w:val="FootnoteReference"/>
          <w:highlight w:val="lightGray"/>
        </w:rPr>
        <w:footnoteReference w:id="5"/>
      </w:r>
      <w:r>
        <w:rPr>
          <w:highlight w:val="lightGray"/>
        </w:rPr>
        <w:t>.</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20"/>
        </w:numPr>
        <w:shd w:val="clear" w:color="auto" w:fill="FFFFFF"/>
        <w:tabs>
          <w:tab w:val="clear" w:pos="709"/>
          <w:tab w:val="left" w:pos="426" w:leader="none"/>
        </w:tabs>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tabs>
          <w:tab w:val="clear" w:pos="709"/>
          <w:tab w:val="left" w:pos="2127" w:leader="none"/>
          <w:tab w:val="left" w:pos="2410" w:leader="none"/>
        </w:tabs>
        <w:jc w:val="both"/>
        <w:rPr>
          <w:lang w:val="ru-RU" w:eastAsia="en-US"/>
        </w:rPr>
      </w:pPr>
      <w:r>
        <w:rPr>
          <w:lang w:val="ru-RU"/>
        </w:rPr>
        <w:t>Приложение № 2 –</w:t>
      </w:r>
      <w:r>
        <w:rPr>
          <w:lang w:val="ru-RU" w:eastAsia="en-US"/>
        </w:rPr>
        <w:t>Расчет стоимости Услуг</w:t>
      </w:r>
      <w:r>
        <w:rPr>
          <w:lang w:val="ru-RU"/>
        </w:rPr>
        <w:t>;</w:t>
      </w:r>
    </w:p>
    <w:p>
      <w:pPr>
        <w:pStyle w:val="Normal"/>
        <w:tabs>
          <w:tab w:val="clear" w:pos="709"/>
          <w:tab w:val="left" w:pos="2127" w:leader="none"/>
          <w:tab w:val="left" w:pos="2410" w:leader="none"/>
        </w:tabs>
        <w:jc w:val="both"/>
        <w:rPr>
          <w:bCs/>
          <w:lang w:val="ru-RU"/>
        </w:rPr>
      </w:pPr>
      <w:r>
        <w:rPr>
          <w:lang w:val="ru-RU"/>
        </w:rPr>
        <w:t>Приложение № 3 – Форма Акта сдачи-приемки технической и иной документации</w:t>
      </w:r>
      <w:r>
        <w:rPr>
          <w:bCs/>
          <w:lang w:val="ru-RU"/>
        </w:rPr>
        <w:t>.</w:t>
      </w:r>
    </w:p>
    <w:p>
      <w:pPr>
        <w:pStyle w:val="Normal"/>
        <w:tabs>
          <w:tab w:val="clear" w:pos="709"/>
          <w:tab w:val="left" w:pos="2127" w:leader="none"/>
          <w:tab w:val="left" w:pos="2410" w:leader="none"/>
        </w:tabs>
        <w:jc w:val="both"/>
        <w:rPr>
          <w:lang w:val="ru-RU"/>
        </w:rPr>
      </w:pPr>
      <w:r>
        <w:rPr>
          <w:lang w:val="ru-RU"/>
        </w:rPr>
        <w:t>Приложение № 4 – Форма Акта об оказании Услуг</w:t>
      </w:r>
      <w:r>
        <w:rPr>
          <w:lang w:val="ru-RU" w:eastAsia="en-US"/>
        </w:rPr>
        <w:t>.</w:t>
      </w:r>
    </w:p>
    <w:p>
      <w:pPr>
        <w:pStyle w:val="Normal"/>
        <w:tabs>
          <w:tab w:val="clear" w:pos="709"/>
          <w:tab w:val="left" w:pos="2127" w:leader="none"/>
          <w:tab w:val="left" w:pos="2410" w:leader="none"/>
        </w:tabs>
        <w:jc w:val="both"/>
        <w:rPr>
          <w:lang w:val="ru-RU" w:eastAsia="en-US"/>
        </w:rPr>
      </w:pPr>
      <w:r>
        <w:rPr>
          <w:lang w:val="ru-RU"/>
        </w:rPr>
        <w:t>Приложение № 5</w:t>
      </w:r>
      <w:r>
        <w:rPr>
          <w:bCs/>
          <w:lang w:val="ru-RU"/>
        </w:rPr>
        <w:t xml:space="preserve"> </w:t>
      </w:r>
      <w:r>
        <w:rPr>
          <w:lang w:val="ru-RU"/>
        </w:rPr>
        <w:t>–</w:t>
      </w:r>
      <w:r>
        <w:rPr>
          <w:bCs/>
          <w:lang w:val="ru-RU"/>
        </w:rPr>
        <w:t xml:space="preserve"> Размер ответственности Исполнителя за нарушения пропускного и внутриобъектового режима, требований охраны труда, пожарной безопасности; </w:t>
      </w:r>
    </w:p>
    <w:p>
      <w:pPr>
        <w:pStyle w:val="ListParagraph"/>
        <w:shd w:val="clear" w:color="auto" w:fill="FFFFFF"/>
        <w:tabs>
          <w:tab w:val="clear" w:pos="709"/>
          <w:tab w:val="left" w:pos="1134" w:leader="none"/>
          <w:tab w:val="left" w:pos="2127" w:leader="none"/>
          <w:tab w:val="left" w:pos="2410" w:leader="none"/>
        </w:tabs>
        <w:ind w:left="0" w:hanging="0"/>
        <w:rPr>
          <w:lang w:eastAsia="en-US"/>
        </w:rPr>
      </w:pPr>
      <w:r>
        <w:rPr>
          <w:lang w:eastAsia="en-US"/>
        </w:rPr>
      </w:r>
    </w:p>
    <w:p>
      <w:pPr>
        <w:pStyle w:val="Normal"/>
        <w:shd w:val="clear" w:color="auto" w:fill="FFFFFF"/>
        <w:tabs>
          <w:tab w:val="clear" w:pos="709"/>
          <w:tab w:val="left" w:pos="426" w:leader="none"/>
        </w:tabs>
        <w:jc w:val="center"/>
        <w:rPr>
          <w:b/>
          <w:bCs/>
          <w:color w:val="000000"/>
          <w:lang w:val="ru-RU"/>
        </w:rPr>
      </w:pPr>
      <w:r>
        <w:rPr>
          <w:b/>
          <w:bCs/>
          <w:color w:val="000000"/>
          <w:lang w:val="ru-RU"/>
        </w:rPr>
        <w:t>16. Адреса, реквизиты и подписи Сторон</w:t>
      </w:r>
    </w:p>
    <w:p>
      <w:pPr>
        <w:pStyle w:val="Normal"/>
        <w:jc w:val="right"/>
        <w:rPr>
          <w:lang w:val="ru-RU"/>
        </w:rPr>
      </w:pPr>
      <w:r>
        <w:rPr>
          <w:lang w:val="ru-RU"/>
        </w:rPr>
      </w:r>
    </w:p>
    <w:tbl>
      <w:tblPr>
        <w:tblW w:w="9287" w:type="dxa"/>
        <w:jc w:val="left"/>
        <w:tblInd w:w="109" w:type="dxa"/>
        <w:tblLayout w:type="fixed"/>
        <w:tblCellMar>
          <w:top w:w="0" w:type="dxa"/>
          <w:left w:w="108" w:type="dxa"/>
          <w:bottom w:w="0" w:type="dxa"/>
          <w:right w:w="108" w:type="dxa"/>
        </w:tblCellMar>
        <w:tblLook w:val="01e0" w:noVBand="0" w:noHBand="0" w:lastColumn="1" w:firstColumn="1" w:lastRow="1" w:firstRow="1"/>
      </w:tblPr>
      <w:tblGrid>
        <w:gridCol w:w="4643"/>
        <w:gridCol w:w="4643"/>
      </w:tblGrid>
      <w:tr>
        <w:trPr/>
        <w:tc>
          <w:tcPr>
            <w:tcW w:w="4643" w:type="dxa"/>
            <w:tcBorders/>
            <w:shd w:color="auto" w:fill="auto" w:val="clear"/>
          </w:tcPr>
          <w:p>
            <w:pPr>
              <w:pStyle w:val="Normal"/>
              <w:widowControl w:val="false"/>
              <w:rPr>
                <w:lang w:val="ru-RU"/>
              </w:rPr>
            </w:pPr>
            <w:r>
              <w:rPr>
                <w:lang w:val="ru-RU"/>
              </w:rPr>
              <w:t>ЗАКАЗЧИК:</w:t>
            </w:r>
          </w:p>
        </w:tc>
        <w:tc>
          <w:tcPr>
            <w:tcW w:w="4643" w:type="dxa"/>
            <w:tcBorders/>
            <w:shd w:color="auto" w:fill="auto" w:val="clear"/>
          </w:tcPr>
          <w:p>
            <w:pPr>
              <w:pStyle w:val="Normal"/>
              <w:widowControl w:val="false"/>
              <w:rPr>
                <w:lang w:val="ru-RU"/>
              </w:rPr>
            </w:pPr>
            <w:r>
              <w:rPr>
                <w:lang w:val="ru-RU"/>
              </w:rPr>
              <w:t>ИСПОЛНИТЕЛЬ:</w:t>
            </w:r>
          </w:p>
        </w:tc>
      </w:tr>
      <w:tr>
        <w:trPr/>
        <w:tc>
          <w:tcPr>
            <w:tcW w:w="4643" w:type="dxa"/>
            <w:tcBorders/>
            <w:shd w:color="auto" w:fill="auto" w:val="clear"/>
          </w:tcPr>
          <w:p>
            <w:pPr>
              <w:pStyle w:val="Normal"/>
              <w:widowControl w:val="false"/>
              <w:rPr>
                <w:b/>
                <w:lang w:val="ru-RU"/>
              </w:rPr>
            </w:pPr>
            <w:r>
              <w:rPr>
                <w:b/>
                <w:lang w:val="ru-RU"/>
              </w:rPr>
              <w:t>Публичное акционерное общество</w:t>
            </w:r>
          </w:p>
          <w:p>
            <w:pPr>
              <w:pStyle w:val="Normal"/>
              <w:widowControl w:val="false"/>
              <w:rPr>
                <w:b/>
                <w:lang w:val="ru-RU"/>
              </w:rPr>
            </w:pPr>
            <w:r>
              <w:rPr>
                <w:b/>
                <w:lang w:val="ru-RU"/>
              </w:rPr>
              <w:t>«Федеральная гидрогенерирующая компания - РусГидро» (ПАО «РусГидро»)</w:t>
            </w:r>
          </w:p>
          <w:p>
            <w:pPr>
              <w:pStyle w:val="Normal"/>
              <w:widowControl w:val="false"/>
              <w:rPr>
                <w:lang w:val="ru-RU"/>
              </w:rPr>
            </w:pPr>
            <w:r>
              <w:rPr>
                <w:lang w:val="ru-RU"/>
              </w:rPr>
            </w:r>
          </w:p>
          <w:p>
            <w:pPr>
              <w:pStyle w:val="Normal"/>
              <w:widowControl w:val="false"/>
              <w:rPr>
                <w:lang w:val="ru-RU"/>
              </w:rPr>
            </w:pPr>
            <w:r>
              <w:rPr>
                <w:lang w:val="ru-RU"/>
              </w:rPr>
              <w:t>Юридический/Почтовый адрес: 660049, Красноярский край, г.о. город Красноярск,</w:t>
            </w:r>
          </w:p>
          <w:p>
            <w:pPr>
              <w:pStyle w:val="Normal"/>
              <w:widowControl w:val="false"/>
              <w:rPr>
                <w:lang w:val="ru-RU"/>
              </w:rPr>
            </w:pPr>
            <w:r>
              <w:rPr>
                <w:lang w:val="ru-RU"/>
              </w:rPr>
              <w:t>г. Красноярск, ул. Перенсона, зд.2, пом.1</w:t>
            </w:r>
          </w:p>
          <w:p>
            <w:pPr>
              <w:pStyle w:val="Normal"/>
              <w:widowControl w:val="false"/>
              <w:rPr>
                <w:lang w:val="ru-RU"/>
              </w:rPr>
            </w:pPr>
            <w:r>
              <w:rPr>
                <w:lang w:val="ru-RU"/>
              </w:rPr>
            </w:r>
          </w:p>
          <w:p>
            <w:pPr>
              <w:pStyle w:val="Normal"/>
              <w:widowControl w:val="false"/>
              <w:rPr>
                <w:lang w:val="ru-RU"/>
              </w:rPr>
            </w:pPr>
            <w:r>
              <w:rPr>
                <w:lang w:val="ru-RU"/>
              </w:rPr>
              <w:t>ОГРН 1042401810494,</w:t>
            </w:r>
          </w:p>
          <w:p>
            <w:pPr>
              <w:pStyle w:val="Normal"/>
              <w:widowControl w:val="false"/>
              <w:rPr>
                <w:lang w:val="ru-RU"/>
              </w:rPr>
            </w:pPr>
            <w:r>
              <w:rPr>
                <w:lang w:val="ru-RU"/>
              </w:rPr>
              <w:t>ИНН 2460066195 / КПП 246601001</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Тел.: 8 (800) 333-8000</w:t>
            </w:r>
          </w:p>
          <w:p>
            <w:pPr>
              <w:pStyle w:val="Normal"/>
              <w:widowControl w:val="false"/>
              <w:rPr>
                <w:lang w:val="ru-RU"/>
              </w:rPr>
            </w:pPr>
            <w:r>
              <w:rPr>
                <w:lang w:val="ru-RU"/>
              </w:rPr>
              <w:t>Факс: +7(495)7850925</w:t>
            </w:r>
          </w:p>
          <w:p>
            <w:pPr>
              <w:pStyle w:val="Normal"/>
              <w:widowControl w:val="false"/>
              <w:rPr>
                <w:lang w:val="ru-RU"/>
              </w:rPr>
            </w:pPr>
            <w:r>
              <w:rPr>
                <w:lang w:val="en-US"/>
              </w:rPr>
              <w:t>E</w:t>
            </w:r>
            <w:r>
              <w:rPr>
                <w:lang w:val="ru-RU"/>
              </w:rPr>
              <w:t>-</w:t>
            </w:r>
            <w:r>
              <w:rPr>
                <w:lang w:val="en-US"/>
              </w:rPr>
              <w:t>mail</w:t>
            </w:r>
            <w:r>
              <w:rPr>
                <w:lang w:val="ru-RU"/>
              </w:rPr>
              <w:t xml:space="preserve">: </w:t>
            </w:r>
            <w:hyperlink r:id="rId5">
              <w:r>
                <w:rPr>
                  <w:rStyle w:val="Hyperlink"/>
                  <w:lang w:val="en-US"/>
                </w:rPr>
                <w:t>office</w:t>
              </w:r>
              <w:r>
                <w:rPr>
                  <w:rStyle w:val="Hyperlink"/>
                  <w:lang w:val="ru-RU"/>
                </w:rPr>
                <w:t>@</w:t>
              </w:r>
              <w:r>
                <w:rPr>
                  <w:rStyle w:val="Hyperlink"/>
                  <w:lang w:val="en-US"/>
                </w:rPr>
                <w:t>rushydro</w:t>
              </w:r>
              <w:r>
                <w:rPr>
                  <w:rStyle w:val="Hyperlink"/>
                  <w:lang w:val="ru-RU"/>
                </w:rPr>
                <w:t>.</w:t>
              </w:r>
              <w:r>
                <w:rPr>
                  <w:rStyle w:val="Hyperlink"/>
                  <w:lang w:val="en-US"/>
                </w:rPr>
                <w:t>ru</w:t>
              </w:r>
            </w:hyperlink>
          </w:p>
          <w:p>
            <w:pPr>
              <w:pStyle w:val="Normal"/>
              <w:widowControl w:val="false"/>
              <w:rPr>
                <w:rStyle w:val="Hyperlink"/>
                <w:lang w:val="ru-RU"/>
              </w:rPr>
            </w:pPr>
            <w:r>
              <w:rPr>
                <w:lang w:val="ru-RU"/>
              </w:rPr>
            </w:r>
          </w:p>
          <w:p>
            <w:pPr>
              <w:pStyle w:val="Normal"/>
              <w:widowControl w:val="false"/>
              <w:rPr>
                <w:lang w:val="ru-RU"/>
              </w:rPr>
            </w:pPr>
            <w:r>
              <w:rPr>
                <w:lang w:val="ru-RU"/>
              </w:rPr>
              <w:t>Филиал ПАО «РусГидро» –  «Приморский»</w:t>
            </w:r>
          </w:p>
          <w:p>
            <w:pPr>
              <w:pStyle w:val="Normal"/>
              <w:widowControl w:val="false"/>
              <w:rPr>
                <w:lang w:val="ru-RU"/>
              </w:rPr>
            </w:pPr>
            <w:r>
              <w:rPr>
                <w:lang w:val="ru-RU"/>
              </w:rPr>
              <w:t>Адрес: 690034, Приморский край, г. Владивосток, ул. Фадеева, д. 47А</w:t>
            </w:r>
          </w:p>
          <w:p>
            <w:pPr>
              <w:pStyle w:val="Normal"/>
              <w:widowControl w:val="false"/>
              <w:rPr>
                <w:lang w:val="ru-RU"/>
              </w:rPr>
            </w:pPr>
            <w:r>
              <w:rPr>
                <w:rStyle w:val="Hyperlink"/>
                <w:lang w:val="ru-RU"/>
              </w:rPr>
              <w:t>КПП 253643001</w:t>
            </w:r>
          </w:p>
          <w:p>
            <w:pPr>
              <w:pStyle w:val="Normal"/>
              <w:widowControl w:val="false"/>
              <w:tabs>
                <w:tab w:val="clear" w:pos="709"/>
                <w:tab w:val="left" w:pos="0" w:leader="none"/>
              </w:tabs>
              <w:rPr>
                <w:bCs/>
                <w:lang w:val="ru-RU"/>
              </w:rPr>
            </w:pPr>
            <w:r>
              <w:rPr>
                <w:bCs/>
                <w:lang w:val="ru-RU"/>
              </w:rPr>
              <w:t>Банковские реквизиты:</w:t>
            </w:r>
          </w:p>
          <w:p>
            <w:pPr>
              <w:pStyle w:val="Normal"/>
              <w:widowControl w:val="false"/>
              <w:rPr>
                <w:lang w:val="ru-RU"/>
              </w:rPr>
            </w:pPr>
            <w:r>
              <w:rPr>
                <w:lang w:val="ru-RU"/>
              </w:rPr>
              <w:t>ПАО Сбербанк г. Москва</w:t>
            </w:r>
          </w:p>
          <w:p>
            <w:pPr>
              <w:pStyle w:val="Normal"/>
              <w:widowControl w:val="false"/>
              <w:rPr>
                <w:lang w:val="ru-RU"/>
              </w:rPr>
            </w:pPr>
            <w:r>
              <w:rPr>
                <w:lang w:val="ru-RU"/>
              </w:rPr>
              <w:t>р/с 40702810100020003308</w:t>
            </w:r>
          </w:p>
          <w:p>
            <w:pPr>
              <w:pStyle w:val="Normal"/>
              <w:widowControl w:val="false"/>
              <w:rPr>
                <w:lang w:val="ru-RU"/>
              </w:rPr>
            </w:pPr>
            <w:r>
              <w:rPr>
                <w:lang w:val="ru-RU"/>
              </w:rPr>
              <w:t>к/с 30101810400000000225</w:t>
            </w:r>
          </w:p>
          <w:p>
            <w:pPr>
              <w:pStyle w:val="Normal"/>
              <w:widowControl w:val="false"/>
              <w:rPr>
                <w:lang w:val="ru-RU"/>
              </w:rPr>
            </w:pPr>
            <w:r>
              <w:rPr>
                <w:rStyle w:val="Hyperlink"/>
                <w:lang w:val="ru-RU"/>
              </w:rPr>
              <w:t>БИК 044525225</w:t>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643" w:type="dxa"/>
            <w:tcBorders/>
            <w:shd w:color="auto" w:fill="auto" w:val="clear"/>
          </w:tcPr>
          <w:p>
            <w:pPr>
              <w:pStyle w:val="Normal"/>
              <w:widowControl w:val="false"/>
              <w:rPr>
                <w:lang w:val="ru-RU"/>
              </w:rPr>
            </w:pPr>
            <w:r>
              <w:rPr/>
              <w:t>_______________ / _______________</w:t>
            </w:r>
          </w:p>
          <w:p>
            <w:pPr>
              <w:pStyle w:val="Normal"/>
              <w:widowControl w:val="false"/>
              <w:rPr/>
            </w:pPr>
            <w:r>
              <w:rPr/>
            </w:r>
          </w:p>
        </w:tc>
        <w:tc>
          <w:tcPr>
            <w:tcW w:w="4643" w:type="dxa"/>
            <w:tcBorders/>
            <w:shd w:color="auto" w:fill="auto" w:val="clear"/>
          </w:tcPr>
          <w:p>
            <w:pPr>
              <w:pStyle w:val="Normal"/>
              <w:widowControl w:val="false"/>
              <w:rPr>
                <w:lang w:val="ru-RU"/>
              </w:rPr>
            </w:pPr>
            <w:r>
              <w:rPr/>
              <w:t>_______________ / _______________</w:t>
            </w:r>
          </w:p>
          <w:p>
            <w:pPr>
              <w:pStyle w:val="Normal"/>
              <w:widowControl w:val="false"/>
              <w:rPr/>
            </w:pPr>
            <w:r>
              <w:rPr/>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jc w:val="center"/>
        <w:rPr>
          <w:i/>
          <w:i/>
          <w:color w:val="FF0000"/>
          <w:lang w:val="ru-RU"/>
        </w:rPr>
      </w:pPr>
      <w:r>
        <w:rPr>
          <w:i/>
          <w:color w:val="FF0000"/>
          <w:lang w:val="ru-RU"/>
        </w:rPr>
        <w:t>Будет сформировано из Технических требований (Приложение 1 к ДоЗ)</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jc w:val="center"/>
        <w:rPr>
          <w:lang w:val="ru-RU"/>
        </w:rPr>
      </w:pPr>
      <w:r>
        <w:rPr>
          <w:lang w:val="ru-RU"/>
        </w:rPr>
        <w:t>Подписи Сторон:</w:t>
      </w:r>
    </w:p>
    <w:p>
      <w:pPr>
        <w:pStyle w:val="Normal"/>
        <w:rPr>
          <w:lang w:val="ru-RU"/>
        </w:rPr>
      </w:pPr>
      <w:r>
        <w:rPr>
          <w:lang w:val="ru-RU"/>
        </w:rPr>
      </w:r>
    </w:p>
    <w:tbl>
      <w:tblPr>
        <w:tblW w:w="9571" w:type="dxa"/>
        <w:jc w:val="left"/>
        <w:tblInd w:w="109"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tc>
      </w:tr>
    </w:tbl>
    <w:p>
      <w:pPr>
        <w:pStyle w:val="Normal"/>
        <w:ind w:firstLine="709"/>
        <w:jc w:val="right"/>
        <w:rPr>
          <w:sz w:val="22"/>
          <w:szCs w:val="22"/>
          <w:lang w:val="ru-RU"/>
        </w:rPr>
      </w:pPr>
      <w:r>
        <w:br w:type="page"/>
      </w:r>
      <w:r>
        <w:rPr>
          <w:sz w:val="22"/>
          <w:szCs w:val="22"/>
          <w:lang w:val="ru-RU"/>
        </w:rPr>
        <w:t xml:space="preserve"> </w:t>
      </w:r>
      <w:r>
        <w:rPr>
          <w:sz w:val="22"/>
          <w:szCs w:val="22"/>
          <w:lang w:val="ru-RU"/>
        </w:rPr>
        <w:t>Приложение № 2</w:t>
      </w:r>
    </w:p>
    <w:p>
      <w:pPr>
        <w:pStyle w:val="Normal"/>
        <w:ind w:left="4820" w:hanging="0"/>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ind w:left="4820" w:hanging="0"/>
        <w:jc w:val="right"/>
        <w:rPr>
          <w:sz w:val="22"/>
          <w:szCs w:val="22"/>
          <w:lang w:val="ru-RU"/>
        </w:rPr>
      </w:pPr>
      <w:r>
        <w:rPr>
          <w:sz w:val="22"/>
          <w:szCs w:val="22"/>
          <w:lang w:val="ru-RU"/>
        </w:rPr>
        <w:t xml:space="preserve">              </w:t>
      </w:r>
      <w:r>
        <w:rPr>
          <w:sz w:val="22"/>
          <w:szCs w:val="22"/>
          <w:lang w:val="ru-RU"/>
        </w:rPr>
        <w:t>от «____» ________ 20 _ г. №_______</w:t>
      </w:r>
    </w:p>
    <w:p>
      <w:pPr>
        <w:pStyle w:val="Normal"/>
        <w:ind w:left="6379" w:hanging="0"/>
        <w:rPr>
          <w:lang w:val="ru-RU"/>
        </w:rPr>
      </w:pPr>
      <w:r>
        <w:rPr>
          <w:lang w:val="ru-RU"/>
        </w:rPr>
      </w:r>
    </w:p>
    <w:p>
      <w:pPr>
        <w:pStyle w:val="Normal"/>
        <w:ind w:left="6379" w:hanging="0"/>
        <w:rPr>
          <w:lang w:val="ru-RU"/>
        </w:rPr>
      </w:pPr>
      <w:r>
        <w:rPr>
          <w:lang w:val="ru-RU"/>
        </w:rPr>
      </w:r>
    </w:p>
    <w:p>
      <w:pPr>
        <w:pStyle w:val="Normal"/>
        <w:jc w:val="center"/>
        <w:rPr>
          <w:b/>
          <w:lang w:val="ru-RU" w:eastAsia="en-US"/>
        </w:rPr>
      </w:pPr>
      <w:r>
        <w:rPr>
          <w:b/>
          <w:lang w:val="ru-RU"/>
        </w:rPr>
        <w:t>Расчет стоимости Услуг</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center"/>
        <w:rPr>
          <w:lang w:val="ru-RU"/>
        </w:rPr>
      </w:pPr>
      <w:r>
        <w:rPr>
          <w:lang w:val="ru-RU"/>
        </w:rPr>
        <w:t>Подписи Сторон:</w:t>
      </w:r>
    </w:p>
    <w:p>
      <w:pPr>
        <w:pStyle w:val="Normal"/>
        <w:jc w:val="right"/>
        <w:rPr>
          <w:lang w:val="ru-RU"/>
        </w:rPr>
      </w:pPr>
      <w:r>
        <w:rPr>
          <w:lang w:val="ru-RU"/>
        </w:rPr>
      </w:r>
    </w:p>
    <w:p>
      <w:pPr>
        <w:pStyle w:val="Normal"/>
        <w:rPr>
          <w:lang w:val="ru-RU"/>
        </w:rPr>
      </w:pPr>
      <w:r>
        <w:rPr>
          <w:lang w:val="ru-RU"/>
        </w:rPr>
      </w:r>
    </w:p>
    <w:tbl>
      <w:tblPr>
        <w:tblW w:w="9571" w:type="dxa"/>
        <w:jc w:val="left"/>
        <w:tblInd w:w="109"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_______________ / _______________</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_______________ / _______________</w:t>
            </w:r>
          </w:p>
          <w:p>
            <w:pPr>
              <w:pStyle w:val="Normal"/>
              <w:widowControl w:val="false"/>
              <w:rPr/>
            </w:pPr>
            <w:r>
              <w:rPr/>
            </w:r>
          </w:p>
        </w:tc>
      </w:tr>
    </w:tbl>
    <w:p>
      <w:pPr>
        <w:pStyle w:val="Normal"/>
        <w:ind w:firstLine="709"/>
        <w:jc w:val="right"/>
        <w:rPr>
          <w:sz w:val="22"/>
          <w:szCs w:val="22"/>
          <w:lang w:val="ru-RU"/>
        </w:rPr>
      </w:pPr>
      <w:r>
        <w:br w:type="page"/>
      </w:r>
      <w:r>
        <w:rPr>
          <w:sz w:val="22"/>
          <w:szCs w:val="22"/>
          <w:lang w:val="ru-RU"/>
        </w:rPr>
        <w:t xml:space="preserve"> </w:t>
      </w: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12"/>
        <w:jc w:val="both"/>
        <w:rPr/>
      </w:pPr>
      <w:r>
        <w:rPr/>
      </w:r>
    </w:p>
    <w:p>
      <w:pPr>
        <w:pStyle w:val="12"/>
        <w:rPr>
          <w:b w:val="false"/>
          <w:bCs w:val="false"/>
        </w:rPr>
      </w:pPr>
      <w:r>
        <w:rPr>
          <w:iCs/>
        </w:rPr>
        <w:t>ФОРМА</w:t>
      </w:r>
    </w:p>
    <w:p>
      <w:pPr>
        <w:pStyle w:val="12"/>
        <w:rPr>
          <w:i/>
          <w:i/>
          <w:iCs/>
        </w:rPr>
      </w:pPr>
      <w:r>
        <w:rPr>
          <w:bCs w:val="false"/>
        </w:rPr>
        <w:t xml:space="preserve">Акта сдачи-приемки технической и иной документации </w:t>
      </w:r>
    </w:p>
    <w:p>
      <w:pPr>
        <w:pStyle w:val="Normal"/>
        <w:rPr>
          <w:lang w:val="ru-RU"/>
        </w:rPr>
      </w:pPr>
      <w:r>
        <w:rPr>
          <w:lang w:val="ru-RU"/>
        </w:rPr>
      </w:r>
    </w:p>
    <w:tbl>
      <w:tblPr>
        <w:tblW w:w="9606" w:type="dxa"/>
        <w:jc w:val="left"/>
        <w:tblInd w:w="113" w:type="dxa"/>
        <w:tblLayout w:type="fixed"/>
        <w:tblCellMar>
          <w:top w:w="0" w:type="dxa"/>
          <w:left w:w="108" w:type="dxa"/>
          <w:bottom w:w="0" w:type="dxa"/>
          <w:right w:w="108" w:type="dxa"/>
        </w:tblCellMar>
        <w:tblLook w:val="04a0" w:noVBand="1" w:noHBand="0" w:lastColumn="0" w:firstColumn="1" w:lastRow="0" w:firstRow="1"/>
      </w:tblPr>
      <w:tblGrid>
        <w:gridCol w:w="9606"/>
      </w:tblGrid>
      <w:tr>
        <w:trPr/>
        <w:tc>
          <w:tcPr>
            <w:tcW w:w="9606" w:type="dxa"/>
            <w:tcBorders>
              <w:top w:val="single" w:sz="4" w:space="0" w:color="000000"/>
              <w:left w:val="single" w:sz="4" w:space="0" w:color="000000"/>
              <w:bottom w:val="single" w:sz="4" w:space="0" w:color="000000"/>
              <w:right w:val="single" w:sz="4" w:space="0" w:color="000000"/>
            </w:tcBorders>
            <w:shd w:color="auto" w:fill="auto" w:val="clear"/>
          </w:tcPr>
          <w:p>
            <w:pPr>
              <w:pStyle w:val="12"/>
              <w:widowControl w:val="false"/>
              <w:rPr>
                <w:b w:val="false"/>
                <w:bCs w:val="false"/>
              </w:rPr>
            </w:pPr>
            <w:r>
              <w:rPr>
                <w:b w:val="false"/>
                <w:bCs w:val="false"/>
              </w:rPr>
              <w:t>Акт</w:t>
            </w:r>
          </w:p>
          <w:p>
            <w:pPr>
              <w:pStyle w:val="12"/>
              <w:widowControl w:val="false"/>
              <w:rPr>
                <w:i/>
                <w:i/>
                <w:iCs/>
              </w:rPr>
            </w:pPr>
            <w:r>
              <w:rPr>
                <w:b w:val="false"/>
                <w:bCs w:val="false"/>
              </w:rPr>
              <w:t>сдачи-приемки технической и иной документации</w:t>
            </w:r>
          </w:p>
          <w:p>
            <w:pPr>
              <w:pStyle w:val="Normal"/>
              <w:widowControl w:val="false"/>
              <w:rPr>
                <w:lang w:val="ru-RU"/>
              </w:rPr>
            </w:pPr>
            <w:r>
              <w:rPr>
                <w:lang w:val="ru-RU"/>
              </w:rPr>
            </w:r>
          </w:p>
          <w:p>
            <w:pPr>
              <w:pStyle w:val="Normal"/>
              <w:widowControl w:val="false"/>
              <w:rPr>
                <w:lang w:val="ru-RU"/>
              </w:rPr>
            </w:pPr>
            <w:r>
              <w:rPr>
                <w:lang w:val="ru-RU"/>
              </w:rPr>
              <w:t>г.___________                                                                                  «_____» _________20_г.</w:t>
            </w:r>
          </w:p>
          <w:p>
            <w:pPr>
              <w:pStyle w:val="Normal"/>
              <w:widowControl w:val="false"/>
              <w:rPr>
                <w:lang w:val="ru-RU"/>
              </w:rPr>
            </w:pPr>
            <w:r>
              <w:rPr>
                <w:lang w:val="ru-RU"/>
              </w:rPr>
            </w:r>
          </w:p>
          <w:p>
            <w:pPr>
              <w:pStyle w:val="Normal"/>
              <w:widowControl w:val="false"/>
              <w:rPr>
                <w:lang w:val="ru-RU"/>
              </w:rPr>
            </w:pPr>
            <w:r>
              <w:rPr>
                <w:lang w:val="ru-RU"/>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rPr>
                <w:bCs/>
                <w:lang w:val="ru-RU"/>
              </w:rPr>
            </w:pPr>
            <w:r>
              <w:rPr>
                <w:lang w:val="ru-RU"/>
              </w:rPr>
              <w:t>Заказчик передал Исполнителю, а Исполнитель принял</w:t>
            </w:r>
            <w:r>
              <w:rPr>
                <w:bCs/>
                <w:lang w:val="ru-RU"/>
              </w:rPr>
              <w:t xml:space="preserve"> следующую </w:t>
            </w:r>
            <w:r>
              <w:rPr>
                <w:lang w:val="ru-RU"/>
              </w:rPr>
              <w:t>техническую и иную документацию для оказания Услуг по Договору</w:t>
            </w:r>
            <w:r>
              <w:rPr>
                <w:bCs/>
                <w:lang w:val="ru-RU"/>
              </w:rPr>
              <w:t xml:space="preserve"> №______ от _____________:</w:t>
            </w:r>
          </w:p>
          <w:p>
            <w:pPr>
              <w:pStyle w:val="Normal"/>
              <w:widowControl w:val="false"/>
              <w:rPr>
                <w:bCs/>
                <w:lang w:val="ru-RU"/>
              </w:rPr>
            </w:pPr>
            <w:r>
              <w:rPr>
                <w:bCs/>
                <w:lang w:val="ru-RU"/>
              </w:rPr>
              <w:t>__________________________________________________________________________</w:t>
            </w:r>
          </w:p>
          <w:p>
            <w:pPr>
              <w:pStyle w:val="Normal"/>
              <w:widowControl w:val="false"/>
              <w:rPr>
                <w:bCs/>
                <w:lang w:val="ru-RU"/>
              </w:rPr>
            </w:pPr>
            <w:r>
              <w:rPr>
                <w:bCs/>
                <w:lang w:val="ru-RU"/>
              </w:rPr>
              <w:t>__________________________________________________________________________</w:t>
            </w:r>
          </w:p>
          <w:p>
            <w:pPr>
              <w:pStyle w:val="Normal"/>
              <w:widowControl w:val="false"/>
              <w:rPr>
                <w:bCs/>
                <w:lang w:val="ru-RU"/>
              </w:rPr>
            </w:pPr>
            <w:r>
              <w:rPr>
                <w:bCs/>
                <w:lang w:val="ru-RU"/>
              </w:rPr>
              <w:t>__________________________________________________________________________</w:t>
            </w:r>
          </w:p>
          <w:p>
            <w:pPr>
              <w:pStyle w:val="Normal"/>
              <w:widowControl w:val="false"/>
              <w:rPr>
                <w:bCs/>
                <w:lang w:val="ru-RU"/>
              </w:rPr>
            </w:pPr>
            <w:r>
              <w:rPr>
                <w:bCs/>
                <w:lang w:val="ru-RU"/>
              </w:rPr>
              <w:t xml:space="preserve">Документация передана </w:t>
            </w:r>
            <w:r>
              <w:rPr>
                <w:lang w:val="ru-RU"/>
              </w:rPr>
              <w:t>Исполнителю</w:t>
            </w:r>
            <w:r>
              <w:rPr>
                <w:bCs/>
                <w:lang w:val="ru-RU"/>
              </w:rPr>
              <w:t xml:space="preserve"> в установленный Договором срок.</w:t>
            </w:r>
          </w:p>
          <w:p>
            <w:pPr>
              <w:pStyle w:val="Normal"/>
              <w:widowControl w:val="false"/>
              <w:rPr>
                <w:lang w:val="ru-RU"/>
              </w:rPr>
            </w:pPr>
            <w:r>
              <w:rPr>
                <w:lang w:val="ru-RU"/>
              </w:rPr>
            </w:r>
          </w:p>
          <w:p>
            <w:pPr>
              <w:pStyle w:val="Normal"/>
              <w:widowControl w:val="false"/>
              <w:jc w:val="center"/>
              <w:rPr>
                <w:lang w:val="ru-RU"/>
              </w:rPr>
            </w:pPr>
            <w:r>
              <w:rPr>
                <w:lang w:val="ru-RU"/>
              </w:rPr>
              <w:t>Подписи Сторон:</w:t>
            </w:r>
          </w:p>
          <w:p>
            <w:pPr>
              <w:pStyle w:val="Normal"/>
              <w:widowControl w:val="false"/>
              <w:rPr>
                <w:lang w:val="ru-RU"/>
              </w:rPr>
            </w:pPr>
            <w:r>
              <w:rPr>
                <w:lang w:val="ru-RU"/>
              </w:rPr>
            </w:r>
          </w:p>
          <w:tbl>
            <w:tblPr>
              <w:tblW w:w="9390"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695"/>
              <w:gridCol w:w="4694"/>
            </w:tblGrid>
            <w:tr>
              <w:trPr/>
              <w:tc>
                <w:tcPr>
                  <w:tcW w:w="4695" w:type="dxa"/>
                  <w:tcBorders/>
                </w:tcPr>
                <w:p>
                  <w:pPr>
                    <w:pStyle w:val="Normal"/>
                    <w:widowControl w:val="false"/>
                    <w:rPr>
                      <w:bCs/>
                    </w:rPr>
                  </w:pPr>
                  <w:r>
                    <w:rPr>
                      <w:bCs/>
                    </w:rPr>
                    <w:t>Заказчик:</w:t>
                  </w:r>
                </w:p>
              </w:tc>
              <w:tc>
                <w:tcPr>
                  <w:tcW w:w="4694" w:type="dxa"/>
                  <w:tcBorders/>
                </w:tcPr>
                <w:p>
                  <w:pPr>
                    <w:pStyle w:val="Normal"/>
                    <w:widowControl w:val="false"/>
                    <w:rPr>
                      <w:bCs/>
                    </w:rPr>
                  </w:pPr>
                  <w:r>
                    <w:rPr>
                      <w:bCs/>
                      <w:lang w:val="ru-RU"/>
                    </w:rPr>
                    <w:t>Исполнитель</w:t>
                  </w:r>
                  <w:r>
                    <w:rPr>
                      <w:bCs/>
                    </w:rPr>
                    <w:t>:</w:t>
                  </w:r>
                </w:p>
              </w:tc>
            </w:tr>
            <w:tr>
              <w:trPr/>
              <w:tc>
                <w:tcPr>
                  <w:tcW w:w="4695" w:type="dxa"/>
                  <w:tcBorders/>
                  <w:shd w:color="auto" w:fill="auto" w:val="clear"/>
                </w:tcPr>
                <w:p>
                  <w:pPr>
                    <w:pStyle w:val="Normal"/>
                    <w:widowControl w:val="false"/>
                    <w:rPr/>
                  </w:pPr>
                  <w:r>
                    <w:rPr/>
                  </w:r>
                </w:p>
                <w:p>
                  <w:pPr>
                    <w:pStyle w:val="Normal"/>
                    <w:widowControl w:val="false"/>
                    <w:rPr/>
                  </w:pPr>
                  <w:r>
                    <w:rPr/>
                  </w:r>
                </w:p>
                <w:p>
                  <w:pPr>
                    <w:pStyle w:val="Normal"/>
                    <w:widowControl w:val="false"/>
                    <w:rPr>
                      <w:lang w:val="ru-RU"/>
                    </w:rPr>
                  </w:pPr>
                  <w:r>
                    <w:rPr/>
                    <w:t>_______________ / _______________</w:t>
                  </w:r>
                </w:p>
                <w:p>
                  <w:pPr>
                    <w:pStyle w:val="Normal"/>
                    <w:widowControl w:val="false"/>
                    <w:rPr/>
                  </w:pPr>
                  <w:r>
                    <w:rPr/>
                  </w:r>
                </w:p>
              </w:tc>
              <w:tc>
                <w:tcPr>
                  <w:tcW w:w="4694" w:type="dxa"/>
                  <w:tcBorders/>
                  <w:shd w:color="auto" w:fill="auto" w:val="clear"/>
                </w:tcPr>
                <w:p>
                  <w:pPr>
                    <w:pStyle w:val="Normal"/>
                    <w:widowControl w:val="false"/>
                    <w:rPr/>
                  </w:pPr>
                  <w:r>
                    <w:rPr/>
                  </w:r>
                </w:p>
                <w:p>
                  <w:pPr>
                    <w:pStyle w:val="Normal"/>
                    <w:widowControl w:val="false"/>
                    <w:rPr/>
                  </w:pPr>
                  <w:r>
                    <w:rPr/>
                  </w:r>
                </w:p>
                <w:p>
                  <w:pPr>
                    <w:pStyle w:val="Normal"/>
                    <w:widowControl w:val="false"/>
                    <w:rPr>
                      <w:lang w:val="ru-RU"/>
                    </w:rPr>
                  </w:pPr>
                  <w:r>
                    <w:rPr/>
                    <w:t>_______________ / _______________</w:t>
                  </w:r>
                </w:p>
                <w:p>
                  <w:pPr>
                    <w:pStyle w:val="Normal"/>
                    <w:widowControl w:val="false"/>
                    <w:rPr/>
                  </w:pPr>
                  <w:r>
                    <w:rPr/>
                  </w:r>
                </w:p>
              </w:tc>
            </w:tr>
          </w:tbl>
          <w:p>
            <w:pPr>
              <w:pStyle w:val="12"/>
              <w:widowControl w:val="false"/>
              <w:jc w:val="left"/>
              <w:rPr>
                <w:i/>
                <w:i/>
                <w:iCs/>
              </w:rPr>
            </w:pPr>
            <w:r>
              <w:rPr>
                <w:i/>
                <w:iCs/>
              </w:rPr>
            </w:r>
          </w:p>
          <w:p>
            <w:pPr>
              <w:pStyle w:val="12"/>
              <w:widowControl w:val="false"/>
              <w:spacing w:before="0" w:after="120"/>
              <w:jc w:val="left"/>
              <w:rPr>
                <w:i/>
                <w:i/>
                <w:iCs/>
              </w:rPr>
            </w:pPr>
            <w:r>
              <w:rPr>
                <w:i/>
                <w:iCs/>
              </w:rPr>
            </w:r>
          </w:p>
        </w:tc>
      </w:tr>
    </w:tbl>
    <w:p>
      <w:pPr>
        <w:pStyle w:val="12"/>
        <w:jc w:val="left"/>
        <w:rPr>
          <w:i/>
          <w:i/>
          <w:iCs/>
        </w:rPr>
      </w:pPr>
      <w:r>
        <w:rPr>
          <w:i/>
          <w:iCs/>
        </w:rPr>
      </w:r>
    </w:p>
    <w:p>
      <w:pPr>
        <w:pStyle w:val="12"/>
        <w:jc w:val="left"/>
        <w:rPr>
          <w:i/>
          <w:i/>
          <w:iCs/>
        </w:rPr>
      </w:pPr>
      <w:r>
        <w:rPr>
          <w:i/>
          <w:iCs/>
        </w:rPr>
      </w:r>
    </w:p>
    <w:p>
      <w:pPr>
        <w:pStyle w:val="Normal"/>
        <w:jc w:val="center"/>
        <w:rPr>
          <w:lang w:val="ru-RU"/>
        </w:rPr>
      </w:pPr>
      <w:r>
        <w:rPr>
          <w:lang w:val="ru-RU"/>
        </w:rPr>
        <w:t>Подписи Сторон:</w:t>
      </w:r>
    </w:p>
    <w:p>
      <w:pPr>
        <w:pStyle w:val="Normal"/>
        <w:rPr/>
      </w:pPr>
      <w:r>
        <w:rPr/>
      </w:r>
    </w:p>
    <w:p>
      <w:pPr>
        <w:pStyle w:val="Normal"/>
        <w:rPr/>
      </w:pPr>
      <w:r>
        <w:rPr/>
      </w:r>
    </w:p>
    <w:p>
      <w:pPr>
        <w:pStyle w:val="Normal"/>
        <w:rPr/>
      </w:pPr>
      <w:r>
        <w:rPr/>
      </w:r>
    </w:p>
    <w:tbl>
      <w:tblPr>
        <w:tblW w:w="9571" w:type="dxa"/>
        <w:jc w:val="left"/>
        <w:tblInd w:w="109"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_______________ / _______________</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_______________ / _______________</w:t>
            </w:r>
          </w:p>
          <w:p>
            <w:pPr>
              <w:pStyle w:val="Normal"/>
              <w:widowControl w:val="false"/>
              <w:rPr/>
            </w:pPr>
            <w:r>
              <w:rPr/>
            </w:r>
          </w:p>
        </w:tc>
      </w:tr>
    </w:tbl>
    <w:p>
      <w:pPr>
        <w:pStyle w:val="Normal"/>
        <w:ind w:firstLine="709"/>
        <w:jc w:val="right"/>
        <w:rPr>
          <w:sz w:val="22"/>
          <w:szCs w:val="22"/>
          <w:lang w:val="ru-RU"/>
        </w:rPr>
      </w:pPr>
      <w:r>
        <w:br w:type="page"/>
      </w: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both"/>
        <w:rPr>
          <w:lang w:val="ru-RU"/>
        </w:rPr>
      </w:pPr>
      <w:r>
        <w:rPr>
          <w:lang w:val="ru-RU"/>
        </w:rPr>
      </w:r>
    </w:p>
    <w:p>
      <w:pPr>
        <w:pStyle w:val="12"/>
        <w:rPr>
          <w:iCs/>
        </w:rPr>
      </w:pPr>
      <w:r>
        <w:rPr>
          <w:iCs/>
        </w:rPr>
        <w:t xml:space="preserve">ФОРМА </w:t>
      </w:r>
    </w:p>
    <w:p>
      <w:pPr>
        <w:pStyle w:val="12"/>
        <w:rPr>
          <w:iCs/>
        </w:rPr>
      </w:pPr>
      <w:r>
        <w:rPr>
          <w:iCs/>
        </w:rPr>
        <w:t xml:space="preserve">Акта </w:t>
      </w:r>
      <w:r>
        <w:rPr/>
        <w:t>об оказании</w:t>
      </w:r>
      <w:r>
        <w:rPr>
          <w:iCs/>
        </w:rPr>
        <w:t xml:space="preserve"> Услуг</w:t>
      </w:r>
      <w:r>
        <w:rPr>
          <w:rStyle w:val="FootnoteReference"/>
          <w:iCs/>
          <w:sz w:val="24"/>
          <w:szCs w:val="24"/>
        </w:rPr>
        <w:footnoteReference w:id="6"/>
      </w:r>
    </w:p>
    <w:p>
      <w:pPr>
        <w:pStyle w:val="12"/>
        <w:rPr>
          <w:iCs/>
        </w:rPr>
      </w:pPr>
      <w:r>
        <w:rPr>
          <w:iCs/>
        </w:rPr>
      </w:r>
    </w:p>
    <w:tbl>
      <w:tblPr>
        <w:tblW w:w="9627" w:type="dxa"/>
        <w:jc w:val="left"/>
        <w:tblInd w:w="113" w:type="dxa"/>
        <w:tblLayout w:type="fixed"/>
        <w:tblCellMar>
          <w:top w:w="0" w:type="dxa"/>
          <w:left w:w="108" w:type="dxa"/>
          <w:bottom w:w="0" w:type="dxa"/>
          <w:right w:w="108" w:type="dxa"/>
        </w:tblCellMar>
        <w:tblLook w:val="04a0" w:noVBand="1" w:noHBand="0" w:lastColumn="0" w:firstColumn="1" w:lastRow="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12"/>
              <w:widowControl w:val="false"/>
              <w:rPr/>
            </w:pPr>
            <w:r>
              <w:rPr>
                <w:iCs/>
              </w:rPr>
              <w:t xml:space="preserve">АКТ </w:t>
            </w:r>
            <w:r>
              <w:rPr/>
              <w:t xml:space="preserve"> №  ____</w:t>
            </w:r>
          </w:p>
          <w:p>
            <w:pPr>
              <w:pStyle w:val="Normal"/>
              <w:widowControl w:val="false"/>
              <w:jc w:val="center"/>
              <w:rPr>
                <w:b/>
                <w:lang w:val="ru-RU"/>
              </w:rPr>
            </w:pPr>
            <w:r>
              <w:rPr>
                <w:b/>
                <w:lang w:val="ru-RU"/>
              </w:rPr>
              <w:t xml:space="preserve">об оказании </w:t>
            </w:r>
            <w:r>
              <w:rPr>
                <w:b/>
                <w:bCs/>
                <w:iCs/>
                <w:lang w:val="ru-RU"/>
              </w:rPr>
              <w:t>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в соответствии с условиями Договора № _______________, а Заказчик принял услуги Исполнителя по</w:t>
            </w:r>
            <w:r>
              <w:rPr>
                <w:b/>
                <w:lang w:val="ru-RU"/>
              </w:rPr>
              <w:t xml:space="preserve"> ______________</w:t>
            </w:r>
            <w:r>
              <w:rPr>
                <w:lang w:val="ru-RU"/>
              </w:rPr>
              <w:t>.</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Стоимость Услуг к оплате за указанный период составляет _______________ (____________) рублей ____ копеек, в том числе НДС ___%* - __________ рублей ___ копеек.</w:t>
            </w:r>
          </w:p>
          <w:p>
            <w:pPr>
              <w:pStyle w:val="Normal"/>
              <w:widowControl w:val="false"/>
              <w:tabs>
                <w:tab w:val="left" w:pos="709" w:leader="none"/>
                <w:tab w:val="left" w:pos="4111" w:leader="none"/>
              </w:tabs>
              <w:jc w:val="both"/>
              <w:rPr>
                <w:bCs/>
                <w:lang w:val="ru-RU"/>
              </w:rPr>
            </w:pPr>
            <w:r>
              <w:rPr>
                <w:b/>
                <w:bCs/>
                <w:lang w:val="ru-RU"/>
              </w:rPr>
              <w:tab/>
            </w:r>
            <w:r>
              <w:rPr>
                <w:bCs/>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lang w:val="ru-RU"/>
              </w:rPr>
              <w:tab/>
              <w:t>Отчет об оказанных Услугах, на ______ листах.</w:t>
            </w:r>
          </w:p>
          <w:p>
            <w:pPr>
              <w:pStyle w:val="Normal"/>
              <w:widowControl w:val="false"/>
              <w:tabs>
                <w:tab w:val="left" w:pos="709" w:leader="none"/>
                <w:tab w:val="left" w:pos="4111" w:leader="none"/>
              </w:tabs>
              <w:jc w:val="both"/>
              <w:rPr>
                <w:b/>
                <w:bCs/>
                <w:lang w:val="ru-RU"/>
              </w:rPr>
            </w:pPr>
            <w:r>
              <w:rPr>
                <w:b/>
                <w:bCs/>
                <w:lang w:val="ru-RU"/>
              </w:rPr>
            </w:r>
          </w:p>
          <w:p>
            <w:pPr>
              <w:pStyle w:val="Normal"/>
              <w:widowControl w:val="false"/>
              <w:tabs>
                <w:tab w:val="left" w:pos="709" w:leader="none"/>
                <w:tab w:val="left" w:pos="4111" w:leader="none"/>
              </w:tabs>
              <w:jc w:val="both"/>
              <w:rPr>
                <w:b/>
                <w:bCs/>
                <w:lang w:val="ru-RU"/>
              </w:rPr>
            </w:pPr>
            <w:r>
              <w:rPr>
                <w:b/>
                <w:bCs/>
                <w:lang w:val="ru-RU"/>
              </w:rPr>
              <w:t>______________________________________________________________.</w:t>
            </w:r>
          </w:p>
          <w:p>
            <w:pPr>
              <w:pStyle w:val="Normal"/>
              <w:widowControl w:val="false"/>
              <w:tabs>
                <w:tab w:val="left" w:pos="709" w:leader="none"/>
                <w:tab w:val="left" w:pos="4111" w:leader="none"/>
              </w:tabs>
              <w:jc w:val="both"/>
              <w:rPr>
                <w:b/>
                <w:bCs/>
                <w:lang w:val="ru-RU"/>
              </w:rPr>
            </w:pPr>
            <w:r>
              <w:rPr>
                <w:b/>
                <w:bCs/>
                <w:lang w:val="ru-RU"/>
              </w:rPr>
            </w:r>
          </w:p>
          <w:p>
            <w:pPr>
              <w:pStyle w:val="Normal"/>
              <w:widowControl w:val="false"/>
              <w:jc w:val="both"/>
              <w:rPr>
                <w:i/>
                <w:i/>
                <w:iCs/>
                <w:sz w:val="16"/>
                <w:szCs w:val="20"/>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tabs>
                <w:tab w:val="clear" w:pos="709"/>
                <w:tab w:val="left" w:pos="4111" w:leader="none"/>
              </w:tabs>
              <w:ind w:firstLine="709"/>
              <w:jc w:val="both"/>
              <w:rPr>
                <w:b/>
                <w:bCs/>
                <w:lang w:val="ru-RU"/>
              </w:rPr>
            </w:pPr>
            <w:r>
              <w:rPr>
                <w:b/>
                <w:bCs/>
                <w:lang w:val="ru-RU"/>
              </w:rPr>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5777"/>
              <w:gridCol w:w="4860"/>
            </w:tblGrid>
            <w:tr>
              <w:trPr>
                <w:trHeight w:val="1357"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jc w:val="center"/>
        <w:rPr>
          <w:lang w:val="ru-RU"/>
        </w:rPr>
      </w:pPr>
      <w:r>
        <w:rPr>
          <w:lang w:val="ru-RU"/>
        </w:rPr>
        <w:t>Подписи Сторон:</w:t>
      </w:r>
    </w:p>
    <w:p>
      <w:pPr>
        <w:pStyle w:val="Normal"/>
        <w:ind w:firstLine="720"/>
        <w:jc w:val="right"/>
        <w:rPr>
          <w:lang w:val="ru-RU"/>
        </w:rPr>
      </w:pPr>
      <w:r>
        <w:rPr>
          <w:lang w:val="ru-RU"/>
        </w:rPr>
      </w:r>
    </w:p>
    <w:tbl>
      <w:tblPr>
        <w:tblW w:w="9571" w:type="dxa"/>
        <w:jc w:val="left"/>
        <w:tblInd w:w="109"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_______________ / _______________</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tc>
      </w:tr>
    </w:tbl>
    <w:p>
      <w:pPr>
        <w:pStyle w:val="Normal"/>
        <w:ind w:firstLine="709"/>
        <w:jc w:val="right"/>
        <w:rPr>
          <w:sz w:val="22"/>
          <w:szCs w:val="22"/>
          <w:lang w:val="ru-RU"/>
        </w:rPr>
      </w:pPr>
      <w:r>
        <w:br w:type="page"/>
      </w:r>
      <w:r>
        <w:rPr>
          <w:sz w:val="22"/>
          <w:szCs w:val="22"/>
          <w:lang w:val="ru-RU"/>
        </w:rPr>
        <w:t>Приложение № 5</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w:t>
      </w:r>
    </w:p>
    <w:p>
      <w:pPr>
        <w:pStyle w:val="Normal"/>
        <w:jc w:val="right"/>
        <w:rPr>
          <w:lang w:val="ru-RU"/>
        </w:rPr>
      </w:pPr>
      <w:r>
        <w:rPr>
          <w:lang w:val="ru-RU"/>
        </w:rPr>
      </w:r>
    </w:p>
    <w:p>
      <w:pPr>
        <w:pStyle w:val="Normal"/>
        <w:jc w:val="right"/>
        <w:rPr>
          <w:lang w:val="ru-RU"/>
        </w:rPr>
      </w:pPr>
      <w:r>
        <w:rPr>
          <w:lang w:val="ru-RU"/>
        </w:rPr>
      </w:r>
    </w:p>
    <w:p>
      <w:pPr>
        <w:pStyle w:val="Normal"/>
        <w:jc w:val="center"/>
        <w:rPr>
          <w:b/>
          <w:lang w:val="ru-RU"/>
        </w:rPr>
      </w:pPr>
      <w:r>
        <w:rPr>
          <w:b/>
          <w:lang w:val="ru-RU"/>
        </w:rPr>
        <w:t>Размер ответственности Исполнителя</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9571" w:type="dxa"/>
        <w:jc w:val="left"/>
        <w:tblInd w:w="113" w:type="dxa"/>
        <w:tblLayout w:type="fixed"/>
        <w:tblCellMar>
          <w:top w:w="0" w:type="dxa"/>
          <w:left w:w="108" w:type="dxa"/>
          <w:bottom w:w="0" w:type="dxa"/>
          <w:right w:w="108" w:type="dxa"/>
        </w:tblCellMar>
        <w:tblLook w:val="01e0" w:noVBand="0" w:noHBand="0" w:lastColumn="1" w:firstColumn="1" w:lastRow="1" w:firstRow="1"/>
      </w:tblPr>
      <w:tblGrid>
        <w:gridCol w:w="4061"/>
        <w:gridCol w:w="5509"/>
      </w:tblGrid>
      <w:tr>
        <w:trPr/>
        <w:tc>
          <w:tcPr>
            <w:tcW w:w="4061"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Виды нарушений</w:t>
            </w:r>
          </w:p>
        </w:tc>
        <w:tc>
          <w:tcPr>
            <w:tcW w:w="5509"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Штрафные санкции</w:t>
            </w:r>
          </w:p>
        </w:tc>
      </w:tr>
      <w:tr>
        <w:trPr/>
        <w:tc>
          <w:tcPr>
            <w:tcW w:w="4061"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 Нарушение правил пожарной безопасности (ППБ):</w:t>
            </w:r>
          </w:p>
        </w:tc>
        <w:tc>
          <w:tcPr>
            <w:tcW w:w="5509"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r>
          </w:p>
        </w:tc>
      </w:tr>
      <w:tr>
        <w:trPr/>
        <w:tc>
          <w:tcPr>
            <w:tcW w:w="4061"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1.1.Нарушение ППБ без возникновения пожара</w:t>
            </w:r>
          </w:p>
          <w:p>
            <w:pPr>
              <w:pStyle w:val="Normal"/>
              <w:widowControl w:val="false"/>
              <w:rPr/>
            </w:pPr>
            <w:r>
              <w:rPr/>
            </w:r>
          </w:p>
        </w:tc>
        <w:tc>
          <w:tcPr>
            <w:tcW w:w="55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w:t>
            </w:r>
            <w:r>
              <w:rPr/>
              <w:t> </w:t>
            </w:r>
            <w:r>
              <w:rPr>
                <w:lang w:val="ru-RU"/>
              </w:rPr>
              <w:t>000 (двадцать пять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1"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1.2. Нарушение ППБ, ставшее причиной возникновения пожара, не причинившего ущерб имуществу Заказчика</w:t>
            </w:r>
          </w:p>
        </w:tc>
        <w:tc>
          <w:tcPr>
            <w:tcW w:w="55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1"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5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250 000 (двести пятьдесят тысяч) рублей за каждый случай нарушения.</w:t>
            </w:r>
          </w:p>
        </w:tc>
      </w:tr>
      <w:tr>
        <w:trPr/>
        <w:tc>
          <w:tcPr>
            <w:tcW w:w="4061"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 xml:space="preserve">2. Нарушение пропускного и внутриобъектового режима, </w:t>
            </w:r>
            <w:r>
              <w:rPr>
                <w:color w:val="000000"/>
                <w:lang w:val="ru-RU"/>
              </w:rPr>
              <w:t>требований охраны труда,</w:t>
            </w:r>
          </w:p>
        </w:tc>
        <w:tc>
          <w:tcPr>
            <w:tcW w:w="55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500 (пятьсот) рублей в случае утраты или приведения в негодность электронного пропуска, выданного Заказчиком;</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jc w:val="center"/>
        <w:rPr>
          <w:lang w:val="ru-RU"/>
        </w:rPr>
      </w:pPr>
      <w:r>
        <w:rPr>
          <w:lang w:val="ru-RU"/>
        </w:rPr>
      </w:r>
    </w:p>
    <w:p>
      <w:pPr>
        <w:pStyle w:val="Normal"/>
        <w:jc w:val="center"/>
        <w:rPr>
          <w:lang w:val="ru-RU"/>
        </w:rPr>
      </w:pPr>
      <w:r>
        <w:rPr>
          <w:lang w:val="ru-RU"/>
        </w:rPr>
        <w:t>Подписи Сторон:</w:t>
      </w:r>
    </w:p>
    <w:p>
      <w:pPr>
        <w:pStyle w:val="Normal"/>
        <w:rPr>
          <w:lang w:val="ru-RU"/>
        </w:rPr>
      </w:pPr>
      <w:r>
        <w:rPr>
          <w:lang w:val="ru-RU"/>
        </w:rPr>
      </w:r>
    </w:p>
    <w:tbl>
      <w:tblPr>
        <w:tblW w:w="9571" w:type="dxa"/>
        <w:jc w:val="left"/>
        <w:tblInd w:w="109"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tc>
      </w:tr>
    </w:tbl>
    <w:p>
      <w:pPr>
        <w:pStyle w:val="Normal"/>
        <w:rPr>
          <w:color w:val="FF0000"/>
          <w:lang w:val="ru-RU"/>
        </w:rPr>
      </w:pPr>
      <w:r>
        <w:rPr/>
      </w:r>
      <w:bookmarkStart w:id="20" w:name="_GoBack"/>
      <w:bookmarkStart w:id="21" w:name="_GoBack"/>
      <w:bookmarkEnd w:id="21"/>
    </w:p>
    <w:sectPr>
      <w:headerReference w:type="default" r:id="rId6"/>
      <w:footerReference w:type="default" r:id="rId7"/>
      <w:footnotePr>
        <w:numFmt w:val="decimal"/>
      </w:footnotePr>
      <w:type w:val="nextPage"/>
      <w:pgSz w:w="11906" w:h="16838"/>
      <w:pgMar w:left="1418" w:right="849" w:gutter="0" w:header="567" w:top="851" w:footer="709" w:bottom="141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swiss"/>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24</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Для договоров, заключенных в рамках реализации инвестиционной программы Общества</w:t>
      </w:r>
    </w:p>
  </w:footnote>
  <w:footnote w:id="3">
    <w:p>
      <w:pPr>
        <w:pStyle w:val="FootnoteText"/>
        <w:jc w:val="both"/>
        <w:rPr>
          <w:lang w:val="ru-RU"/>
        </w:rPr>
      </w:pPr>
      <w:r>
        <w:rPr>
          <w:rStyle w:val="Style6"/>
        </w:rPr>
        <w:footnoteRef/>
      </w:r>
      <w:r>
        <w:rPr>
          <w:lang w:val="ru-RU"/>
        </w:rPr>
        <w:t xml:space="preserve"> </w:t>
      </w:r>
      <w:r>
        <w:rPr>
          <w:lang w:val="ru-RU"/>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4">
    <w:p>
      <w:pPr>
        <w:pStyle w:val="FootnoteText"/>
        <w:jc w:val="both"/>
        <w:rPr>
          <w:lang w:val="ru-RU"/>
        </w:rPr>
      </w:pPr>
      <w:r>
        <w:rPr>
          <w:rStyle w:val="Style6"/>
        </w:rPr>
        <w:footnoteRef/>
      </w:r>
      <w:r>
        <w:rPr>
          <w:lang w:val="ru-RU"/>
        </w:rPr>
        <w:t xml:space="preserve"> </w:t>
      </w:r>
      <w:r>
        <w:rPr>
          <w:highlight w:val="lightGray"/>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lang w:val="ru-RU"/>
        </w:rPr>
        <w:t>.</w:t>
      </w:r>
    </w:p>
  </w:footnote>
  <w:footnote w:id="5">
    <w:p>
      <w:pPr>
        <w:pStyle w:val="FootnoteText"/>
        <w:jc w:val="both"/>
        <w:rPr>
          <w:lang w:val="ru-RU"/>
        </w:rPr>
      </w:pPr>
      <w:r>
        <w:rPr>
          <w:rStyle w:val="Style6"/>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p>
      <w:pPr>
        <w:pStyle w:val="FootnoteText"/>
        <w:rPr>
          <w:lang w:val="ru-RU"/>
        </w:rPr>
      </w:pPr>
      <w:r>
        <w:rPr/>
      </w:r>
    </w:p>
  </w:footnote>
  <w:footnote w:id="6">
    <w:p>
      <w:pPr>
        <w:pStyle w:val="FootnoteText"/>
        <w:rPr>
          <w:lang w:val="ru-RU"/>
        </w:rPr>
      </w:pPr>
      <w:r>
        <w:rPr>
          <w:rStyle w:val="Style6"/>
        </w:rPr>
        <w:footnoteRef/>
      </w:r>
      <w:r>
        <w:rPr>
          <w:lang w:val="ru-RU"/>
        </w:rPr>
        <w:t xml:space="preserve"> </w:t>
      </w:r>
      <w:r>
        <w:rPr>
          <w:lang w:val="ru-RU"/>
        </w:rPr>
        <w:t>Применяется, если не используется УПД.</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6"/>
      <w:numFmt w:val="decimal"/>
      <w:lvlText w:val="%1."/>
      <w:lvlJc w:val="left"/>
      <w:pPr>
        <w:tabs>
          <w:tab w:val="num" w:pos="0"/>
        </w:tabs>
        <w:ind w:left="360" w:hanging="360"/>
      </w:pPr>
      <w:rPr>
        <w:b/>
      </w:rPr>
    </w:lvl>
    <w:lvl w:ilvl="1">
      <w:start w:val="1"/>
      <w:numFmt w:val="decimal"/>
      <w:lvlText w:val="%1.%2."/>
      <w:lvlJc w:val="left"/>
      <w:pPr>
        <w:tabs>
          <w:tab w:val="num" w:pos="0"/>
        </w:tabs>
        <w:ind w:left="1070" w:hanging="360"/>
      </w:pPr>
      <w:rPr>
        <w:b w:val="false"/>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3">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7">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8">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9">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0">
    <w:lvl w:ilvl="0">
      <w:start w:val="14"/>
      <w:numFmt w:val="decimal"/>
      <w:lvlText w:val="%1."/>
      <w:lvlJc w:val="left"/>
      <w:pPr>
        <w:tabs>
          <w:tab w:val="num" w:pos="0"/>
        </w:tabs>
        <w:ind w:left="720" w:hanging="360"/>
      </w:pPr>
      <w:rPr>
        <w:b/>
      </w:rPr>
    </w:lvl>
    <w:lvl w:ilvl="1">
      <w:start w:val="1"/>
      <w:numFmt w:val="decimal"/>
      <w:lvlText w:val="%1.%2."/>
      <w:lvlJc w:val="left"/>
      <w:pPr>
        <w:tabs>
          <w:tab w:val="num" w:pos="0"/>
        </w:tabs>
        <w:ind w:left="1309" w:hanging="600"/>
      </w:pPr>
      <w:rPr/>
    </w:lvl>
    <w:lvl w:ilvl="2">
      <w:start w:val="1"/>
      <w:numFmt w:val="decimal"/>
      <w:lvlText w:val="%1.%2.%3."/>
      <w:lvlJc w:val="left"/>
      <w:pPr>
        <w:tabs>
          <w:tab w:val="num" w:pos="0"/>
        </w:tabs>
        <w:ind w:left="1778" w:hanging="720"/>
      </w:pPr>
      <w:rPr/>
    </w:lvl>
    <w:lvl w:ilvl="3">
      <w:start w:val="1"/>
      <w:numFmt w:val="decimal"/>
      <w:lvlText w:val="%1.%2.%3.%4."/>
      <w:lvlJc w:val="left"/>
      <w:pPr>
        <w:tabs>
          <w:tab w:val="num" w:pos="0"/>
        </w:tabs>
        <w:ind w:left="2127" w:hanging="720"/>
      </w:pPr>
      <w:rPr/>
    </w:lvl>
    <w:lvl w:ilvl="4">
      <w:start w:val="1"/>
      <w:numFmt w:val="decimal"/>
      <w:lvlText w:val="%1.%2.%3.%4.%5."/>
      <w:lvlJc w:val="left"/>
      <w:pPr>
        <w:tabs>
          <w:tab w:val="num" w:pos="0"/>
        </w:tabs>
        <w:ind w:left="2836" w:hanging="1080"/>
      </w:pPr>
      <w:rPr/>
    </w:lvl>
    <w:lvl w:ilvl="5">
      <w:start w:val="1"/>
      <w:numFmt w:val="decimal"/>
      <w:lvlText w:val="%1.%2.%3.%4.%5.%6."/>
      <w:lvlJc w:val="left"/>
      <w:pPr>
        <w:tabs>
          <w:tab w:val="num" w:pos="0"/>
        </w:tabs>
        <w:ind w:left="3185" w:hanging="1080"/>
      </w:pPr>
      <w:rPr/>
    </w:lvl>
    <w:lvl w:ilvl="6">
      <w:start w:val="1"/>
      <w:numFmt w:val="decimal"/>
      <w:lvlText w:val="%1.%2.%3.%4.%5.%6.%7."/>
      <w:lvlJc w:val="left"/>
      <w:pPr>
        <w:tabs>
          <w:tab w:val="num" w:pos="0"/>
        </w:tabs>
        <w:ind w:left="3894" w:hanging="1440"/>
      </w:pPr>
      <w:rPr/>
    </w:lvl>
    <w:lvl w:ilvl="7">
      <w:start w:val="1"/>
      <w:numFmt w:val="decimal"/>
      <w:lvlText w:val="%1.%2.%3.%4.%5.%6.%7.%8."/>
      <w:lvlJc w:val="left"/>
      <w:pPr>
        <w:tabs>
          <w:tab w:val="num" w:pos="0"/>
        </w:tabs>
        <w:ind w:left="4243" w:hanging="1440"/>
      </w:pPr>
      <w:rPr/>
    </w:lvl>
    <w:lvl w:ilvl="8">
      <w:start w:val="1"/>
      <w:numFmt w:val="decimal"/>
      <w:lvlText w:val="%1.%2.%3.%4.%5.%6.%7.%8.%9."/>
      <w:lvlJc w:val="left"/>
      <w:pPr>
        <w:tabs>
          <w:tab w:val="num" w:pos="0"/>
        </w:tabs>
        <w:ind w:left="4952" w:hanging="1800"/>
      </w:pPr>
      <w:rPr/>
    </w:lvl>
  </w:abstractNum>
  <w:abstractNum w:abstractNumId="21">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w="http://schemas.openxmlformats.org/wordprocessingml/2006/main">
  <w:zoom w:percent="10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2"/>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character" w:styleId="Linenumber1" w:customStyle="1">
    <w:name w:val="line number1"/>
    <w:qFormat/>
    <w:rPr/>
  </w:style>
  <w:style w:type="character" w:styleId="Style17" w:customStyle="1">
    <w:name w:val="Символ концевой сноски"/>
    <w:qFormat/>
    <w:rPr>
      <w:vertAlign w:val="superscript"/>
    </w:rPr>
  </w:style>
  <w:style w:type="character" w:styleId="EndnoteReference">
    <w:name w:val="Endnote Reference"/>
    <w:rPr>
      <w:vertAlign w:val="superscript"/>
    </w:rPr>
  </w:style>
  <w:style w:type="character" w:styleId="Linenumber2" w:customStyle="1">
    <w:name w:val="line number2"/>
    <w:qFormat/>
    <w:rPr/>
  </w:style>
  <w:style w:type="character" w:styleId="Linenumber3" w:customStyle="1">
    <w:name w:val="line number3"/>
    <w:qFormat/>
    <w:rPr/>
  </w:style>
  <w:style w:type="character" w:styleId="Linenumber4" w:customStyle="1">
    <w:name w:val="line number4"/>
    <w:qFormat/>
    <w:rPr/>
  </w:style>
  <w:style w:type="character" w:styleId="Linenumber">
    <w:name w:val="line number"/>
    <w:qFormat/>
    <w:rPr/>
  </w:style>
  <w:style w:type="paragraph" w:styleId="Style1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9">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rFonts w:cs="Arial Unicode MS"/>
      <w:i/>
      <w:iCs/>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rFonts w:cs="Arial Unicode MS"/>
      <w:i/>
      <w:iCs/>
    </w:rPr>
  </w:style>
  <w:style w:type="paragraph" w:styleId="Caption111" w:customStyle="1">
    <w:name w:val="caption111"/>
    <w:basedOn w:val="Normal"/>
    <w:qFormat/>
    <w:pPr>
      <w:suppressLineNumbers/>
      <w:spacing w:before="120" w:after="120"/>
    </w:pPr>
    <w:rPr>
      <w:i/>
      <w:iCs/>
    </w:rPr>
  </w:style>
  <w:style w:type="paragraph" w:styleId="Caption1111" w:customStyle="1">
    <w:name w:val="caption1111"/>
    <w:basedOn w:val="Normal"/>
    <w:qFormat/>
    <w:pPr>
      <w:suppressLineNumbers/>
      <w:spacing w:before="120" w:after="120"/>
    </w:pPr>
    <w:rPr>
      <w:rFonts w:cs="Arial Unicode MS"/>
      <w:i/>
      <w:iCs/>
    </w:rPr>
  </w:style>
  <w:style w:type="paragraph" w:styleId="Caption11111" w:customStyle="1">
    <w:name w:val="caption11111"/>
    <w:basedOn w:val="Normal"/>
    <w:qFormat/>
    <w:pPr>
      <w:suppressLineNumbers/>
      <w:spacing w:before="120" w:after="120"/>
    </w:pPr>
    <w:rPr>
      <w:i/>
      <w:iCs/>
    </w:rPr>
  </w:style>
  <w:style w:type="paragraph" w:styleId="Caption111111" w:customStyle="1">
    <w:name w:val="caption111111"/>
    <w:basedOn w:val="Normal"/>
    <w:qFormat/>
    <w:pPr>
      <w:suppressLineNumbers/>
      <w:spacing w:before="120" w:after="120"/>
    </w:pPr>
    <w:rPr>
      <w:i/>
      <w:iCs/>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0"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1" w:customStyle="1">
    <w:name w:val="Пункт"/>
    <w:basedOn w:val="Normal"/>
    <w:qFormat/>
    <w:rsid w:val="005f1e81"/>
    <w:pPr>
      <w:numPr>
        <w:ilvl w:val="2"/>
        <w:numId w:val="2"/>
      </w:numPr>
      <w:jc w:val="both"/>
    </w:pPr>
    <w:rPr>
      <w:sz w:val="28"/>
      <w:lang w:val="ru-RU"/>
    </w:rPr>
  </w:style>
  <w:style w:type="paragraph" w:styleId="Style22" w:customStyle="1">
    <w:name w:val="Подпункт"/>
    <w:basedOn w:val="Style21"/>
    <w:qFormat/>
    <w:rsid w:val="005f1e81"/>
    <w:pPr>
      <w:numPr>
        <w:ilvl w:val="3"/>
      </w:numPr>
    </w:pPr>
    <w:rPr/>
  </w:style>
  <w:style w:type="paragraph" w:styleId="Style23" w:customStyle="1">
    <w:name w:val="Подподпункт"/>
    <w:basedOn w:val="Style22"/>
    <w:qFormat/>
    <w:rsid w:val="005f1e81"/>
    <w:pPr>
      <w:numPr>
        <w:ilvl w:val="4"/>
      </w:numPr>
    </w:pPr>
    <w:rPr/>
  </w:style>
  <w:style w:type="paragraph" w:styleId="Style24" w:customStyle="1">
    <w:name w:val="Пункт договора"/>
    <w:basedOn w:val="Normal"/>
    <w:qFormat/>
    <w:rsid w:val="005f1e81"/>
    <w:pPr>
      <w:widowControl w:val="false"/>
      <w:jc w:val="both"/>
    </w:pPr>
    <w:rPr>
      <w:rFonts w:ascii="Arial" w:hAnsi="Arial"/>
      <w:sz w:val="20"/>
      <w:szCs w:val="20"/>
      <w:lang w:val="ru-RU"/>
    </w:rPr>
  </w:style>
  <w:style w:type="paragraph" w:styleId="Style25"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6" w:customStyle="1">
    <w:name w:val="Раздел договора"/>
    <w:basedOn w:val="Normal"/>
    <w:next w:val="Style24"/>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eastAsia="en-US" w:val="ru-RU" w:bidi="ar-SA"/>
    </w:rPr>
  </w:style>
  <w:style w:type="paragraph" w:styleId="Style27"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cs="Arial" w:eastAsia="Times New Roman"/>
      <w:color w:val="auto"/>
      <w:kern w:val="0"/>
      <w:sz w:val="20"/>
      <w:szCs w:val="20"/>
      <w:lang w:val="ru-RU" w:eastAsia="ru-RU" w:bidi="ar-SA"/>
    </w:rPr>
  </w:style>
  <w:style w:type="paragraph" w:styleId="12" w:customStyle="1">
    <w:name w:val="Заголовок1"/>
    <w:basedOn w:val="Normal"/>
    <w:link w:val="Style10"/>
    <w:qFormat/>
    <w:rsid w:val="006375b6"/>
    <w:pPr>
      <w:widowControl w:val="false"/>
      <w:spacing w:before="0" w:after="120"/>
      <w:jc w:val="center"/>
      <w:textAlignment w:val="baseline"/>
    </w:pPr>
    <w:rPr>
      <w:b/>
      <w:bCs/>
      <w:sz w:val="32"/>
      <w:szCs w:val="20"/>
      <w:lang w:val="ru-RU"/>
    </w:rPr>
  </w:style>
  <w:style w:type="paragraph" w:styleId="Style28" w:customStyle="1">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spacing w:before="240" w:after="240"/>
      <w:ind w:left="704" w:hanging="504"/>
      <w:textAlignment w:val="baseline"/>
      <w:outlineLvl w:val="1"/>
    </w:pPr>
    <w:rPr>
      <w:szCs w:val="20"/>
      <w:lang w:val="ru-RU"/>
    </w:rPr>
  </w:style>
  <w:style w:type="paragraph" w:styleId="Caption1111111" w:customStyle="1">
    <w:name w:val="caption1111111"/>
    <w:basedOn w:val="Normal"/>
    <w:next w:val="Normal"/>
    <w:qFormat/>
    <w:rsid w:val="006375b6"/>
    <w:pPr>
      <w:widowControl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5"/>
      </w:numPr>
      <w:tabs>
        <w:tab w:val="clear" w:pos="709"/>
        <w:tab w:val="left" w:pos="2340" w:leader="none"/>
      </w:tabs>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spacing w:before="0" w:after="0"/>
      <w:jc w:val="both"/>
      <w:textAlignment w:val="baseline"/>
    </w:pPr>
    <w:rPr>
      <w:rFonts w:ascii="Times New Roman" w:hAnsi="Times New Roman"/>
      <w:color w:val="auto"/>
      <w:lang w:val="x-none"/>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e">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mailto:office@rushydro.ru"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Relationship Id="rId18" Type="http://schemas.openxmlformats.org/officeDocument/2006/relationships/customXml" Target="../customXml/item6.xml"/><Relationship Id="rId19"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2.xml><?xml version="1.0" encoding="utf-8"?>
<ds:datastoreItem xmlns:ds="http://schemas.openxmlformats.org/officeDocument/2006/customXml" ds:itemID="{9B6BB5D7-F0FC-4EE9-A077-1E724B5D5626}">
  <ds:schemaRefs>
    <ds:schemaRef ds:uri="http://schemas.openxmlformats.org/officeDocument/2006/bibliography"/>
  </ds:schemaRefs>
</ds:datastoreItem>
</file>

<file path=customXml/itemProps3.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F33C8115-3E91-4D22-B96D-6F18C76E4597}">
  <ds:schemaRefs>
    <ds:schemaRef ds:uri="http://schemas.openxmlformats.org/officeDocument/2006/bibliography"/>
  </ds:schemaRefs>
</ds:datastoreItem>
</file>

<file path=customXml/itemProps6.xml><?xml version="1.0" encoding="utf-8"?>
<ds:datastoreItem xmlns:ds="http://schemas.openxmlformats.org/officeDocument/2006/customXml" ds:itemID="{F505C43D-7DC1-4A12-A724-C9910C7DD3B1}">
  <ds:schemaRefs>
    <ds:schemaRef ds:uri="http://schemas.openxmlformats.org/officeDocument/2006/bibliography"/>
  </ds:schemaRefs>
</ds:datastoreItem>
</file>

<file path=customXml/itemProps7.xml><?xml version="1.0" encoding="utf-8"?>
<ds:datastoreItem xmlns:ds="http://schemas.openxmlformats.org/officeDocument/2006/customXml" ds:itemID="{9AAB8A80-735E-4AED-B210-4048AE399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Application>AlterOffice/3.4.0.9$Linux_X86_64 LibreOffice_project/b8daf9e823b1a5463a2f48435ddc2e8696e7d4fc</Application>
  <AppVersion>15.0000</AppVersion>
  <DocSecurity>8</DocSecurity>
  <Pages>21</Pages>
  <Words>8272</Words>
  <Characters>59019</Characters>
  <CharactersWithSpaces>67132</CharactersWithSpaces>
  <Paragraphs>397</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2026-10-13T08:10:00Z</dcterms:created>
  <dc:creator>UK VoHEC</dc:creator>
  <dc:description/>
  <dc:language>ru-RU</dc:language>
  <cp:lastModifiedBy>Суслова Елена Анатольевна</cp:lastModifiedBy>
  <cp:lastPrinted>2016-12-15T13:00:00Z</cp:lastPrinted>
  <dcterms:modified xsi:type="dcterms:W3CDTF">2026-10-13T09:56:00Z</dcterms:modified>
  <cp:revision>6</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