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C9" w:rsidRDefault="007B4FA8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 w:rsidR="005971C9" w:rsidRDefault="007B4FA8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 w:rsidR="005971C9" w:rsidRDefault="007B4FA8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 w:rsidR="005971C9" w:rsidRDefault="007B4FA8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 w:rsidR="005971C9" w:rsidRDefault="005971C9">
      <w:pPr>
        <w:jc w:val="right"/>
        <w:rPr>
          <w:rFonts w:eastAsia="Calibri"/>
          <w:sz w:val="24"/>
          <w:szCs w:val="24"/>
          <w:lang w:eastAsia="en-US"/>
        </w:rPr>
      </w:pPr>
    </w:p>
    <w:p w:rsidR="005971C9" w:rsidRDefault="007B4FA8">
      <w:pPr>
        <w:spacing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 w:rsidR="005971C9" w:rsidRDefault="007B4FA8">
      <w:pPr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_______________2026г.</w:t>
      </w:r>
    </w:p>
    <w:p w:rsidR="005971C9" w:rsidRDefault="005971C9">
      <w:pPr>
        <w:keepNext/>
        <w:keepLines/>
        <w:jc w:val="right"/>
        <w:rPr>
          <w:b/>
          <w:bCs/>
          <w:sz w:val="26"/>
          <w:szCs w:val="26"/>
        </w:rPr>
      </w:pPr>
    </w:p>
    <w:p w:rsidR="005971C9" w:rsidRDefault="005971C9">
      <w:pPr>
        <w:keepNext/>
        <w:keepLines/>
        <w:rPr>
          <w:sz w:val="26"/>
          <w:szCs w:val="26"/>
        </w:rPr>
      </w:pPr>
    </w:p>
    <w:p w:rsidR="005971C9" w:rsidRDefault="005971C9">
      <w:pPr>
        <w:keepNext/>
        <w:keepLines/>
        <w:rPr>
          <w:sz w:val="26"/>
          <w:szCs w:val="26"/>
        </w:rPr>
      </w:pPr>
    </w:p>
    <w:p w:rsidR="005971C9" w:rsidRDefault="005971C9">
      <w:pPr>
        <w:keepNext/>
        <w:keepLines/>
        <w:rPr>
          <w:sz w:val="26"/>
          <w:szCs w:val="26"/>
        </w:rPr>
      </w:pPr>
    </w:p>
    <w:p w:rsidR="005971C9" w:rsidRDefault="005971C9">
      <w:pPr>
        <w:keepNext/>
        <w:keepLines/>
        <w:rPr>
          <w:sz w:val="26"/>
          <w:szCs w:val="26"/>
        </w:rPr>
      </w:pPr>
    </w:p>
    <w:p w:rsidR="005971C9" w:rsidRDefault="005971C9">
      <w:pPr>
        <w:keepNext/>
        <w:keepLines/>
        <w:rPr>
          <w:sz w:val="26"/>
          <w:szCs w:val="26"/>
        </w:rPr>
      </w:pPr>
    </w:p>
    <w:p w:rsidR="005971C9" w:rsidRDefault="005971C9">
      <w:pPr>
        <w:keepNext/>
        <w:keepLines/>
        <w:rPr>
          <w:sz w:val="26"/>
          <w:szCs w:val="26"/>
        </w:rPr>
      </w:pPr>
    </w:p>
    <w:p w:rsidR="005971C9" w:rsidRDefault="005971C9">
      <w:pPr>
        <w:keepNext/>
        <w:keepLines/>
        <w:rPr>
          <w:sz w:val="26"/>
          <w:szCs w:val="26"/>
        </w:rPr>
      </w:pPr>
    </w:p>
    <w:p w:rsidR="005971C9" w:rsidRDefault="005971C9">
      <w:pPr>
        <w:keepNext/>
        <w:keepLines/>
        <w:rPr>
          <w:sz w:val="26"/>
          <w:szCs w:val="26"/>
        </w:rPr>
      </w:pPr>
    </w:p>
    <w:p w:rsidR="005971C9" w:rsidRDefault="005971C9">
      <w:pPr>
        <w:keepNext/>
        <w:keepLines/>
        <w:rPr>
          <w:sz w:val="26"/>
          <w:szCs w:val="26"/>
        </w:rPr>
      </w:pPr>
    </w:p>
    <w:p w:rsidR="005971C9" w:rsidRDefault="005971C9">
      <w:pPr>
        <w:keepNext/>
        <w:keepLines/>
        <w:rPr>
          <w:sz w:val="26"/>
          <w:szCs w:val="26"/>
        </w:rPr>
      </w:pPr>
    </w:p>
    <w:p w:rsidR="005971C9" w:rsidRDefault="007B4FA8">
      <w:pPr>
        <w:keepNext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продукции на поставку МТР</w:t>
      </w:r>
    </w:p>
    <w:p w:rsidR="005971C9" w:rsidRDefault="007B4FA8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ОКПД2 42.99.19.142 Поставка защитного ограждения</w:t>
      </w:r>
    </w:p>
    <w:p w:rsidR="005971C9" w:rsidRDefault="007B4FA8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для нужд Воткинского филиала</w:t>
      </w:r>
    </w:p>
    <w:p w:rsidR="005971C9" w:rsidRDefault="005971C9">
      <w:pPr>
        <w:keepNext/>
        <w:keepLines/>
        <w:jc w:val="center"/>
        <w:rPr>
          <w:sz w:val="24"/>
          <w:szCs w:val="24"/>
        </w:rPr>
      </w:pPr>
    </w:p>
    <w:p w:rsidR="005971C9" w:rsidRDefault="005971C9">
      <w:pPr>
        <w:keepNext/>
        <w:keepLines/>
        <w:jc w:val="both"/>
        <w:rPr>
          <w:sz w:val="26"/>
          <w:szCs w:val="26"/>
        </w:rPr>
      </w:pPr>
    </w:p>
    <w:p w:rsidR="005971C9" w:rsidRDefault="007B4FA8">
      <w:pPr>
        <w:rPr>
          <w:sz w:val="26"/>
          <w:szCs w:val="26"/>
        </w:rPr>
      </w:pPr>
      <w:r>
        <w:br w:type="page"/>
      </w:r>
    </w:p>
    <w:p w:rsidR="005971C9" w:rsidRDefault="007B4FA8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834870368"/>
        <w:docPartObj>
          <w:docPartGallery w:val="Table of Contents"/>
          <w:docPartUnique/>
        </w:docPartObj>
      </w:sdtPr>
      <w:sdtEndPr/>
      <w:sdtContent>
        <w:p w:rsidR="005971C9" w:rsidRDefault="007B4FA8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d"/>
              <w:rFonts w:eastAsia="Calibri"/>
              <w:webHidden/>
            </w:rPr>
            <w:instrText xml:space="preserve"> TOC \z \o "1-4" \u \h</w:instrText>
          </w:r>
          <w:r>
            <w:rPr>
              <w:rStyle w:val="affd"/>
              <w:rFonts w:eastAsia="Calibri"/>
            </w:rPr>
            <w:fldChar w:fldCharType="separate"/>
          </w:r>
          <w:hyperlink w:anchor="_Toc150939782">
            <w:r>
              <w:rPr>
                <w:rStyle w:val="affd"/>
                <w:rFonts w:eastAsia="Calibri"/>
                <w:webHidden/>
              </w:rPr>
              <w:t>1.</w:t>
            </w:r>
            <w:r>
              <w:rPr>
                <w:rStyle w:val="affd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d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d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5971C9" w:rsidRDefault="00E72540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3">
            <w:r w:rsidR="007B4FA8">
              <w:rPr>
                <w:rStyle w:val="affd"/>
                <w:rFonts w:eastAsia="Calibri"/>
                <w:iCs/>
                <w:webHidden/>
              </w:rPr>
              <w:t>1.1.</w:t>
            </w:r>
            <w:r w:rsidR="007B4FA8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7B4FA8">
              <w:rPr>
                <w:rStyle w:val="affd"/>
                <w:rFonts w:eastAsia="Calibri"/>
              </w:rPr>
              <w:t>Наименование закупаемой продукции</w:t>
            </w:r>
            <w:r w:rsidR="007B4FA8">
              <w:rPr>
                <w:webHidden/>
              </w:rPr>
              <w:fldChar w:fldCharType="begin"/>
            </w:r>
            <w:r w:rsidR="007B4FA8">
              <w:rPr>
                <w:webHidden/>
              </w:rPr>
              <w:instrText>PAGEREF _Toc150939783 \h</w:instrText>
            </w:r>
            <w:r w:rsidR="007B4FA8">
              <w:rPr>
                <w:webHidden/>
              </w:rPr>
            </w:r>
            <w:r w:rsidR="007B4FA8">
              <w:rPr>
                <w:webHidden/>
              </w:rPr>
              <w:fldChar w:fldCharType="separate"/>
            </w:r>
            <w:r w:rsidR="007B4FA8">
              <w:rPr>
                <w:rStyle w:val="affd"/>
              </w:rPr>
              <w:tab/>
              <w:t>3</w:t>
            </w:r>
            <w:r w:rsidR="007B4FA8">
              <w:rPr>
                <w:webHidden/>
              </w:rPr>
              <w:fldChar w:fldCharType="end"/>
            </w:r>
          </w:hyperlink>
        </w:p>
        <w:p w:rsidR="005971C9" w:rsidRDefault="00E72540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4">
            <w:r w:rsidR="007B4FA8">
              <w:rPr>
                <w:rStyle w:val="affd"/>
                <w:rFonts w:eastAsia="Calibri"/>
                <w:iCs/>
                <w:webHidden/>
              </w:rPr>
              <w:t>1.2.</w:t>
            </w:r>
            <w:r w:rsidR="007B4FA8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7B4FA8">
              <w:rPr>
                <w:rStyle w:val="affd"/>
                <w:rFonts w:eastAsia="Calibri"/>
              </w:rPr>
              <w:t>Цель использования закупаемой продукции</w:t>
            </w:r>
            <w:r w:rsidR="007B4FA8">
              <w:rPr>
                <w:webHidden/>
              </w:rPr>
              <w:fldChar w:fldCharType="begin"/>
            </w:r>
            <w:r w:rsidR="007B4FA8">
              <w:rPr>
                <w:webHidden/>
              </w:rPr>
              <w:instrText>PAGEREF _Toc150939784 \h</w:instrText>
            </w:r>
            <w:r w:rsidR="007B4FA8">
              <w:rPr>
                <w:webHidden/>
              </w:rPr>
            </w:r>
            <w:r w:rsidR="007B4FA8">
              <w:rPr>
                <w:webHidden/>
              </w:rPr>
              <w:fldChar w:fldCharType="separate"/>
            </w:r>
            <w:r w:rsidR="007B4FA8">
              <w:rPr>
                <w:rStyle w:val="affd"/>
              </w:rPr>
              <w:tab/>
              <w:t>3</w:t>
            </w:r>
            <w:r w:rsidR="007B4FA8">
              <w:rPr>
                <w:webHidden/>
              </w:rPr>
              <w:fldChar w:fldCharType="end"/>
            </w:r>
          </w:hyperlink>
        </w:p>
        <w:p w:rsidR="005971C9" w:rsidRDefault="00E72540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5">
            <w:r w:rsidR="007B4FA8">
              <w:rPr>
                <w:rStyle w:val="affd"/>
                <w:rFonts w:eastAsia="Calibri"/>
                <w:webHidden/>
              </w:rPr>
              <w:t>2.</w:t>
            </w:r>
            <w:r w:rsidR="007B4FA8">
              <w:rPr>
                <w:rStyle w:val="affd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7B4FA8">
              <w:rPr>
                <w:rStyle w:val="affd"/>
                <w:rFonts w:eastAsia="Calibri"/>
                <w:iCs/>
              </w:rPr>
              <w:t>Требования к продукции</w:t>
            </w:r>
            <w:r w:rsidR="007B4FA8">
              <w:rPr>
                <w:webHidden/>
              </w:rPr>
              <w:fldChar w:fldCharType="begin"/>
            </w:r>
            <w:r w:rsidR="007B4FA8">
              <w:rPr>
                <w:webHidden/>
              </w:rPr>
              <w:instrText>PAGEREF _Toc150939785 \h</w:instrText>
            </w:r>
            <w:r w:rsidR="007B4FA8">
              <w:rPr>
                <w:webHidden/>
              </w:rPr>
            </w:r>
            <w:r w:rsidR="007B4FA8">
              <w:rPr>
                <w:webHidden/>
              </w:rPr>
              <w:fldChar w:fldCharType="separate"/>
            </w:r>
            <w:r w:rsidR="007B4FA8">
              <w:rPr>
                <w:rStyle w:val="affd"/>
              </w:rPr>
              <w:tab/>
              <w:t>3</w:t>
            </w:r>
            <w:r w:rsidR="007B4FA8">
              <w:rPr>
                <w:webHidden/>
              </w:rPr>
              <w:fldChar w:fldCharType="end"/>
            </w:r>
          </w:hyperlink>
        </w:p>
        <w:p w:rsidR="005971C9" w:rsidRDefault="00E72540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6">
            <w:r w:rsidR="007B4FA8">
              <w:rPr>
                <w:rStyle w:val="affd"/>
                <w:rFonts w:eastAsia="Calibri"/>
                <w:iCs/>
                <w:webHidden/>
              </w:rPr>
              <w:t>2.1.</w:t>
            </w:r>
            <w:r w:rsidR="007B4FA8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7B4FA8">
              <w:rPr>
                <w:rStyle w:val="affd"/>
                <w:rFonts w:eastAsia="Calibri"/>
              </w:rPr>
              <w:t>Требования к объемам и срокам поставки</w:t>
            </w:r>
            <w:r w:rsidR="007B4FA8">
              <w:rPr>
                <w:rStyle w:val="affd"/>
              </w:rPr>
              <w:tab/>
            </w:r>
          </w:hyperlink>
          <w:r w:rsidR="007B4FA8">
            <w:t>3</w:t>
          </w:r>
        </w:p>
        <w:p w:rsidR="005971C9" w:rsidRDefault="00E72540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7">
            <w:r w:rsidR="007B4FA8">
              <w:rPr>
                <w:rStyle w:val="affd"/>
                <w:rFonts w:eastAsia="Calibri"/>
                <w:webHidden/>
              </w:rPr>
              <w:t>2.1.1.</w:t>
            </w:r>
            <w:r w:rsidR="007B4FA8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7B4FA8">
              <w:rPr>
                <w:rStyle w:val="affd"/>
                <w:rFonts w:eastAsia="Calibri"/>
              </w:rPr>
              <w:t>Перечень и объем закупаемой продукции</w:t>
            </w:r>
            <w:r w:rsidR="007B4FA8">
              <w:rPr>
                <w:webHidden/>
              </w:rPr>
              <w:fldChar w:fldCharType="begin"/>
            </w:r>
            <w:r w:rsidR="007B4FA8">
              <w:rPr>
                <w:webHidden/>
              </w:rPr>
              <w:instrText>PAGEREF _Toc150939787 \h</w:instrText>
            </w:r>
            <w:r w:rsidR="007B4FA8">
              <w:rPr>
                <w:webHidden/>
              </w:rPr>
            </w:r>
            <w:r w:rsidR="007B4FA8">
              <w:rPr>
                <w:webHidden/>
              </w:rPr>
              <w:fldChar w:fldCharType="separate"/>
            </w:r>
            <w:r w:rsidR="007B4FA8">
              <w:rPr>
                <w:rStyle w:val="affd"/>
              </w:rPr>
              <w:tab/>
              <w:t>3</w:t>
            </w:r>
            <w:r w:rsidR="007B4FA8">
              <w:rPr>
                <w:webHidden/>
              </w:rPr>
              <w:fldChar w:fldCharType="end"/>
            </w:r>
          </w:hyperlink>
        </w:p>
        <w:p w:rsidR="005971C9" w:rsidRDefault="00E72540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8">
            <w:r w:rsidR="007B4FA8">
              <w:rPr>
                <w:rStyle w:val="affd"/>
                <w:rFonts w:eastAsia="Calibri"/>
                <w:webHidden/>
              </w:rPr>
              <w:t>Таблица 1.1 Перечень и объем закупаемой продукции</w:t>
            </w:r>
            <w:r w:rsidR="007B4FA8">
              <w:rPr>
                <w:webHidden/>
              </w:rPr>
              <w:fldChar w:fldCharType="begin"/>
            </w:r>
            <w:r w:rsidR="007B4FA8">
              <w:rPr>
                <w:webHidden/>
              </w:rPr>
              <w:instrText>PAGEREF _Toc150939788 \h</w:instrText>
            </w:r>
            <w:r w:rsidR="007B4FA8">
              <w:rPr>
                <w:webHidden/>
              </w:rPr>
            </w:r>
            <w:r w:rsidR="007B4FA8">
              <w:rPr>
                <w:webHidden/>
              </w:rPr>
              <w:fldChar w:fldCharType="separate"/>
            </w:r>
            <w:r w:rsidR="007B4FA8">
              <w:rPr>
                <w:rStyle w:val="affd"/>
              </w:rPr>
              <w:tab/>
              <w:t>3</w:t>
            </w:r>
            <w:r w:rsidR="007B4FA8">
              <w:rPr>
                <w:webHidden/>
              </w:rPr>
              <w:fldChar w:fldCharType="end"/>
            </w:r>
          </w:hyperlink>
        </w:p>
        <w:p w:rsidR="005971C9" w:rsidRDefault="00E72540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150939789">
            <w:r w:rsidR="007B4FA8">
              <w:rPr>
                <w:rStyle w:val="affd"/>
                <w:rFonts w:eastAsia="Calibri"/>
                <w:webHidden/>
              </w:rPr>
              <w:t>2.1.2.</w:t>
            </w:r>
            <w:r w:rsidR="007B4FA8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7B4FA8">
              <w:rPr>
                <w:rStyle w:val="affd"/>
                <w:rFonts w:eastAsia="Calibri"/>
              </w:rPr>
              <w:t xml:space="preserve">Требования к срокам поставки продукции </w:t>
            </w:r>
            <w:r w:rsidR="007B4FA8">
              <w:rPr>
                <w:rStyle w:val="affd"/>
              </w:rPr>
              <w:tab/>
            </w:r>
          </w:hyperlink>
          <w:r w:rsidR="007B4FA8">
            <w:rPr>
              <w:lang w:val="en-US"/>
            </w:rPr>
            <w:t>4</w:t>
          </w:r>
        </w:p>
        <w:p w:rsidR="005971C9" w:rsidRDefault="00E72540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150939790">
            <w:r w:rsidR="007B4FA8">
              <w:rPr>
                <w:rStyle w:val="affd"/>
                <w:rFonts w:eastAsia="Calibri"/>
                <w:webHidden/>
              </w:rPr>
              <w:t>Таблица 2.1 Требования по срокам поставки продукции</w:t>
            </w:r>
            <w:r w:rsidR="007B4FA8">
              <w:rPr>
                <w:rStyle w:val="affd"/>
              </w:rPr>
              <w:tab/>
            </w:r>
          </w:hyperlink>
          <w:r w:rsidR="007B4FA8">
            <w:rPr>
              <w:lang w:val="en-US"/>
            </w:rPr>
            <w:t>4</w:t>
          </w:r>
        </w:p>
        <w:p w:rsidR="005971C9" w:rsidRDefault="00E72540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150939791">
            <w:r w:rsidR="007B4FA8">
              <w:rPr>
                <w:rStyle w:val="affd"/>
                <w:rFonts w:eastAsia="Calibri"/>
                <w:iCs/>
                <w:webHidden/>
              </w:rPr>
              <w:t>2.2.</w:t>
            </w:r>
            <w:r w:rsidR="007B4FA8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7B4FA8">
              <w:rPr>
                <w:rStyle w:val="affd"/>
                <w:rFonts w:eastAsia="Calibri"/>
              </w:rPr>
              <w:t>Требования к качеству продукции</w:t>
            </w:r>
            <w:r w:rsidR="007B4FA8">
              <w:rPr>
                <w:rStyle w:val="affd"/>
              </w:rPr>
              <w:tab/>
            </w:r>
          </w:hyperlink>
          <w:r w:rsidR="007B4FA8">
            <w:rPr>
              <w:lang w:val="en-US"/>
            </w:rPr>
            <w:t>5</w:t>
          </w:r>
        </w:p>
        <w:p w:rsidR="005971C9" w:rsidRDefault="00E72540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150939792">
            <w:r w:rsidR="007B4FA8">
              <w:rPr>
                <w:rStyle w:val="affd"/>
                <w:rFonts w:eastAsia="Calibri"/>
                <w:webHidden/>
              </w:rPr>
              <w:t>Таблица 3. Требования к продукции</w:t>
            </w:r>
            <w:r w:rsidR="007B4FA8">
              <w:rPr>
                <w:rStyle w:val="affd"/>
              </w:rPr>
              <w:tab/>
            </w:r>
          </w:hyperlink>
          <w:r w:rsidR="007B4FA8">
            <w:rPr>
              <w:lang w:val="en-US"/>
            </w:rPr>
            <w:t>5</w:t>
          </w:r>
        </w:p>
        <w:p w:rsidR="005971C9" w:rsidRDefault="00E72540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3">
            <w:r w:rsidR="007B4FA8">
              <w:rPr>
                <w:rStyle w:val="affd"/>
                <w:rFonts w:eastAsia="Calibri"/>
                <w:webHidden/>
              </w:rPr>
              <w:t>3.</w:t>
            </w:r>
            <w:r w:rsidR="007B4FA8">
              <w:rPr>
                <w:rStyle w:val="affd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7B4FA8">
              <w:rPr>
                <w:rStyle w:val="affd"/>
                <w:rFonts w:eastAsia="Calibri"/>
              </w:rPr>
              <w:t>Требования к документации по ценообразованию на этапе закупки</w:t>
            </w:r>
            <w:r w:rsidR="007B4FA8">
              <w:rPr>
                <w:rStyle w:val="affd"/>
              </w:rPr>
              <w:tab/>
            </w:r>
          </w:hyperlink>
          <w:r w:rsidR="007B4FA8">
            <w:rPr>
              <w:sz w:val="20"/>
              <w:szCs w:val="20"/>
              <w:lang w:val="en-US"/>
            </w:rPr>
            <w:t>8</w:t>
          </w:r>
          <w:r w:rsidR="007B4FA8">
            <w:rPr>
              <w:sz w:val="20"/>
              <w:szCs w:val="20"/>
              <w:lang w:val="en-US"/>
            </w:rPr>
            <w:fldChar w:fldCharType="end"/>
          </w:r>
        </w:p>
      </w:sdtContent>
    </w:sdt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5971C9">
      <w:pPr>
        <w:rPr>
          <w:sz w:val="26"/>
          <w:szCs w:val="26"/>
        </w:rPr>
      </w:pPr>
    </w:p>
    <w:p w:rsidR="005971C9" w:rsidRDefault="007B4FA8">
      <w:pPr>
        <w:pStyle w:val="1"/>
        <w:numPr>
          <w:ilvl w:val="0"/>
          <w:numId w:val="18"/>
        </w:numPr>
      </w:pPr>
      <w:bookmarkStart w:id="0" w:name="_Toc124846884"/>
      <w:r>
        <w:rPr>
          <w:iCs/>
        </w:rPr>
        <w:lastRenderedPageBreak/>
        <w:t>Общие</w:t>
      </w:r>
      <w:r>
        <w:t xml:space="preserve"> сведения</w:t>
      </w:r>
      <w:bookmarkEnd w:id="0"/>
    </w:p>
    <w:p w:rsidR="005971C9" w:rsidRDefault="007B4FA8">
      <w:pPr>
        <w:pStyle w:val="4"/>
        <w:numPr>
          <w:ilvl w:val="1"/>
          <w:numId w:val="19"/>
        </w:numPr>
        <w:ind w:left="709" w:hanging="709"/>
      </w:pPr>
      <w:bookmarkStart w:id="1" w:name="_Toc46743506"/>
      <w:bookmarkStart w:id="2" w:name="_Toc75446568"/>
      <w:r>
        <w:t>Наименование закупаемой продукции</w:t>
      </w:r>
      <w:bookmarkEnd w:id="1"/>
      <w:bookmarkEnd w:id="2"/>
    </w:p>
    <w:p w:rsidR="005971C9" w:rsidRDefault="007B4FA8">
      <w:pPr>
        <w:keepNext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ОКПД2 42.99.19.142 Поставка защитного ограждения для нужд Воткинского филиала</w:t>
      </w:r>
    </w:p>
    <w:p w:rsidR="005971C9" w:rsidRDefault="007B4FA8">
      <w:pPr>
        <w:pStyle w:val="4"/>
        <w:numPr>
          <w:ilvl w:val="1"/>
          <w:numId w:val="20"/>
        </w:numPr>
        <w:ind w:left="709" w:hanging="709"/>
      </w:pPr>
      <w:bookmarkStart w:id="3" w:name="_Toc46743507"/>
      <w:bookmarkStart w:id="4" w:name="_Toc75446569"/>
      <w:r>
        <w:t xml:space="preserve">Цель </w:t>
      </w:r>
      <w:bookmarkEnd w:id="3"/>
      <w:r>
        <w:t xml:space="preserve">использования закупаемой продукции </w:t>
      </w:r>
      <w:bookmarkEnd w:id="4"/>
      <w:r>
        <w:t xml:space="preserve"> </w:t>
      </w:r>
    </w:p>
    <w:p w:rsidR="005971C9" w:rsidRDefault="007B4FA8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заключаемого договора на монтаж защитных сооружений между филиалом ПАО “РусГидро”-“Воткинская ГЭС” и Воткинским филиалом АО «Гидроремонт-ВКК” в г. Чайковский.</w:t>
      </w:r>
    </w:p>
    <w:p w:rsidR="005971C9" w:rsidRDefault="005971C9">
      <w:pPr>
        <w:widowControl w:val="0"/>
        <w:tabs>
          <w:tab w:val="left" w:pos="426"/>
        </w:tabs>
        <w:spacing w:before="120" w:after="120"/>
        <w:jc w:val="both"/>
        <w:rPr>
          <w:rStyle w:val="aff0"/>
          <w:b w:val="0"/>
          <w:i w:val="0"/>
          <w:sz w:val="24"/>
          <w:szCs w:val="24"/>
          <w:shd w:val="clear" w:color="auto" w:fill="auto"/>
        </w:rPr>
      </w:pPr>
    </w:p>
    <w:p w:rsidR="005971C9" w:rsidRDefault="007B4FA8">
      <w:pPr>
        <w:pStyle w:val="1"/>
        <w:numPr>
          <w:ilvl w:val="0"/>
          <w:numId w:val="21"/>
        </w:numPr>
        <w:ind w:left="709" w:hanging="709"/>
        <w:rPr>
          <w:caps/>
          <w:lang w:val="ru-RU"/>
        </w:rPr>
      </w:pPr>
      <w:bookmarkStart w:id="5" w:name="_Toc46743510"/>
      <w:bookmarkStart w:id="6" w:name="_Toc50125126"/>
      <w:bookmarkStart w:id="7" w:name="_Toc51339693"/>
      <w:bookmarkStart w:id="8" w:name="_Toc75446573"/>
      <w:bookmarkStart w:id="9" w:name="_Toc124846885"/>
      <w:bookmarkEnd w:id="5"/>
      <w:bookmarkEnd w:id="6"/>
      <w:r>
        <w:t>Требования к продукции</w:t>
      </w:r>
      <w:bookmarkEnd w:id="7"/>
      <w:bookmarkEnd w:id="8"/>
      <w:bookmarkEnd w:id="9"/>
    </w:p>
    <w:p w:rsidR="005971C9" w:rsidRDefault="007B4FA8">
      <w:pPr>
        <w:pStyle w:val="4"/>
        <w:numPr>
          <w:ilvl w:val="1"/>
          <w:numId w:val="22"/>
        </w:numPr>
        <w:ind w:left="709" w:hanging="709"/>
      </w:pPr>
      <w:bookmarkStart w:id="10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0"/>
    </w:p>
    <w:p w:rsidR="005971C9" w:rsidRDefault="007B4FA8">
      <w:pPr>
        <w:pStyle w:val="3"/>
        <w:numPr>
          <w:ilvl w:val="2"/>
          <w:numId w:val="23"/>
        </w:numPr>
        <w:ind w:left="709" w:hanging="709"/>
      </w:pPr>
      <w:bookmarkStart w:id="11" w:name="_Toc75446575"/>
      <w:bookmarkStart w:id="12" w:name="_Toc124846886"/>
      <w:r>
        <w:t>Перечень и объем закупаемой продукции</w:t>
      </w:r>
      <w:bookmarkEnd w:id="11"/>
      <w:bookmarkEnd w:id="12"/>
    </w:p>
    <w:p w:rsidR="005971C9" w:rsidRDefault="007B4FA8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3" w:name="_Toc51339695"/>
      <w:bookmarkStart w:id="14" w:name="_Toc75446576"/>
      <w:bookmarkStart w:id="15" w:name="_Toc124591777"/>
      <w:bookmarkStart w:id="16" w:name="_Toc124846887"/>
      <w:bookmarkStart w:id="17" w:name="_Toc124591881"/>
      <w:r>
        <w:rPr>
          <w:sz w:val="24"/>
          <w:szCs w:val="24"/>
        </w:rPr>
        <w:t xml:space="preserve">Таблица 1.1 Перечень </w:t>
      </w:r>
      <w:bookmarkEnd w:id="13"/>
      <w:r>
        <w:rPr>
          <w:sz w:val="24"/>
          <w:szCs w:val="24"/>
        </w:rPr>
        <w:t>и объем закупаемой продукции</w:t>
      </w:r>
      <w:bookmarkEnd w:id="14"/>
      <w:bookmarkEnd w:id="15"/>
      <w:bookmarkEnd w:id="16"/>
      <w:bookmarkEnd w:id="17"/>
    </w:p>
    <w:tbl>
      <w:tblPr>
        <w:tblW w:w="9527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596"/>
        <w:gridCol w:w="6662"/>
        <w:gridCol w:w="1283"/>
        <w:gridCol w:w="986"/>
      </w:tblGrid>
      <w:tr w:rsidR="005971C9">
        <w:trPr>
          <w:trHeight w:val="64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8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Кол-во</w:t>
            </w:r>
          </w:p>
        </w:tc>
      </w:tr>
      <w:tr w:rsidR="005971C9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sz w:val="24"/>
              </w:rPr>
              <w:t>гловые опоры ограждения высотой 1 м (полимерное покрытие, цвет темно-зеленый). С комплектом крепежа для секций ограждения (скобы и антивандальные болты).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 w:rsidP="007B4FA8">
            <w:pPr>
              <w:widowControl w:val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sz w:val="24"/>
              </w:rPr>
              <w:t>гловые опоры ограждения высотой 2 м (полимерное покрытие, цвет темно-зеленый). С комплектом крепежа для секций ограждения (скобы и антивандальные болты).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 w:rsidP="007B4FA8">
            <w:pPr>
              <w:widowControl w:val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sz w:val="24"/>
              </w:rPr>
              <w:t>ромежуточные опоры ограждения высотой 1 м (полимерное покрытие, цвет темно-зеленый). С комплектом крепежа для секций ограждения (скобы и антивандальные болты).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3D панели ограждения  высотой 1 м (полимерное покрытие, цвет темно-зеленый), шириной 2,5м, толщина прутка 5мм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3D панели ограждения  высотой 1 м (полимерное покрытие, цвет темно-зеленый), шириной 2,7м, толщина прутка 5мм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3D панели ограждения  высотой 1 м (полимерное покрытие, цвет темно-зеленый), шириной 3м, толщина прутка 5мм.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3D панели ограждения  высотой 2 м (полимерное покрытие, цвет темно-зеленый), шириной 2,5м, толщина прутка 5мм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Калитка для 3D ограждений шириной 0,8м, высотой 2м (цвет темно-зеленый)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L- образные насадки для крепления АКЛ на опоры ограждения (в верхней части) в комплекте со спецболтами для крепления проволоки для АКЛ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Y- образные насадки для крепления АКЛ на опоры ограждения (в верхней части) в комплекте со спецболтами для крепления проволоки для АКЛ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Плоский барьер безопасности из АКЛ «Егоза». АКЛ изготовлена из материалов по ГОСТ 9850, ГОСТ 3282-74, пружинная ГОСТ 9389 или стальная канатная - ГОСТ 7372, ГОСТ 14918. Диаметр основы 2,5мм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Спиральный барьер безопасности из АКЛ «Егоза». АКЛ изготовлена из материалов по ГОСТ 9850, ГОСТ 3282-74, пружинная ГОСТ 9389 или стальная канатная - ГОСТ 7372, ГОСТ 14918. Диаметр основы 2,5мм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</w:t>
            </w:r>
          </w:p>
        </w:tc>
      </w:tr>
      <w:tr w:rsidR="005971C9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5971C9">
            <w:pPr>
              <w:pStyle w:val="aff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</w:pPr>
            <w:r>
              <w:rPr>
                <w:sz w:val="24"/>
              </w:rPr>
              <w:t>Винтовые сваи высотой 1 м диаметром 76 мм для крепления опор ограждения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</w:tbl>
    <w:p w:rsidR="005971C9" w:rsidRDefault="007B4FA8">
      <w:pPr>
        <w:pStyle w:val="3"/>
        <w:numPr>
          <w:ilvl w:val="2"/>
          <w:numId w:val="24"/>
        </w:numPr>
        <w:ind w:left="709" w:hanging="709"/>
      </w:pPr>
      <w:bookmarkStart w:id="19" w:name="_Toc51339696"/>
      <w:bookmarkStart w:id="20" w:name="_Toc124846888"/>
      <w:r>
        <w:t xml:space="preserve">Требования </w:t>
      </w:r>
      <w:bookmarkEnd w:id="19"/>
      <w:r>
        <w:t>к срокам поставки продукции</w:t>
      </w:r>
      <w:bookmarkEnd w:id="20"/>
      <w:r>
        <w:t xml:space="preserve"> </w:t>
      </w:r>
      <w:bookmarkEnd w:id="18"/>
    </w:p>
    <w:p w:rsidR="005971C9" w:rsidRDefault="007B4FA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1" w:name="_Toc51339697"/>
      <w:bookmarkStart w:id="22" w:name="_Toc50125127"/>
      <w:bookmarkStart w:id="23" w:name="_Toc124846889"/>
      <w:bookmarkStart w:id="24" w:name="_Toc124591883"/>
      <w:bookmarkStart w:id="25" w:name="_Toc124591779"/>
      <w:bookmarkStart w:id="26" w:name="_Toc7544657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7" w:name="_Hlk50465284"/>
      <w:r>
        <w:rPr>
          <w:sz w:val="24"/>
          <w:szCs w:val="24"/>
        </w:rPr>
        <w:t xml:space="preserve">Требования по срокам </w:t>
      </w:r>
      <w:bookmarkEnd w:id="21"/>
      <w:bookmarkEnd w:id="22"/>
      <w:bookmarkEnd w:id="27"/>
      <w:r>
        <w:rPr>
          <w:sz w:val="24"/>
          <w:szCs w:val="24"/>
          <w:lang w:val="ru-RU"/>
        </w:rPr>
        <w:t>поставки продукции</w:t>
      </w:r>
      <w:bookmarkEnd w:id="23"/>
      <w:bookmarkEnd w:id="24"/>
      <w:bookmarkEnd w:id="25"/>
      <w:bookmarkEnd w:id="26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7"/>
        <w:gridCol w:w="3989"/>
        <w:gridCol w:w="2387"/>
        <w:gridCol w:w="2698"/>
      </w:tblGrid>
      <w:tr w:rsidR="005971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продукции*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продукции*</w:t>
            </w:r>
          </w:p>
        </w:tc>
      </w:tr>
      <w:tr w:rsidR="005971C9">
        <w:trPr>
          <w:trHeight w:val="13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pStyle w:val="affff3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1C9" w:rsidRDefault="007B4FA8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1C9" w:rsidRDefault="007B4FA8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5971C9">
        <w:trPr>
          <w:trHeight w:val="69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pStyle w:val="aff"/>
              <w:widowControl w:val="0"/>
              <w:ind w:left="0"/>
              <w:jc w:val="center"/>
            </w:pPr>
            <w:r>
              <w:t>1.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42.99.19.142 Поставка защитного ограждения</w:t>
            </w:r>
          </w:p>
          <w:p w:rsidR="005971C9" w:rsidRDefault="007B4FA8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для нужд Воткинского филиала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71C9" w:rsidRDefault="007B4FA8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C9" w:rsidRDefault="007B4FA8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В течении 15 календарных дней с даты заключения договора</w:t>
            </w:r>
          </w:p>
        </w:tc>
      </w:tr>
    </w:tbl>
    <w:p w:rsidR="005971C9" w:rsidRDefault="005971C9">
      <w:pPr>
        <w:sectPr w:rsidR="005971C9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134" w:header="708" w:footer="0" w:gutter="0"/>
          <w:cols w:space="720"/>
          <w:formProt w:val="0"/>
          <w:titlePg/>
          <w:docGrid w:linePitch="381"/>
        </w:sectPr>
      </w:pPr>
    </w:p>
    <w:p w:rsidR="005971C9" w:rsidRDefault="007B4FA8">
      <w:pPr>
        <w:spacing w:line="360" w:lineRule="auto"/>
        <w:rPr>
          <w:b/>
          <w:sz w:val="24"/>
        </w:rPr>
      </w:pPr>
      <w:r>
        <w:rPr>
          <w:b/>
          <w:sz w:val="24"/>
        </w:rPr>
        <w:lastRenderedPageBreak/>
        <w:t>2.2.</w:t>
      </w:r>
      <w:r>
        <w:rPr>
          <w:b/>
          <w:sz w:val="24"/>
        </w:rPr>
        <w:tab/>
        <w:t>Требования к качеству продукции.</w:t>
      </w:r>
    </w:p>
    <w:p w:rsidR="005971C9" w:rsidRDefault="007B4FA8">
      <w:pPr>
        <w:spacing w:line="360" w:lineRule="auto"/>
        <w:rPr>
          <w:b/>
          <w:sz w:val="24"/>
        </w:rPr>
      </w:pPr>
      <w:bookmarkStart w:id="28" w:name="_Toc75446582"/>
      <w:r>
        <w:rPr>
          <w:b/>
          <w:sz w:val="24"/>
        </w:rPr>
        <w:t>Таблица 3 Требования к продукции</w:t>
      </w:r>
      <w:bookmarkEnd w:id="28"/>
      <w:r>
        <w:rPr>
          <w:b/>
          <w:sz w:val="24"/>
        </w:rPr>
        <w:t>.</w:t>
      </w:r>
    </w:p>
    <w:p w:rsidR="005971C9" w:rsidRDefault="007B4FA8" w:rsidP="007B4FA8">
      <w:pPr>
        <w:keepNext/>
        <w:keepLines/>
        <w:rPr>
          <w:sz w:val="24"/>
          <w:szCs w:val="24"/>
        </w:rPr>
      </w:pPr>
      <w:r>
        <w:rPr>
          <w:b/>
          <w:sz w:val="24"/>
        </w:rPr>
        <w:t xml:space="preserve">Наименование продукции: </w:t>
      </w:r>
      <w:r w:rsidRPr="007B4FA8">
        <w:rPr>
          <w:sz w:val="24"/>
          <w:szCs w:val="24"/>
        </w:rPr>
        <w:t>ОКПД2 42.99.19.142 Поставка защитного ограждения для нужд Воткинского филиала</w:t>
      </w:r>
      <w:r>
        <w:rPr>
          <w:sz w:val="24"/>
        </w:rPr>
        <w:t>.</w:t>
      </w:r>
    </w:p>
    <w:p w:rsidR="005971C9" w:rsidRDefault="005971C9">
      <w:pPr>
        <w:jc w:val="both"/>
        <w:rPr>
          <w:sz w:val="24"/>
        </w:rPr>
      </w:pPr>
    </w:p>
    <w:tbl>
      <w:tblPr>
        <w:tblStyle w:val="affff9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0"/>
        <w:gridCol w:w="720"/>
        <w:gridCol w:w="822"/>
        <w:gridCol w:w="250"/>
        <w:gridCol w:w="2919"/>
        <w:gridCol w:w="4655"/>
        <w:gridCol w:w="2269"/>
        <w:gridCol w:w="2409"/>
      </w:tblGrid>
      <w:tr w:rsidR="005971C9">
        <w:tc>
          <w:tcPr>
            <w:tcW w:w="839" w:type="dxa"/>
            <w:vMerge w:val="restart"/>
            <w:vAlign w:val="center"/>
          </w:tcPr>
          <w:p w:rsidR="005971C9" w:rsidRDefault="007B4FA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792" w:type="dxa"/>
            <w:gridSpan w:val="3"/>
            <w:vMerge w:val="restart"/>
            <w:vAlign w:val="center"/>
          </w:tcPr>
          <w:p w:rsidR="005971C9" w:rsidRDefault="007B4FA8">
            <w:pPr>
              <w:widowControl w:val="0"/>
              <w:ind w:left="-108" w:right="-1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574" w:type="dxa"/>
            <w:gridSpan w:val="2"/>
            <w:vMerge w:val="restart"/>
            <w:vAlign w:val="center"/>
          </w:tcPr>
          <w:p w:rsidR="005971C9" w:rsidRDefault="007B4FA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8" w:type="dxa"/>
            <w:gridSpan w:val="2"/>
            <w:vAlign w:val="center"/>
          </w:tcPr>
          <w:p w:rsidR="005971C9" w:rsidRDefault="007B4FA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5971C9">
        <w:tc>
          <w:tcPr>
            <w:tcW w:w="839" w:type="dxa"/>
            <w:vMerge/>
            <w:vAlign w:val="center"/>
          </w:tcPr>
          <w:p w:rsidR="005971C9" w:rsidRDefault="005971C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2" w:type="dxa"/>
            <w:gridSpan w:val="3"/>
            <w:vMerge/>
            <w:vAlign w:val="center"/>
          </w:tcPr>
          <w:p w:rsidR="005971C9" w:rsidRDefault="005971C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4" w:type="dxa"/>
            <w:gridSpan w:val="2"/>
            <w:vMerge/>
            <w:vAlign w:val="center"/>
          </w:tcPr>
          <w:p w:rsidR="005971C9" w:rsidRDefault="005971C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5971C9" w:rsidRDefault="007B4FA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vAlign w:val="center"/>
          </w:tcPr>
          <w:p w:rsidR="005971C9" w:rsidRDefault="007B4FA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7B4F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92" w:type="dxa"/>
            <w:gridSpan w:val="3"/>
            <w:vAlign w:val="center"/>
          </w:tcPr>
          <w:p w:rsidR="005971C9" w:rsidRDefault="007B4FA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574" w:type="dxa"/>
            <w:gridSpan w:val="2"/>
            <w:vAlign w:val="center"/>
          </w:tcPr>
          <w:p w:rsidR="005971C9" w:rsidRDefault="007B4FA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9" w:type="dxa"/>
            <w:vAlign w:val="center"/>
          </w:tcPr>
          <w:p w:rsidR="005971C9" w:rsidRDefault="007B4FA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:rsidR="005971C9" w:rsidRDefault="007B4FA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5971C9" w:rsidRDefault="007B4FA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9" w:type="dxa"/>
            <w:vMerge w:val="restart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409" w:type="dxa"/>
          </w:tcPr>
          <w:p w:rsidR="005971C9" w:rsidRDefault="007B4F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971C9">
        <w:trPr>
          <w:trHeight w:val="32"/>
        </w:trPr>
        <w:tc>
          <w:tcPr>
            <w:tcW w:w="83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3991" w:type="dxa"/>
            <w:gridSpan w:val="3"/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продукции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Требования заказчика</w:t>
            </w:r>
          </w:p>
        </w:tc>
        <w:tc>
          <w:tcPr>
            <w:tcW w:w="2269" w:type="dxa"/>
            <w:vMerge/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971C9">
        <w:trPr>
          <w:trHeight w:val="20"/>
        </w:trPr>
        <w:tc>
          <w:tcPr>
            <w:tcW w:w="839" w:type="dxa"/>
            <w:vMerge w:val="restart"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sz w:val="24"/>
              </w:rPr>
              <w:t>гловые опоры ограждения высотой 1 м (1</w:t>
            </w:r>
            <w:r>
              <w:rPr>
                <w:color w:val="272626"/>
                <w:sz w:val="24"/>
              </w:rPr>
              <w:t>000х60х60х1,5мм)</w:t>
            </w:r>
          </w:p>
          <w:p w:rsidR="005971C9" w:rsidRDefault="005971C9">
            <w:pPr>
              <w:widowControl w:val="0"/>
              <w:rPr>
                <w:sz w:val="24"/>
              </w:rPr>
            </w:pPr>
          </w:p>
        </w:tc>
        <w:tc>
          <w:tcPr>
            <w:tcW w:w="4655" w:type="dxa"/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Полимерное покрытие, цвет темно-зеленый. С комплектом крепежа для секций ограждения (скобы и антивандальные болты).</w:t>
            </w:r>
          </w:p>
        </w:tc>
        <w:tc>
          <w:tcPr>
            <w:tcW w:w="2269" w:type="dxa"/>
            <w:vMerge/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sz w:val="24"/>
              </w:rPr>
              <w:t>гловые опоры ограждения  высотой 2 м (2</w:t>
            </w:r>
            <w:r>
              <w:rPr>
                <w:color w:val="272626"/>
                <w:sz w:val="24"/>
              </w:rPr>
              <w:t>000х60х60х1,5мм</w:t>
            </w:r>
            <w:r>
              <w:rPr>
                <w:sz w:val="24"/>
              </w:rPr>
              <w:t>).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Полимерное покрытие, цвет темно-зеленый. С комплектом крепежа для секций ограждения (скобы и антивандальные болты).</w:t>
            </w:r>
          </w:p>
        </w:tc>
        <w:tc>
          <w:tcPr>
            <w:tcW w:w="2269" w:type="dxa"/>
            <w:vMerge/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sz w:val="24"/>
              </w:rPr>
              <w:t>ромежуточные опоры ограждения  высотой 1 м (1</w:t>
            </w:r>
            <w:r>
              <w:rPr>
                <w:color w:val="272626"/>
                <w:sz w:val="24"/>
              </w:rPr>
              <w:t>000х60х60х1,5мм)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Полимерное покрытие, цвет темно-зеленый. С комплектом крепежа для секций ограждения (скобы и антивандальные болты).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3D панели ограждения  высотой 1м, шириной 2,5м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Полимерное покрытие, цвет темно-зеленый, толщина прутка 5мм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3D панели ограждения  высотой 1м, шириной 2,7м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Полимерное покрытие, цвет темно-зеленый, толщина прутка 5мм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3D панели ограждения высотой 1м, шириной 3м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Полимерное покрытие, цвет темно-зеленый, толщина прутка 5мм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3D панели ограждения  высотой 2м, шириной 2,5м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Полимерное покрытие, цвет темно-зеленый, толщина прутка 5мм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Калитка для 3D ограждений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Ширина 0,8м, высота 2м. Цвет темно-зеленый. Полимерное покрытие. Заполнение  3D, механизм запирания — защелка.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L- образные насадки для крепления АКЛ на опоры ограждения (в верхней части)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В комплекте со спецболтами для крепления проволоки для АКЛ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Y- образные насадки для крепления АКЛ на опоры ограждения (в верхней части)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В комплекте со спецболтами для крепления проволоки для АКЛ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Плоский барьер безопасности из АКЛ «Егоза».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АКЛ изготовлена из материалов по ГОСТ 9850, ГОСТ 3282-74, пружинная ГОСТ 9389 или стальная канатная - ГОСТ 7372, ГОСТ 14918. Диаметр основы 2,5мм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Спиральный барьер безопасности из АКЛ «Егоза».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АКЛ изготовлена из материалов по ГОСТ 9850, ГОСТ 3282-74, пружинная ГОСТ 9389 или стальная канатная - ГОСТ 7372, ГОСТ 14918. Диаметр основы 2,5мм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rPr>
          <w:trHeight w:val="20"/>
        </w:trPr>
        <w:tc>
          <w:tcPr>
            <w:tcW w:w="839" w:type="dxa"/>
            <w:vMerge/>
            <w:tcBorders>
              <w:top w:val="nil"/>
              <w:bottom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5971C9" w:rsidRDefault="005971C9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pStyle w:val="aff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rFonts w:ascii="Arial Unicode MS" w:hAnsi="Arial Unicode MS"/>
                <w:sz w:val="24"/>
              </w:rPr>
            </w:pPr>
            <w:r>
              <w:rPr>
                <w:sz w:val="24"/>
              </w:rPr>
              <w:t>Винтовые сваи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5971C9" w:rsidRDefault="007B4FA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1м, диаметр не менее 76 мм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5971C9" w:rsidRDefault="007B4FA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9" w:type="dxa"/>
            <w:vMerge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971C9" w:rsidRDefault="007B4F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5971C9" w:rsidRDefault="007B4FA8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7574" w:type="dxa"/>
            <w:gridSpan w:val="2"/>
          </w:tcPr>
          <w:p w:rsidR="005971C9" w:rsidRPr="009F5B58" w:rsidRDefault="007B4FA8">
            <w:pPr>
              <w:widowControl w:val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доставлена Поставщиком по адресу: Воткинский филиал АО «Гидроремонт-ВКК» в г. Чайковский, 61776</w:t>
            </w:r>
            <w:r w:rsidR="009F5B58" w:rsidRPr="00E7254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, Пермский край   г. Чайковский, территория </w:t>
            </w:r>
            <w:r w:rsidR="009F5B58">
              <w:rPr>
                <w:sz w:val="24"/>
                <w:szCs w:val="24"/>
              </w:rPr>
              <w:t>Воткинской ГЭС</w:t>
            </w:r>
            <w:r w:rsidR="009F5B58" w:rsidRPr="009F5B58">
              <w:rPr>
                <w:sz w:val="24"/>
                <w:szCs w:val="24"/>
              </w:rPr>
              <w:t>,д.1</w:t>
            </w:r>
          </w:p>
          <w:p w:rsidR="005971C9" w:rsidRDefault="007B4FA8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 осуществляется только в рабочие дни: понедельник - четверг с 8-30 до 10-30 и с 12-30 до 15-30, пятница с 8-30 до 10-30 и с 12-30 до 14-30 по местному времени.</w:t>
            </w:r>
          </w:p>
        </w:tc>
        <w:tc>
          <w:tcPr>
            <w:tcW w:w="2269" w:type="dxa"/>
            <w:vMerge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971C9" w:rsidRDefault="007B4FA8">
            <w:pPr>
              <w:widowControl w:val="0"/>
              <w:spacing w:after="6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5971C9" w:rsidRDefault="007B4FA8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</w:rPr>
              <w:lastRenderedPageBreak/>
              <w:t>таре и упаковке</w:t>
            </w:r>
          </w:p>
        </w:tc>
        <w:tc>
          <w:tcPr>
            <w:tcW w:w="7574" w:type="dxa"/>
            <w:gridSpan w:val="2"/>
          </w:tcPr>
          <w:p w:rsidR="005971C9" w:rsidRDefault="007B4FA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Тара и упаковка должны обеспечивать целостность продукции при </w:t>
            </w:r>
            <w:r>
              <w:rPr>
                <w:sz w:val="24"/>
                <w:szCs w:val="24"/>
              </w:rPr>
              <w:lastRenderedPageBreak/>
              <w:t>транспортировке и хранении.</w:t>
            </w:r>
          </w:p>
        </w:tc>
        <w:tc>
          <w:tcPr>
            <w:tcW w:w="2269" w:type="dxa"/>
            <w:vMerge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971C9" w:rsidRDefault="007B4FA8">
            <w:pPr>
              <w:widowControl w:val="0"/>
              <w:spacing w:after="6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5971C9" w:rsidRDefault="007B4FA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9" w:type="dxa"/>
            <w:vMerge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971C9" w:rsidRDefault="007B4F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5971C9" w:rsidRDefault="007B4FA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7574" w:type="dxa"/>
            <w:gridSpan w:val="2"/>
            <w:shd w:val="clear" w:color="auto" w:fill="auto"/>
          </w:tcPr>
          <w:p w:rsidR="005971C9" w:rsidRDefault="007B4FA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  <w:tc>
          <w:tcPr>
            <w:tcW w:w="2269" w:type="dxa"/>
            <w:vMerge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971C9" w:rsidRDefault="007B4FA8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5971C9" w:rsidRDefault="007B4FA8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9" w:type="dxa"/>
            <w:vMerge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971C9" w:rsidRDefault="007B4F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7574" w:type="dxa"/>
            <w:gridSpan w:val="2"/>
            <w:vAlign w:val="center"/>
          </w:tcPr>
          <w:p w:rsidR="00E72540" w:rsidRDefault="00E72540" w:rsidP="00E72540">
            <w:pPr>
              <w:widowControl w:val="0"/>
              <w:shd w:val="clear" w:color="auto" w:fill="FFFFFF"/>
              <w:tabs>
                <w:tab w:val="left" w:pos="1134"/>
                <w:tab w:val="left" w:pos="127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 w:rsidR="00E72540" w:rsidRDefault="00E72540" w:rsidP="00E72540">
            <w:pPr>
              <w:widowControl w:val="0"/>
              <w:numPr>
                <w:ilvl w:val="0"/>
                <w:numId w:val="25"/>
              </w:numPr>
              <w:shd w:val="clear" w:color="auto" w:fill="FFFFFF"/>
              <w:tabs>
                <w:tab w:val="clear" w:pos="1287"/>
                <w:tab w:val="left" w:pos="0"/>
                <w:tab w:val="left" w:pos="900"/>
                <w:tab w:val="left" w:pos="1134"/>
                <w:tab w:val="left" w:pos="1276"/>
              </w:tabs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качества в 1 экз.;</w:t>
            </w:r>
          </w:p>
          <w:p w:rsidR="00E72540" w:rsidRDefault="00E72540" w:rsidP="00E72540">
            <w:pPr>
              <w:widowControl w:val="0"/>
              <w:numPr>
                <w:ilvl w:val="0"/>
                <w:numId w:val="25"/>
              </w:numPr>
              <w:shd w:val="clear" w:color="auto" w:fill="FFFFFF"/>
              <w:tabs>
                <w:tab w:val="clear" w:pos="1287"/>
                <w:tab w:val="left" w:pos="0"/>
                <w:tab w:val="left" w:pos="900"/>
                <w:tab w:val="left" w:pos="1134"/>
                <w:tab w:val="left" w:pos="1276"/>
              </w:tabs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паспорт на русском языке в 1 экз.;</w:t>
            </w:r>
          </w:p>
          <w:p w:rsidR="00E72540" w:rsidRDefault="00E72540" w:rsidP="00E72540">
            <w:pPr>
              <w:widowControl w:val="0"/>
              <w:numPr>
                <w:ilvl w:val="0"/>
                <w:numId w:val="25"/>
              </w:numPr>
              <w:shd w:val="clear" w:color="auto" w:fill="FFFFFF"/>
              <w:tabs>
                <w:tab w:val="clear" w:pos="1287"/>
                <w:tab w:val="left" w:pos="0"/>
                <w:tab w:val="left" w:pos="900"/>
                <w:tab w:val="left" w:pos="1134"/>
                <w:tab w:val="left" w:pos="1276"/>
              </w:tabs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Инструкция по эксплуатации (монтажу и т.п.) на русском языке в 1 экз.;</w:t>
            </w:r>
          </w:p>
          <w:p w:rsidR="00E72540" w:rsidRDefault="00E72540" w:rsidP="00E72540">
            <w:pPr>
              <w:widowControl w:val="0"/>
              <w:numPr>
                <w:ilvl w:val="0"/>
                <w:numId w:val="25"/>
              </w:numPr>
              <w:shd w:val="clear" w:color="auto" w:fill="FFFFFF"/>
              <w:tabs>
                <w:tab w:val="clear" w:pos="1287"/>
                <w:tab w:val="left" w:pos="0"/>
                <w:tab w:val="left" w:pos="900"/>
                <w:tab w:val="left" w:pos="1134"/>
                <w:tab w:val="left" w:pos="1276"/>
              </w:tabs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Упаковочный лист на Продукцию 1 экз.;</w:t>
            </w:r>
          </w:p>
          <w:p w:rsidR="00E72540" w:rsidRDefault="00E72540" w:rsidP="00E72540">
            <w:pPr>
              <w:widowControl w:val="0"/>
              <w:numPr>
                <w:ilvl w:val="0"/>
                <w:numId w:val="25"/>
              </w:numPr>
              <w:shd w:val="clear" w:color="auto" w:fill="FFFFFF"/>
              <w:tabs>
                <w:tab w:val="clear" w:pos="1287"/>
                <w:tab w:val="left" w:pos="0"/>
                <w:tab w:val="left" w:pos="900"/>
                <w:tab w:val="left" w:pos="1134"/>
                <w:tab w:val="left" w:pos="1276"/>
              </w:tabs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Лицензии, Сертификат о происхождении продукции и т.п.) в зависимости от номенклатуры поставляемой Продукции;</w:t>
            </w:r>
          </w:p>
          <w:p w:rsidR="00E72540" w:rsidRDefault="00E72540" w:rsidP="00E72540">
            <w:pPr>
              <w:widowControl w:val="0"/>
              <w:numPr>
                <w:ilvl w:val="0"/>
                <w:numId w:val="25"/>
              </w:numPr>
              <w:shd w:val="clear" w:color="auto" w:fill="FFFFFF"/>
              <w:tabs>
                <w:tab w:val="clear" w:pos="1287"/>
                <w:tab w:val="left" w:pos="851"/>
                <w:tab w:val="left" w:pos="900"/>
                <w:tab w:val="left" w:pos="1134"/>
                <w:tab w:val="left" w:pos="1276"/>
              </w:tabs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Обязательные первичные документы:</w:t>
            </w:r>
          </w:p>
          <w:p w:rsidR="00E72540" w:rsidRPr="00EF7776" w:rsidRDefault="00E72540" w:rsidP="00E72540">
            <w:pPr>
              <w:shd w:val="clear" w:color="auto" w:fill="FFFFFF"/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Товарно-транспо</w:t>
            </w:r>
            <w:bookmarkStart w:id="29" w:name="_GoBack"/>
            <w:bookmarkEnd w:id="29"/>
            <w:r>
              <w:rPr>
                <w:sz w:val="24"/>
                <w:szCs w:val="24"/>
              </w:rPr>
              <w:t>ртную накладную формы № 1-Т (для учета товарно-материальных ценностей и расчетов за их перевозки) или Железнодорожную накладную (форма № ГУ-27) в 2 экз. или Транспортную накладную ((для учета товарно-материальных ценностей и расчетов за их перевозки)</w:t>
            </w:r>
            <w:r w:rsidRPr="00EF7776">
              <w:rPr>
                <w:sz w:val="24"/>
                <w:szCs w:val="24"/>
              </w:rPr>
              <w:t>.</w:t>
            </w:r>
          </w:p>
          <w:p w:rsidR="005971C9" w:rsidRDefault="00E72540" w:rsidP="00E72540">
            <w:pPr>
              <w:pStyle w:val="aff"/>
              <w:widowControl w:val="0"/>
              <w:ind w:left="203"/>
              <w:jc w:val="both"/>
            </w:pPr>
            <w:r w:rsidRPr="00E72540">
              <w:t xml:space="preserve">      -</w:t>
            </w:r>
            <w:r>
              <w:t xml:space="preserve"> Товарную накладную по форме ТОРГ-12 или Универсальный передаточный документ (УПД)</w:t>
            </w:r>
          </w:p>
        </w:tc>
        <w:tc>
          <w:tcPr>
            <w:tcW w:w="2269" w:type="dxa"/>
            <w:vMerge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5971C9" w:rsidRDefault="007B4FA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269" w:type="dxa"/>
            <w:vMerge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971C9" w:rsidRDefault="007B4F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5971C9" w:rsidRDefault="007B4FA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пропуска на территорию предоставляется не позднее 10-00  рабочего дня, предшествующего дню поставки.</w:t>
            </w:r>
          </w:p>
        </w:tc>
        <w:tc>
          <w:tcPr>
            <w:tcW w:w="2269" w:type="dxa"/>
            <w:vMerge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5971C9" w:rsidRDefault="007B4FA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269" w:type="dxa"/>
            <w:vMerge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971C9" w:rsidRDefault="007B4F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971C9">
        <w:tc>
          <w:tcPr>
            <w:tcW w:w="839" w:type="dxa"/>
            <w:vAlign w:val="center"/>
          </w:tcPr>
          <w:p w:rsidR="005971C9" w:rsidRDefault="005971C9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7824" w:type="dxa"/>
            <w:gridSpan w:val="3"/>
            <w:vAlign w:val="center"/>
          </w:tcPr>
          <w:p w:rsidR="005971C9" w:rsidRDefault="007B4FA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</w:t>
            </w:r>
          </w:p>
          <w:p w:rsidR="005971C9" w:rsidRDefault="007B4FA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продукции каждой номенклатурной позиции, должен соответствовать (принадлежать) одной производимой партии продукции.</w:t>
            </w:r>
          </w:p>
          <w:p w:rsidR="005971C9" w:rsidRDefault="007B4FA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2269" w:type="dxa"/>
            <w:vMerge/>
          </w:tcPr>
          <w:p w:rsidR="005971C9" w:rsidRDefault="005971C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971C9" w:rsidRDefault="007B4F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5971C9" w:rsidRDefault="005971C9">
      <w:pPr>
        <w:sectPr w:rsidR="005971C9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docGrid w:linePitch="381"/>
        </w:sectPr>
      </w:pPr>
    </w:p>
    <w:p w:rsidR="005971C9" w:rsidRDefault="007B4FA8">
      <w:pPr>
        <w:spacing w:after="200" w:line="276" w:lineRule="auto"/>
        <w:ind w:left="36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3.Требования к документации по ценообразованию на этапе закупки.</w:t>
      </w:r>
    </w:p>
    <w:p w:rsidR="005971C9" w:rsidRDefault="007B4FA8">
      <w:pPr>
        <w:pStyle w:val="aff"/>
        <w:spacing w:after="200" w:line="276" w:lineRule="auto"/>
        <w:rPr>
          <w:lang w:eastAsia="en-US"/>
        </w:rPr>
      </w:pPr>
      <w:r>
        <w:rPr>
          <w:lang w:eastAsia="en-US"/>
        </w:rPr>
        <w:t>3.1.</w:t>
      </w:r>
      <w:r>
        <w:rPr>
          <w:lang w:eastAsia="en-US"/>
        </w:rPr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5971C9" w:rsidRDefault="007B4FA8">
      <w:pPr>
        <w:pStyle w:val="aff"/>
        <w:spacing w:after="200" w:line="276" w:lineRule="auto"/>
        <w:rPr>
          <w:lang w:eastAsia="en-US"/>
        </w:rPr>
      </w:pPr>
      <w:r>
        <w:rPr>
          <w:lang w:eastAsia="en-US"/>
        </w:rPr>
        <w:t>3.2.</w:t>
      </w:r>
      <w:r>
        <w:rPr>
          <w:lang w:eastAsia="en-US"/>
        </w:rPr>
        <w:tab/>
        <w:t>Дополнительные документы по ценообразованию в состав заявки не включаются.</w:t>
      </w:r>
    </w:p>
    <w:sectPr w:rsidR="005971C9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007" w:rsidRDefault="007B4FA8">
      <w:r>
        <w:separator/>
      </w:r>
    </w:p>
  </w:endnote>
  <w:endnote w:type="continuationSeparator" w:id="0">
    <w:p w:rsidR="003E1007" w:rsidRDefault="007B4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007" w:rsidRDefault="007B4FA8">
      <w:r>
        <w:separator/>
      </w:r>
    </w:p>
  </w:footnote>
  <w:footnote w:type="continuationSeparator" w:id="0">
    <w:p w:rsidR="003E1007" w:rsidRDefault="007B4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1C9" w:rsidRDefault="007B4FA8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971C9" w:rsidRDefault="007B4FA8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5971C9" w:rsidRDefault="007B4FA8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1C9" w:rsidRDefault="007B4FA8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E72540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1C9" w:rsidRDefault="005971C9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1C9" w:rsidRDefault="007B4FA8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E72540">
      <w:rPr>
        <w:noProof/>
      </w:rPr>
      <w:t>8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1C9" w:rsidRDefault="005971C9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1C9" w:rsidRDefault="007B4FA8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E72540">
      <w:rPr>
        <w:noProof/>
      </w:rPr>
      <w:t>9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1C9" w:rsidRDefault="005971C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2443A"/>
    <w:multiLevelType w:val="multilevel"/>
    <w:tmpl w:val="6D386A7E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C303117"/>
    <w:multiLevelType w:val="multilevel"/>
    <w:tmpl w:val="0B761F3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1AB7B2F"/>
    <w:multiLevelType w:val="multilevel"/>
    <w:tmpl w:val="3698E13E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BD56B78"/>
    <w:multiLevelType w:val="multilevel"/>
    <w:tmpl w:val="493CDA2E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2D74C42"/>
    <w:multiLevelType w:val="multilevel"/>
    <w:tmpl w:val="853E41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259E5438"/>
    <w:multiLevelType w:val="multilevel"/>
    <w:tmpl w:val="81BEEA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7F64B4C"/>
    <w:multiLevelType w:val="multilevel"/>
    <w:tmpl w:val="CFE06F6E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B3B794D"/>
    <w:multiLevelType w:val="multilevel"/>
    <w:tmpl w:val="89F8618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B6714A1"/>
    <w:multiLevelType w:val="multilevel"/>
    <w:tmpl w:val="197E608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2B43275"/>
    <w:multiLevelType w:val="multilevel"/>
    <w:tmpl w:val="F5183C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F27574F"/>
    <w:multiLevelType w:val="multilevel"/>
    <w:tmpl w:val="8020B90A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56430AFB"/>
    <w:multiLevelType w:val="multilevel"/>
    <w:tmpl w:val="CEA06146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2" w15:restartNumberingAfterBreak="0">
    <w:nsid w:val="5BDE29A8"/>
    <w:multiLevelType w:val="multilevel"/>
    <w:tmpl w:val="8794BD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636"/>
        </w:tabs>
        <w:ind w:left="1636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3" w15:restartNumberingAfterBreak="0">
    <w:nsid w:val="5BF45FA7"/>
    <w:multiLevelType w:val="multilevel"/>
    <w:tmpl w:val="A040507C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63993869"/>
    <w:multiLevelType w:val="multilevel"/>
    <w:tmpl w:val="CC6E57CE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6AF63360"/>
    <w:multiLevelType w:val="multilevel"/>
    <w:tmpl w:val="3AA63D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6DE110A8"/>
    <w:multiLevelType w:val="multilevel"/>
    <w:tmpl w:val="47D87D3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7" w15:restartNumberingAfterBreak="0">
    <w:nsid w:val="71E34ECF"/>
    <w:multiLevelType w:val="multilevel"/>
    <w:tmpl w:val="3DE854C2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77140AD6"/>
    <w:multiLevelType w:val="multilevel"/>
    <w:tmpl w:val="D062C12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BF66D67"/>
    <w:multiLevelType w:val="multilevel"/>
    <w:tmpl w:val="BBCAD7F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num w:numId="1">
    <w:abstractNumId w:val="19"/>
  </w:num>
  <w:num w:numId="2">
    <w:abstractNumId w:val="7"/>
  </w:num>
  <w:num w:numId="3">
    <w:abstractNumId w:val="1"/>
  </w:num>
  <w:num w:numId="4">
    <w:abstractNumId w:val="16"/>
  </w:num>
  <w:num w:numId="5">
    <w:abstractNumId w:val="11"/>
  </w:num>
  <w:num w:numId="6">
    <w:abstractNumId w:val="5"/>
  </w:num>
  <w:num w:numId="7">
    <w:abstractNumId w:val="4"/>
  </w:num>
  <w:num w:numId="8">
    <w:abstractNumId w:val="9"/>
  </w:num>
  <w:num w:numId="9">
    <w:abstractNumId w:val="17"/>
  </w:num>
  <w:num w:numId="10">
    <w:abstractNumId w:val="2"/>
  </w:num>
  <w:num w:numId="11">
    <w:abstractNumId w:val="10"/>
  </w:num>
  <w:num w:numId="12">
    <w:abstractNumId w:val="6"/>
  </w:num>
  <w:num w:numId="13">
    <w:abstractNumId w:val="3"/>
  </w:num>
  <w:num w:numId="14">
    <w:abstractNumId w:val="13"/>
  </w:num>
  <w:num w:numId="15">
    <w:abstractNumId w:val="0"/>
  </w:num>
  <w:num w:numId="16">
    <w:abstractNumId w:val="14"/>
  </w:num>
  <w:num w:numId="17">
    <w:abstractNumId w:val="15"/>
  </w:num>
  <w:num w:numId="18">
    <w:abstractNumId w:val="2"/>
    <w:lvlOverride w:ilvl="0">
      <w:startOverride w:val="1"/>
    </w:lvlOverride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18"/>
  </w:num>
  <w:num w:numId="26">
    <w:abstractNumId w:val="12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1C9"/>
    <w:rsid w:val="003E1007"/>
    <w:rsid w:val="005971C9"/>
    <w:rsid w:val="007B4FA8"/>
    <w:rsid w:val="009F5B58"/>
    <w:rsid w:val="00E7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3546"/>
  <w15:docId w15:val="{6969567B-04A5-4E19-AE48-C60BE47D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B4FA8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5066DA"/>
    <w:pPr>
      <w:keepNext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customStyle="1" w:styleId="Strong1">
    <w:name w:val="Strong1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5066DA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1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b">
    <w:name w:val="Текст Знак"/>
    <w:basedOn w:val="a4"/>
    <w:link w:val="affc"/>
    <w:uiPriority w:val="99"/>
    <w:semiHidden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d">
    <w:name w:val="Ссылка указателя"/>
    <w:qFormat/>
  </w:style>
  <w:style w:type="character" w:styleId="affe">
    <w:name w:val="Strong"/>
    <w:qFormat/>
    <w:rPr>
      <w:b/>
      <w:bCs/>
    </w:rPr>
  </w:style>
  <w:style w:type="paragraph" w:styleId="afff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f0">
    <w:name w:val="List"/>
    <w:basedOn w:val="afd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b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2A3B60"/>
    <w:pPr>
      <w:textAlignment w:val="baseline"/>
    </w:pPr>
    <w:rPr>
      <w:kern w:val="2"/>
      <w:sz w:val="24"/>
      <w:szCs w:val="24"/>
      <w:lang w:eastAsia="zh-CN"/>
    </w:rPr>
  </w:style>
  <w:style w:type="paragraph" w:customStyle="1" w:styleId="Default">
    <w:name w:val="Default"/>
    <w:qFormat/>
    <w:rsid w:val="0072001C"/>
    <w:rPr>
      <w:rFonts w:eastAsia="MS Mincho"/>
      <w:color w:val="000000"/>
      <w:sz w:val="24"/>
      <w:szCs w:val="24"/>
    </w:rPr>
  </w:style>
  <w:style w:type="paragraph" w:styleId="affc">
    <w:name w:val="Plain Text"/>
    <w:basedOn w:val="a3"/>
    <w:link w:val="affb"/>
    <w:uiPriority w:val="99"/>
    <w:semiHidden/>
    <w:unhideWhenUsed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9C84B-F729-4EB2-91EC-F2C8A44C6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Самохвалова Надежда Викторовна</cp:lastModifiedBy>
  <cp:revision>4</cp:revision>
  <cp:lastPrinted>2023-01-14T04:55:00Z</cp:lastPrinted>
  <dcterms:created xsi:type="dcterms:W3CDTF">2026-10-14T04:53:00Z</dcterms:created>
  <dcterms:modified xsi:type="dcterms:W3CDTF">2026-10-14T05:04:00Z</dcterms:modified>
  <dc:language>ru-RU</dc:language>
</cp:coreProperties>
</file>