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  <Override PartName="/word/_rels/document.xml.rels" ContentType="application/vnd.openxmlformats-package.relationships+xml"/>
  <Override PartName="/word/footer2.xml" ContentType="application/vnd.openxmlformats-officedocument.wordprocessingml.footer+xml"/>
  <Override PartName="/word/footer5.xml" ContentType="application/vnd.openxmlformats-officedocument.wordprocessingml.footer+xml"/>
  <Override PartName="/word/header5.xml" ContentType="application/vnd.openxmlformats-officedocument.wordprocessingml.header+xml"/>
  <Override PartName="/word/theme/theme1.xml" ContentType="application/vnd.openxmlformats-officedocument.theme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header4.xml" ContentType="application/vnd.openxmlformats-officedocument.wordprocessingml.header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3.xml" ContentType="application/vnd.openxmlformats-officedocument.wordprocessingml.footer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customXml/_rels/item1.xml.rels" ContentType="application/vnd.openxmlformats-package.relationships+xml"/>
  <Override PartName="/customXml/_rels/item4.xml.rels" ContentType="application/vnd.openxmlformats-package.relationships+xml"/>
  <Override PartName="/customXml/_rels/item3.xml.rels" ContentType="application/vnd.openxmlformats-package.relationships+xml"/>
  <Override PartName="/customXml/_rels/item2.xml.rels" ContentType="application/vnd.openxmlformats-package.relationships+xml"/>
  <Override PartName="/customXml/itemProps3.xml" ContentType="application/vnd.openxmlformats-officedocument.customXmlProperties+xml"/>
  <Override PartName="/customXml/item3.xml" ContentType="application/xml"/>
  <Override PartName="/customXml/item4.xml" ContentType="application/xml"/>
  <Override PartName="/customXml/itemProps1.xml" ContentType="application/vnd.openxmlformats-officedocument.customXmlProperties+xml"/>
  <Override PartName="/customXml/itemProps4.xml" ContentType="application/vnd.openxmlformats-officedocument.customXmlProperties+xml"/>
  <Override PartName="/customXml/item1.xml" ContentType="application/xml"/>
  <Override PartName="/customXml/item2.xml" ContentType="application/xml"/>
  <Override PartName="/customXml/itemProps2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</w:rPr>
        <w:t xml:space="preserve">  </w:t>
      </w: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</w:rPr>
        <w:t>ДОГОВОР № ____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bCs/>
          <w:color w:val="000000"/>
          <w:sz w:val="24"/>
          <w:szCs w:val="24"/>
        </w:rPr>
        <w:t>на оказание медицинских услуг по проведению обязательного периодического осмотра</w:t>
      </w:r>
    </w:p>
    <w:p>
      <w:pPr>
        <w:pStyle w:val="Normal"/>
        <w:spacing w:lineRule="auto" w:line="240" w:beforeAutospacing="1" w:after="0"/>
        <w:jc w:val="left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C9211E"/>
          <w:sz w:val="24"/>
          <w:szCs w:val="24"/>
        </w:rPr>
        <w:t xml:space="preserve">                              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                                                                                             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«__»________20___г</w:t>
      </w:r>
    </w:p>
    <w:p>
      <w:pPr>
        <w:pStyle w:val="Normal"/>
        <w:spacing w:lineRule="auto" w:line="240" w:beforeAutospacing="1" w:after="0"/>
        <w:jc w:val="both"/>
        <w:rPr>
          <w:rFonts w:ascii="Times New Roman" w:hAnsi="Times New Roman" w:eastAsia="Times New Roman" w:cs="Times New Roman"/>
          <w:color w:val="000000"/>
          <w:sz w:val="8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8"/>
          <w:szCs w:val="24"/>
        </w:rPr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</w:rPr>
        <w:t>_______________________________________________________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, на основании Лицензии № _____________________________, именуемое в дальнейшем </w:t>
      </w: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</w:rPr>
        <w:t>«Исполнитель»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, в лице___________________, действующего на основании Устава, с одной стороны, и </w:t>
      </w:r>
    </w:p>
    <w:p>
      <w:pPr>
        <w:pStyle w:val="Normal"/>
        <w:spacing w:lineRule="auto" w:line="240" w:before="0" w:after="240"/>
        <w:ind w:firstLine="709"/>
        <w:jc w:val="both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</w:rPr>
        <w:t xml:space="preserve">Акционерное общество «Транспортная компания РусГидро» (далее –  АО «ТК РусГидро»),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именуемое в дальнейшем </w:t>
      </w: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</w:rPr>
        <w:t>«Заказчик»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, в лице  директора Центрального филиала __________________________, действующего на основании Доверенности №__________________, с другой стороны, совместно именуемые Стороны,</w:t>
      </w:r>
      <w:r>
        <w:rPr>
          <w:rFonts w:eastAsia="Times New Roman" w:cs="Times New Roman" w:ascii="Times New Roman" w:hAnsi="Times New Roman"/>
          <w:color w:val="FF0000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заключили настоящий договор о нижеследующем:  </w:t>
      </w:r>
    </w:p>
    <w:p>
      <w:pPr>
        <w:pStyle w:val="Normal"/>
        <w:numPr>
          <w:ilvl w:val="0"/>
          <w:numId w:val="0"/>
        </w:numPr>
        <w:tabs>
          <w:tab w:val="clear" w:pos="708"/>
          <w:tab w:val="left" w:pos="-2127" w:leader="none"/>
        </w:tabs>
        <w:spacing w:lineRule="auto" w:line="240" w:before="0" w:after="0"/>
        <w:ind w:left="0" w:hanging="0"/>
        <w:jc w:val="center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</w:rPr>
        <w:t>1. ПРЕДМЕТ ДОГОВОРА</w:t>
      </w:r>
    </w:p>
    <w:p>
      <w:pPr>
        <w:pStyle w:val="ListParagraph"/>
        <w:numPr>
          <w:ilvl w:val="1"/>
          <w:numId w:val="3"/>
        </w:numPr>
        <w:tabs>
          <w:tab w:val="clear" w:pos="708"/>
          <w:tab w:val="left" w:pos="426" w:leader="none"/>
        </w:tabs>
        <w:spacing w:lineRule="auto" w:line="240" w:before="0" w:after="0"/>
        <w:ind w:left="0" w:hanging="0"/>
        <w:contextualSpacing/>
        <w:jc w:val="both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Исполнитель обязуется по заданию Заказчика оказать услуги по проведению периодического (в течение трудовой деятельности) медицинского осмотра работников Заказчика, а Заказчик обязуется оплатить оказанные услуги в размере, порядке и на условиях, предусмотренных настоящим Договором.</w:t>
      </w:r>
    </w:p>
    <w:p>
      <w:pPr>
        <w:pStyle w:val="ListParagraph"/>
        <w:numPr>
          <w:ilvl w:val="1"/>
          <w:numId w:val="3"/>
        </w:numPr>
        <w:tabs>
          <w:tab w:val="clear" w:pos="708"/>
          <w:tab w:val="left" w:pos="426" w:leader="none"/>
        </w:tabs>
        <w:spacing w:lineRule="auto" w:line="240" w:before="0" w:after="0"/>
        <w:ind w:left="0" w:hanging="0"/>
        <w:contextualSpacing/>
        <w:jc w:val="both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Медицинское обследование работников осуществляется в соответствии со </w:t>
      </w:r>
      <w:hyperlink r:id="rId2">
        <w:r>
          <w:rPr>
            <w:rStyle w:val="Hyperlink"/>
            <w:rFonts w:cs="Times New Roman" w:ascii="Times New Roman" w:hAnsi="Times New Roman"/>
            <w:sz w:val="24"/>
            <w:szCs w:val="24"/>
          </w:rPr>
          <w:t>статьей 213</w:t>
        </w:r>
      </w:hyperlink>
      <w:r>
        <w:rPr>
          <w:rFonts w:cs="Times New Roman" w:ascii="Times New Roman" w:hAnsi="Times New Roman"/>
          <w:sz w:val="24"/>
          <w:szCs w:val="24"/>
        </w:rPr>
        <w:t xml:space="preserve"> Трудового кодекса Российской Федерации, </w:t>
      </w:r>
      <w:hyperlink r:id="rId3">
        <w:r>
          <w:rPr>
            <w:rStyle w:val="Hyperlink"/>
            <w:rFonts w:cs="Times New Roman" w:ascii="Times New Roman" w:hAnsi="Times New Roman"/>
            <w:sz w:val="24"/>
            <w:szCs w:val="24"/>
          </w:rPr>
          <w:t>Правилами</w:t>
        </w:r>
      </w:hyperlink>
      <w:r>
        <w:rPr>
          <w:rFonts w:cs="Times New Roman" w:ascii="Times New Roman" w:hAnsi="Times New Roman"/>
          <w:sz w:val="24"/>
          <w:szCs w:val="24"/>
        </w:rPr>
        <w:t xml:space="preserve"> предоставления медицинскими организациями платных медицинских услуг, Приказом Минздрава России №29н от 28.01.2021 года «Об утверждении Порядка проведения обязательных предварительных и периодических медицинских осмотров работников, предусмотренных частью четвертой статьи 213 Трудового кодекса Российской Федерации, перечня медицинских противопоказаний к осуществлению работ с вредными и (или) опасными производственными факторами, а также работам, при выполнении которых проводятся обязательные предварительные и периодические медицинские осмотры».</w:t>
      </w:r>
    </w:p>
    <w:p>
      <w:pPr>
        <w:pStyle w:val="ListParagraph"/>
        <w:numPr>
          <w:ilvl w:val="1"/>
          <w:numId w:val="3"/>
        </w:numPr>
        <w:tabs>
          <w:tab w:val="clear" w:pos="708"/>
          <w:tab w:val="left" w:pos="426" w:leader="none"/>
        </w:tabs>
        <w:spacing w:lineRule="auto" w:line="240" w:before="0" w:after="0"/>
        <w:ind w:left="0" w:hanging="0"/>
        <w:contextualSpacing/>
        <w:jc w:val="both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Объем медицинских осмотров и контингент работников, подлежащих осмотрам определяется в соответствии с </w:t>
      </w:r>
      <w:r>
        <w:rPr>
          <w:rFonts w:cs="Times New Roman" w:ascii="Times New Roman" w:hAnsi="Times New Roman"/>
          <w:sz w:val="24"/>
          <w:szCs w:val="24"/>
        </w:rPr>
        <w:t>Приказом Минздрава России №29н от 28.01.2021 года «Об утверждении Порядка проведения обязательных предварительных и периодических медицинских осмотров работников, предусмотренных частью четвертой статьи 213 Трудового кодекса Российской Федерации, перечня медицинских противопоказаний к осуществлению работ с вредными и (или) опасными производственными факторами, а также работам, при выполнении которых проводятся обязательные предварительные и периодические медицинские осмотры».</w:t>
      </w:r>
    </w:p>
    <w:p>
      <w:pPr>
        <w:pStyle w:val="Normal"/>
        <w:tabs>
          <w:tab w:val="clear" w:pos="708"/>
          <w:tab w:val="left" w:pos="1134" w:leader="none"/>
        </w:tabs>
        <w:spacing w:lineRule="auto" w:line="240" w:before="0" w:after="0"/>
        <w:jc w:val="both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</w:r>
    </w:p>
    <w:p>
      <w:pPr>
        <w:pStyle w:val="ListParagraph"/>
        <w:numPr>
          <w:ilvl w:val="0"/>
          <w:numId w:val="0"/>
        </w:numPr>
        <w:tabs>
          <w:tab w:val="clear" w:pos="708"/>
          <w:tab w:val="left" w:pos="-4395" w:leader="none"/>
        </w:tabs>
        <w:spacing w:lineRule="auto" w:line="240" w:before="0" w:after="0"/>
        <w:ind w:left="0" w:hanging="0"/>
        <w:contextualSpacing/>
        <w:jc w:val="center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</w:rPr>
        <w:t>2. ПРАВА И ОБЯЗАННОСТИ СТОРОН</w:t>
      </w:r>
    </w:p>
    <w:p>
      <w:pPr>
        <w:pStyle w:val="ListParagraph"/>
        <w:numPr>
          <w:ilvl w:val="0"/>
          <w:numId w:val="0"/>
        </w:numPr>
        <w:tabs>
          <w:tab w:val="clear" w:pos="708"/>
          <w:tab w:val="left" w:pos="1134" w:leader="none"/>
        </w:tabs>
        <w:spacing w:lineRule="auto" w:line="240" w:before="0" w:after="0"/>
        <w:ind w:left="0" w:hanging="0"/>
        <w:contextualSpacing/>
        <w:jc w:val="both"/>
        <w:rPr>
          <w:rFonts w:ascii="Times New Roman" w:hAnsi="Times New Roman" w:eastAsia="Times New Roman" w:cs="Times New Roman"/>
          <w:b/>
          <w:color w:val="000000"/>
          <w:sz w:val="24"/>
          <w:szCs w:val="24"/>
          <w:u w:val="single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  <w:szCs w:val="24"/>
          <w:u w:val="single"/>
        </w:rPr>
        <w:t>2.1. Исполнитель обязуется:</w:t>
      </w:r>
    </w:p>
    <w:p>
      <w:pPr>
        <w:pStyle w:val="ListParagraph"/>
        <w:widowControl/>
        <w:numPr>
          <w:ilvl w:val="2"/>
          <w:numId w:val="2"/>
        </w:numPr>
        <w:tabs>
          <w:tab w:val="clear" w:pos="708"/>
          <w:tab w:val="left" w:pos="627" w:leader="none"/>
        </w:tabs>
        <w:suppressAutoHyphens w:val="true"/>
        <w:bidi w:val="0"/>
        <w:spacing w:lineRule="auto" w:line="240" w:before="0" w:after="0"/>
        <w:ind w:left="0" w:right="0" w:hanging="0"/>
        <w:contextualSpacing/>
        <w:jc w:val="both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Провести периодический медицинский осмотр сотрудников Заказчика на территории Исполнителя по адресу: Нижегородская область, г. Заволжье_______________________.</w:t>
      </w:r>
    </w:p>
    <w:p>
      <w:pPr>
        <w:pStyle w:val="ConsPlusNormal"/>
        <w:numPr>
          <w:ilvl w:val="2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Провести периодический медицинский осмотр работников Заказчика на основании утвержденного Заказчиком списка (Приложение №1 к договору), в котором указывается:</w:t>
      </w:r>
    </w:p>
    <w:p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- фамилия, имя, отчество, дата рождения, профессия (должность) работника, подлежащего периодическому   медицинскому осмотру;</w:t>
      </w:r>
    </w:p>
    <w:p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- стаж работы в условиях вредного производственного фактора или вида работы;</w:t>
      </w:r>
    </w:p>
    <w:p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- наименование вредного производственного фактора или вида работы;</w:t>
      </w:r>
    </w:p>
    <w:p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- наименование структурного подразделения работодателя (при наличии).</w:t>
      </w:r>
    </w:p>
    <w:p>
      <w:pPr>
        <w:pStyle w:val="Normal"/>
        <w:tabs>
          <w:tab w:val="clear" w:pos="708"/>
          <w:tab w:val="left" w:pos="1134" w:leader="none"/>
        </w:tabs>
        <w:spacing w:lineRule="auto" w:line="240" w:before="0" w:after="0"/>
        <w:jc w:val="both"/>
        <w:rPr>
          <w:rFonts w:ascii="Times New Roman" w:hAnsi="Times New Roman" w:eastAsia="Times New Roman" w:cs="Times New Roman"/>
          <w:color w:val="000000"/>
        </w:rPr>
      </w:pPr>
      <w:r>
        <w:rPr>
          <w:rFonts w:cs="Times New Roman" w:ascii="Times New Roman" w:hAnsi="Times New Roman"/>
          <w:sz w:val="24"/>
          <w:szCs w:val="24"/>
        </w:rPr>
        <w:t>2.1.3.</w:t>
      </w:r>
      <w:r>
        <w:rPr>
          <w:rFonts w:cs="Times New Roman" w:ascii="Times New Roman" w:hAnsi="Times New Roman"/>
        </w:rPr>
        <w:t xml:space="preserve"> </w:t>
      </w:r>
      <w:r>
        <w:rPr>
          <w:rFonts w:cs="Times New Roman" w:ascii="Times New Roman" w:hAnsi="Times New Roman"/>
          <w:sz w:val="24"/>
        </w:rPr>
        <w:t>В десятидневный срок с момента получения списка, указанного в пп. 2.1.2. настоящего Договора, составить календарный план проведения периодического осмотра, который согласовать с Заказчиком, не позднее чем за 14 (четырнадцать) дней до даты начала проведения периодического осмотра.</w:t>
      </w:r>
    </w:p>
    <w:p>
      <w:pPr>
        <w:pStyle w:val="ConsPlusNormal"/>
        <w:numPr>
          <w:ilvl w:val="2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На лицо, проходящее осмотр, оформить:</w:t>
      </w:r>
    </w:p>
    <w:p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- медицинскую карту, в которую вносятся заключения врачей-специалистов, результаты лабораторных и иных исследований;</w:t>
      </w:r>
    </w:p>
    <w:p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- заключение по результатам периодического осмотра (далее – Заключение), Заключение составляется в пяти экземплярах, один экземпляр которого не позднее 5 рабочих дней выдается работнику. Второй  экземпляр Заключения приобщается к медицинской карте, оформляемой в медицинской организации, в которой проводился периодический осмотр, третий - направляется работодателю, четвертый- в медицинскую организацию, к которой работник прикреплен для медицинского обслуживания, пятый – по письменному запросу для медицинского обслуживания в ФСС с письменного согласия работника;</w:t>
      </w:r>
    </w:p>
    <w:p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- по результатам медицинского осмотра выдать работнику выписку из амбулаторной карты, в которой отражаются заключения врачей-специалистов, результаты лабораторных и иных исследований, а также рекомендации по профилактике заболеваний, в том числе профессиональных заболеваний, а при наличии медицинских показаний – по дальнейшему наблюдению, лечению и медицинской реабилитации.</w:t>
      </w:r>
    </w:p>
    <w:p>
      <w:pPr>
        <w:pStyle w:val="Normal"/>
        <w:tabs>
          <w:tab w:val="clear" w:pos="708"/>
          <w:tab w:val="left" w:pos="1134" w:leader="none"/>
        </w:tabs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2.1.5. </w:t>
      </w:r>
      <w:r>
        <w:rPr>
          <w:rFonts w:cs="Times New Roman" w:ascii="Times New Roman" w:hAnsi="Times New Roman"/>
          <w:sz w:val="24"/>
          <w:szCs w:val="24"/>
        </w:rPr>
        <w:t xml:space="preserve">В случае затруднения в оценке результатов осмотра и определении профессиональной пригодности работника в связи с имеющимся у него заболеванием работнику выдается справка о необходимости дополнительного медицинского обследования. Работодателю направляется информация о выдаче такой справки, работник считается не прошедшим периодический медицинский осмотр с учетом выявленных заболеваний (состояний) и медицинских противопоказаний к осуществлению отдельных видов работ. </w:t>
      </w:r>
    </w:p>
    <w:p>
      <w:pPr>
        <w:pStyle w:val="Normal"/>
        <w:tabs>
          <w:tab w:val="clear" w:pos="708"/>
          <w:tab w:val="left" w:pos="1134" w:leader="none"/>
        </w:tabs>
        <w:spacing w:lineRule="auto" w:line="240" w:before="0" w:after="0"/>
        <w:jc w:val="both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2.1.6. В случае выявления медицинских противопоказаний к работе работник направляется в медицинскую организацию для проведения экспертизы профессиональной пригодности.</w:t>
      </w:r>
    </w:p>
    <w:p>
      <w:pPr>
        <w:pStyle w:val="Normal"/>
        <w:tabs>
          <w:tab w:val="clear" w:pos="708"/>
          <w:tab w:val="left" w:pos="1134" w:leader="none"/>
        </w:tabs>
        <w:spacing w:lineRule="auto" w:line="240" w:before="0" w:after="0"/>
        <w:jc w:val="both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2.1.7. Строго соблюдать медицинские нормы и правила, соблюдать санитарно-эпидемиологический режим.</w:t>
      </w:r>
    </w:p>
    <w:p>
      <w:pPr>
        <w:pStyle w:val="Normal"/>
        <w:tabs>
          <w:tab w:val="clear" w:pos="708"/>
          <w:tab w:val="left" w:pos="1134" w:leader="none"/>
        </w:tabs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2.1.8. </w:t>
      </w:r>
      <w:r>
        <w:rPr>
          <w:rFonts w:cs="Times New Roman" w:ascii="Times New Roman" w:hAnsi="Times New Roman"/>
          <w:sz w:val="24"/>
          <w:szCs w:val="24"/>
        </w:rPr>
        <w:t>По итогам проведения осмотров медицинская организация не позднее чем через 30 дней после завершения проведения периодических осмотров обобщает их результаты и совместно с территориальными органами федерального органа исполнительной власти, уполномоченного на осуществление государственного контроля и надзора в сфере обеспечения санитарно-эпидемиологического благополучия населения и представителями работодателя, составляет заключительный акт.</w:t>
      </w:r>
    </w:p>
    <w:p>
      <w:pPr>
        <w:pStyle w:val="Normal"/>
        <w:tabs>
          <w:tab w:val="clear" w:pos="708"/>
          <w:tab w:val="left" w:pos="1134" w:leader="none"/>
        </w:tabs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Заключительный акт (в том числе в электронной форме) составляется в пяти экземплярах, которые направляются медицинской организацией в течение 5 рабочих дней от даты утверждения акта работодателю, в центр профпатологии субъекта Российской Федерации, Фонд социального страхования, в территориальный орган федерального органа исполнительной власти, уполномоченного на осуществление государственного контроля и надзора в сфере обеспечения санитарно-эпидемиологического благополучия населения.</w:t>
      </w:r>
    </w:p>
    <w:p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Один экземпляр заключительного акта хранится в медицинской организации, проводившей периодический осмотр, в течение 50 лет.</w:t>
      </w:r>
    </w:p>
    <w:p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tabs>
          <w:tab w:val="clear" w:pos="708"/>
          <w:tab w:val="left" w:pos="1134" w:leader="none"/>
        </w:tabs>
        <w:spacing w:lineRule="auto" w:line="240" w:before="0" w:after="0"/>
        <w:jc w:val="both"/>
        <w:rPr>
          <w:rFonts w:ascii="Times New Roman" w:hAnsi="Times New Roman" w:eastAsia="Times New Roman" w:cs="Times New Roman"/>
          <w:b/>
          <w:color w:val="000000"/>
          <w:sz w:val="24"/>
          <w:szCs w:val="24"/>
          <w:u w:val="single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  <w:szCs w:val="24"/>
          <w:u w:val="single"/>
        </w:rPr>
        <w:t>2.2. Заказчик обязуется:</w:t>
      </w:r>
    </w:p>
    <w:p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2.2.1. Направить по электронной почте поименный список работников подлежащих периодическому медицинскому осмотру в формате </w:t>
      </w:r>
      <w:r>
        <w:rPr>
          <w:rFonts w:cs="Times New Roman" w:ascii="Times New Roman" w:hAnsi="Times New Roman"/>
          <w:sz w:val="24"/>
          <w:szCs w:val="24"/>
          <w:lang w:val="en-US"/>
        </w:rPr>
        <w:t>Word</w:t>
      </w:r>
      <w:r>
        <w:rPr>
          <w:rFonts w:cs="Times New Roman" w:ascii="Times New Roman" w:hAnsi="Times New Roman"/>
          <w:sz w:val="24"/>
          <w:szCs w:val="24"/>
        </w:rPr>
        <w:t xml:space="preserve"> или </w:t>
      </w:r>
      <w:r>
        <w:rPr>
          <w:rFonts w:cs="Times New Roman" w:ascii="Times New Roman" w:hAnsi="Times New Roman"/>
          <w:sz w:val="24"/>
          <w:szCs w:val="24"/>
          <w:lang w:val="en-US"/>
        </w:rPr>
        <w:t>Excel</w:t>
      </w:r>
      <w:r>
        <w:rPr>
          <w:rFonts w:cs="Times New Roman" w:ascii="Times New Roman" w:hAnsi="Times New Roman"/>
          <w:sz w:val="24"/>
          <w:szCs w:val="24"/>
        </w:rPr>
        <w:t xml:space="preserve">, в течение 5 (пяти) рабочих дней с момента подписания договора Сторонами. </w:t>
      </w:r>
    </w:p>
    <w:p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2.2.2. Не позднее, чем за 10 рабочих дней до согласованной с медицинской организацией даты начала проведения периодического осмотра ознакомить работников с календарным планом, а работники обязаны, явиться в медицинскую организацию в день, установленный календарным планом и предъявить в медицинской организации документы, указанные в п. 2.2.3.</w:t>
      </w:r>
    </w:p>
    <w:p>
      <w:pPr>
        <w:pStyle w:val="ConsPlusNormal"/>
        <w:jc w:val="both"/>
        <w:rPr>
          <w:rFonts w:ascii="Times New Roman" w:hAnsi="Times New Roman"/>
          <w:sz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2.2.3. </w:t>
      </w:r>
      <w:r>
        <w:rPr>
          <w:rFonts w:ascii="Times New Roman" w:hAnsi="Times New Roman"/>
          <w:sz w:val="24"/>
        </w:rPr>
        <w:t>Поставить в известность работников о том, что для прохождения медицинского осмотра (обследования) необходимо предоставить в медицинское учреждение следующие документы:</w:t>
      </w:r>
    </w:p>
    <w:p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</w:rPr>
        <w:t>- направление по форме (Приложение №3 к договору).</w:t>
      </w:r>
    </w:p>
    <w:p>
      <w:pPr>
        <w:pStyle w:val="Normal"/>
        <w:tabs>
          <w:tab w:val="clear" w:pos="708"/>
          <w:tab w:val="left" w:pos="567" w:leader="none"/>
          <w:tab w:val="left" w:pos="1206" w:leader="none"/>
        </w:tabs>
        <w:spacing w:lineRule="auto" w:line="240" w:before="0" w:after="0"/>
        <w:jc w:val="both"/>
        <w:rPr>
          <w:rFonts w:ascii="Times New Roman" w:hAnsi="Times New Roman"/>
          <w:sz w:val="24"/>
        </w:rPr>
      </w:pPr>
      <w:r>
        <w:rPr>
          <w:rFonts w:eastAsia="Times New Roman" w:ascii="Times New Roman" w:hAnsi="Times New Roman"/>
          <w:sz w:val="24"/>
        </w:rPr>
        <w:t xml:space="preserve">- </w:t>
      </w:r>
      <w:r>
        <w:rPr>
          <w:rFonts w:ascii="Times New Roman" w:hAnsi="Times New Roman"/>
          <w:sz w:val="24"/>
        </w:rPr>
        <w:t>паспорт (или иной заменяющий его документ, удостоверяющий личность);</w:t>
      </w:r>
    </w:p>
    <w:p>
      <w:pPr>
        <w:pStyle w:val="ConsPlusNormal"/>
        <w:jc w:val="both"/>
        <w:rPr>
          <w:rFonts w:ascii="Times New Roman" w:hAnsi="Times New Roman" w:cs="Times New Roman"/>
          <w:sz w:val="24"/>
          <w:szCs w:val="22"/>
        </w:rPr>
      </w:pPr>
      <w:r>
        <w:rPr>
          <w:rFonts w:cs="Times New Roman" w:ascii="Times New Roman" w:hAnsi="Times New Roman"/>
          <w:sz w:val="24"/>
          <w:szCs w:val="22"/>
        </w:rPr>
        <w:t>-страховое свидетельство обязательного пенсионного страхования, содержащее страховой номер индивидуального лицевого счета или документ, подтверждающий регистрацию в системе индивидуального (персонифицированного) учета в форме электронного документа или на бумажном носителе;</w:t>
      </w:r>
    </w:p>
    <w:p>
      <w:pPr>
        <w:pStyle w:val="ConsPlusNormal"/>
        <w:jc w:val="both"/>
        <w:rPr>
          <w:rFonts w:ascii="Times New Roman" w:hAnsi="Times New Roman" w:cs="Times New Roman"/>
          <w:sz w:val="24"/>
          <w:szCs w:val="22"/>
        </w:rPr>
      </w:pPr>
      <w:r>
        <w:rPr>
          <w:rFonts w:cs="Times New Roman" w:ascii="Times New Roman" w:hAnsi="Times New Roman"/>
          <w:sz w:val="24"/>
          <w:szCs w:val="22"/>
        </w:rPr>
        <w:t>- решение врачебной комиссии, проводившей обязательное психиатрическое освидетельствование (в случаях, предусмотренных законодательством Российской Федерации);</w:t>
      </w:r>
    </w:p>
    <w:p>
      <w:pPr>
        <w:pStyle w:val="ConsPlusNormal"/>
        <w:jc w:val="both"/>
        <w:rPr>
          <w:rFonts w:ascii="Times New Roman" w:hAnsi="Times New Roman" w:cs="Times New Roman"/>
          <w:sz w:val="24"/>
          <w:szCs w:val="22"/>
        </w:rPr>
      </w:pPr>
      <w:r>
        <w:rPr>
          <w:rFonts w:cs="Times New Roman" w:ascii="Times New Roman" w:hAnsi="Times New Roman"/>
          <w:sz w:val="24"/>
          <w:szCs w:val="22"/>
        </w:rPr>
        <w:t>- работник, вправе предоставить выписку из медицинской карты пациента, получающего медицинскую помощь в амбулаторных условиях, медицинской организации, к которой данное лицо прикреплено для медицинского обслуживания и (или) из медицинской организации по месту жительства с результатами диспансеризации (при наличии).</w:t>
      </w:r>
    </w:p>
    <w:p>
      <w:pPr>
        <w:pStyle w:val="Normal"/>
        <w:tabs>
          <w:tab w:val="clear" w:pos="708"/>
          <w:tab w:val="left" w:pos="567" w:leader="none"/>
          <w:tab w:val="left" w:pos="1206" w:leader="none"/>
        </w:tabs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2.2.4. Выделить представителя для   решения   оперативных   вопросов, связанных</w:t>
      </w:r>
    </w:p>
    <w:p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с проведением медицинских осмотров.</w:t>
      </w:r>
    </w:p>
    <w:p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2.2.5. В течение 3-х рабочих дней рассмотреть и подписать Акт оказанных услуг в 2-х экземплярах и направить 1 (Один) экземпляр Исполнителю. В случае обнаружения недостатков оказанных услуг направить Исполнителю мотивированную претензию с указанием причин отказа от подписания Акта оказанных услуг.</w:t>
      </w:r>
    </w:p>
    <w:p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2.3. Если в течение 3-х рабочих дней Заказчик не предоставляет Исполнителю подписанный Акт оказанных услуг или мотивированную претензию, выполненные работы считаются принятыми, а у Заказчика отсутствуют претензии (замечания). Не предоставление акта оказанных услуг в установленный срок не освобождает Заказчика от его предоставления Исполнителю.</w:t>
      </w:r>
    </w:p>
    <w:p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2.4. В целях более оперативной работы Стороны согласовали, что Обмен документами осуществляется по электронной почте с последующим предоставлением друг другу подлинных документов. Подлинные документы предоставляются сторонами друг другу не позднее 10 (десятого) числа месяца, следующего за отчётным. </w:t>
      </w:r>
    </w:p>
    <w:p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2.5.Своевременно оплачивать оказанные услуги.</w:t>
      </w:r>
    </w:p>
    <w:p>
      <w:pPr>
        <w:pStyle w:val="ListParagraph"/>
        <w:numPr>
          <w:ilvl w:val="0"/>
          <w:numId w:val="0"/>
        </w:numPr>
        <w:spacing w:lineRule="auto" w:line="240" w:beforeAutospacing="1" w:after="0"/>
        <w:ind w:left="0" w:hanging="0"/>
        <w:contextualSpacing/>
        <w:jc w:val="center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</w:rPr>
        <w:t>3. СТОИМОСТЬ РАБОТЫ И ПОРЯДОК РАСЧЕТА</w:t>
      </w:r>
    </w:p>
    <w:p>
      <w:pPr>
        <w:pStyle w:val="ListParagraph"/>
        <w:numPr>
          <w:ilvl w:val="0"/>
          <w:numId w:val="0"/>
        </w:numPr>
        <w:tabs>
          <w:tab w:val="clear" w:pos="708"/>
          <w:tab w:val="left" w:pos="1276" w:leader="none"/>
        </w:tabs>
        <w:spacing w:lineRule="auto" w:line="240" w:before="0" w:after="0"/>
        <w:ind w:left="0" w:hanging="0"/>
        <w:contextualSpacing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3.1. Стоимость медицинских услуг, выполняемых Исполнителем по настоящему Договору составляет:</w:t>
      </w:r>
    </w:p>
    <w:tbl>
      <w:tblPr>
        <w:tblStyle w:val="aa"/>
        <w:tblW w:w="10199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436"/>
        <w:gridCol w:w="4718"/>
        <w:gridCol w:w="1310"/>
        <w:gridCol w:w="968"/>
        <w:gridCol w:w="1241"/>
        <w:gridCol w:w="1525"/>
      </w:tblGrid>
      <w:tr>
        <w:trPr/>
        <w:tc>
          <w:tcPr>
            <w:tcW w:w="436" w:type="dxa"/>
            <w:tcBorders/>
          </w:tcPr>
          <w:p>
            <w:pPr>
              <w:pStyle w:val="ListParagraph"/>
              <w:widowControl w:val="false"/>
              <w:tabs>
                <w:tab w:val="clear" w:pos="708"/>
                <w:tab w:val="left" w:pos="1276" w:leader="none"/>
              </w:tabs>
              <w:suppressAutoHyphens w:val="true"/>
              <w:spacing w:lineRule="auto" w:line="240" w:before="0" w:after="0"/>
              <w:ind w:left="0" w:hanging="0"/>
              <w:contextualSpacing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2"/>
                <w:lang w:val="ru-RU" w:eastAsia="ru-RU" w:bidi="ar-SA"/>
              </w:rPr>
              <w:t>№</w:t>
            </w:r>
          </w:p>
        </w:tc>
        <w:tc>
          <w:tcPr>
            <w:tcW w:w="4718" w:type="dxa"/>
            <w:tcBorders/>
          </w:tcPr>
          <w:p>
            <w:pPr>
              <w:pStyle w:val="ListParagraph"/>
              <w:widowControl w:val="false"/>
              <w:tabs>
                <w:tab w:val="clear" w:pos="708"/>
                <w:tab w:val="left" w:pos="1276" w:leader="none"/>
              </w:tabs>
              <w:suppressAutoHyphens w:val="true"/>
              <w:spacing w:lineRule="auto" w:line="240" w:before="0" w:after="0"/>
              <w:ind w:left="0" w:hanging="0"/>
              <w:contextualSpacing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2"/>
                <w:lang w:val="ru-RU" w:eastAsia="ru-RU" w:bidi="ar-SA"/>
              </w:rPr>
              <w:t>Наименование услуг</w:t>
            </w:r>
          </w:p>
        </w:tc>
        <w:tc>
          <w:tcPr>
            <w:tcW w:w="1310" w:type="dxa"/>
            <w:tcBorders/>
          </w:tcPr>
          <w:p>
            <w:pPr>
              <w:pStyle w:val="ListParagraph"/>
              <w:widowControl w:val="false"/>
              <w:tabs>
                <w:tab w:val="clear" w:pos="708"/>
                <w:tab w:val="left" w:pos="1276" w:leader="none"/>
              </w:tabs>
              <w:suppressAutoHyphens w:val="true"/>
              <w:spacing w:lineRule="auto" w:line="240" w:before="0" w:after="0"/>
              <w:ind w:left="0" w:hanging="0"/>
              <w:contextualSpacing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2"/>
                <w:lang w:val="ru-RU" w:eastAsia="ru-RU" w:bidi="ar-SA"/>
              </w:rPr>
              <w:t>Единица измерения</w:t>
            </w:r>
          </w:p>
        </w:tc>
        <w:tc>
          <w:tcPr>
            <w:tcW w:w="968" w:type="dxa"/>
            <w:tcBorders/>
          </w:tcPr>
          <w:p>
            <w:pPr>
              <w:pStyle w:val="ListParagraph"/>
              <w:widowControl w:val="false"/>
              <w:tabs>
                <w:tab w:val="clear" w:pos="708"/>
                <w:tab w:val="left" w:pos="1276" w:leader="none"/>
              </w:tabs>
              <w:suppressAutoHyphens w:val="true"/>
              <w:spacing w:lineRule="auto" w:line="240" w:before="0" w:after="0"/>
              <w:ind w:left="0" w:hanging="0"/>
              <w:contextualSpacing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2"/>
                <w:lang w:val="ru-RU" w:eastAsia="ru-RU" w:bidi="ar-SA"/>
              </w:rPr>
              <w:t>Кол-во</w:t>
            </w:r>
          </w:p>
        </w:tc>
        <w:tc>
          <w:tcPr>
            <w:tcW w:w="1241" w:type="dxa"/>
            <w:tcBorders/>
          </w:tcPr>
          <w:p>
            <w:pPr>
              <w:pStyle w:val="ListParagraph"/>
              <w:widowControl w:val="false"/>
              <w:tabs>
                <w:tab w:val="clear" w:pos="708"/>
                <w:tab w:val="left" w:pos="1276" w:leader="none"/>
              </w:tabs>
              <w:suppressAutoHyphens w:val="true"/>
              <w:spacing w:lineRule="auto" w:line="240" w:before="0" w:after="0"/>
              <w:ind w:left="0" w:hanging="0"/>
              <w:contextualSpacing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2"/>
                <w:lang w:val="ru-RU" w:eastAsia="ru-RU" w:bidi="ar-SA"/>
              </w:rPr>
              <w:t>Цена (руб.) за единицу</w:t>
            </w:r>
          </w:p>
        </w:tc>
        <w:tc>
          <w:tcPr>
            <w:tcW w:w="1525" w:type="dxa"/>
            <w:tcBorders/>
          </w:tcPr>
          <w:p>
            <w:pPr>
              <w:pStyle w:val="ListParagraph"/>
              <w:widowControl w:val="false"/>
              <w:tabs>
                <w:tab w:val="clear" w:pos="708"/>
                <w:tab w:val="left" w:pos="1276" w:leader="none"/>
              </w:tabs>
              <w:suppressAutoHyphens w:val="true"/>
              <w:spacing w:lineRule="auto" w:line="240" w:before="0" w:after="0"/>
              <w:ind w:left="0" w:hanging="0"/>
              <w:contextualSpacing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2"/>
                <w:lang w:val="ru-RU" w:eastAsia="ru-RU" w:bidi="ar-SA"/>
              </w:rPr>
              <w:t>Сумма (руб.)</w:t>
            </w:r>
          </w:p>
        </w:tc>
      </w:tr>
      <w:tr>
        <w:trPr/>
        <w:tc>
          <w:tcPr>
            <w:tcW w:w="436" w:type="dxa"/>
            <w:tcBorders/>
          </w:tcPr>
          <w:p>
            <w:pPr>
              <w:pStyle w:val="ListParagraph"/>
              <w:widowControl w:val="false"/>
              <w:tabs>
                <w:tab w:val="clear" w:pos="708"/>
                <w:tab w:val="left" w:pos="1276" w:leader="none"/>
              </w:tabs>
              <w:suppressAutoHyphens w:val="true"/>
              <w:spacing w:lineRule="auto" w:line="240" w:before="0" w:after="0"/>
              <w:ind w:left="0" w:hanging="0"/>
              <w:contextualSpacing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2"/>
                <w:lang w:val="ru-RU" w:eastAsia="ru-RU" w:bidi="ar-SA"/>
              </w:rPr>
              <w:t>1.</w:t>
            </w:r>
          </w:p>
        </w:tc>
        <w:tc>
          <w:tcPr>
            <w:tcW w:w="4718" w:type="dxa"/>
            <w:tcBorders/>
          </w:tcPr>
          <w:p>
            <w:pPr>
              <w:pStyle w:val="ListParagraph"/>
              <w:widowControl w:val="false"/>
              <w:tabs>
                <w:tab w:val="clear" w:pos="708"/>
                <w:tab w:val="left" w:pos="1276" w:leader="none"/>
              </w:tabs>
              <w:suppressAutoHyphens w:val="true"/>
              <w:spacing w:lineRule="auto" w:line="240" w:before="0" w:after="0"/>
              <w:ind w:left="0" w:hanging="0"/>
              <w:contextualSpacing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2"/>
                <w:lang w:val="ru-RU" w:eastAsia="ru-RU" w:bidi="ar-SA"/>
              </w:rPr>
              <w:t>Проведение обязательного периодического медосмотра мужчин</w:t>
            </w:r>
          </w:p>
        </w:tc>
        <w:tc>
          <w:tcPr>
            <w:tcW w:w="1310" w:type="dxa"/>
            <w:tcBorders/>
          </w:tcPr>
          <w:p>
            <w:pPr>
              <w:pStyle w:val="ListParagraph"/>
              <w:widowControl w:val="false"/>
              <w:tabs>
                <w:tab w:val="clear" w:pos="708"/>
                <w:tab w:val="left" w:pos="1276" w:leader="none"/>
              </w:tabs>
              <w:suppressAutoHyphens w:val="true"/>
              <w:spacing w:lineRule="auto" w:line="240" w:before="0" w:after="0"/>
              <w:ind w:left="0" w:hanging="0"/>
              <w:contextualSpacing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2"/>
                <w:lang w:val="ru-RU" w:eastAsia="ru-RU" w:bidi="ar-SA"/>
              </w:rPr>
              <w:t>Чел.</w:t>
            </w:r>
          </w:p>
        </w:tc>
        <w:tc>
          <w:tcPr>
            <w:tcW w:w="968" w:type="dxa"/>
            <w:tcBorders/>
          </w:tcPr>
          <w:p>
            <w:pPr>
              <w:pStyle w:val="ListParagraph"/>
              <w:widowControl w:val="false"/>
              <w:tabs>
                <w:tab w:val="clear" w:pos="708"/>
                <w:tab w:val="left" w:pos="1276" w:leader="none"/>
              </w:tabs>
              <w:suppressAutoHyphens w:val="true"/>
              <w:spacing w:lineRule="auto" w:line="240" w:before="0" w:after="0"/>
              <w:ind w:left="0" w:hanging="0"/>
              <w:contextualSpacing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2"/>
                <w:shd w:fill="auto" w:val="clear"/>
                <w:lang w:val="ru-RU" w:eastAsia="ru-RU" w:bidi="ar-SA"/>
              </w:rPr>
              <w:t>6</w:t>
            </w:r>
          </w:p>
        </w:tc>
        <w:tc>
          <w:tcPr>
            <w:tcW w:w="1241" w:type="dxa"/>
            <w:tcBorders/>
          </w:tcPr>
          <w:p>
            <w:pPr>
              <w:pStyle w:val="ListParagraph"/>
              <w:widowControl w:val="false"/>
              <w:tabs>
                <w:tab w:val="clear" w:pos="708"/>
                <w:tab w:val="left" w:pos="1276" w:leader="none"/>
              </w:tabs>
              <w:suppressAutoHyphens w:val="true"/>
              <w:spacing w:lineRule="auto" w:line="240" w:before="0" w:after="0"/>
              <w:ind w:left="0" w:hanging="0"/>
              <w:contextualSpacing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  <w:shd w:fill="auto" w:val="clear"/>
              </w:rPr>
              <w:t>5 050</w:t>
            </w:r>
            <w:r>
              <w:rPr>
                <w:rFonts w:ascii="Times New Roman" w:hAnsi="Times New Roman"/>
                <w:sz w:val="24"/>
                <w:szCs w:val="24"/>
                <w:shd w:fill="auto" w:val="clear"/>
              </w:rPr>
              <w:t>,00</w:t>
            </w:r>
          </w:p>
        </w:tc>
        <w:tc>
          <w:tcPr>
            <w:tcW w:w="1525" w:type="dxa"/>
            <w:tcBorders/>
          </w:tcPr>
          <w:p>
            <w:pPr>
              <w:pStyle w:val="ListParagraph"/>
              <w:widowControl w:val="false"/>
              <w:tabs>
                <w:tab w:val="clear" w:pos="708"/>
                <w:tab w:val="left" w:pos="1276" w:leader="none"/>
              </w:tabs>
              <w:suppressAutoHyphens w:val="true"/>
              <w:spacing w:lineRule="auto" w:line="240" w:before="0" w:after="0"/>
              <w:ind w:left="0" w:hanging="0"/>
              <w:contextualSpacing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  <w:shd w:fill="auto" w:val="clear"/>
              </w:rPr>
              <w:t>30 300</w:t>
            </w:r>
            <w:r>
              <w:rPr>
                <w:rFonts w:ascii="Times New Roman" w:hAnsi="Times New Roman"/>
                <w:sz w:val="24"/>
                <w:szCs w:val="24"/>
                <w:shd w:fill="auto" w:val="clear"/>
              </w:rPr>
              <w:t>,00</w:t>
            </w:r>
          </w:p>
        </w:tc>
      </w:tr>
      <w:tr>
        <w:trPr>
          <w:trHeight w:val="138" w:hRule="atLeast"/>
        </w:trPr>
        <w:tc>
          <w:tcPr>
            <w:tcW w:w="10198" w:type="dxa"/>
            <w:gridSpan w:val="6"/>
            <w:tcBorders/>
          </w:tcPr>
          <w:p>
            <w:pPr>
              <w:pStyle w:val="ListParagraph"/>
              <w:widowControl w:val="false"/>
              <w:tabs>
                <w:tab w:val="clear" w:pos="708"/>
                <w:tab w:val="left" w:pos="1276" w:leader="none"/>
              </w:tabs>
              <w:suppressAutoHyphens w:val="true"/>
              <w:spacing w:lineRule="auto" w:line="240" w:before="0" w:after="0"/>
              <w:ind w:left="0" w:hanging="0"/>
              <w:contextualSpacing/>
              <w:jc w:val="right"/>
              <w:rPr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kern w:val="0"/>
                <w:sz w:val="24"/>
                <w:szCs w:val="22"/>
                <w:lang w:val="ru-RU" w:eastAsia="ru-RU" w:bidi="ar-SA"/>
              </w:rPr>
              <w:t xml:space="preserve">ИТОГО: </w:t>
            </w: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kern w:val="0"/>
                <w:sz w:val="24"/>
                <w:szCs w:val="22"/>
                <w:lang w:val="ru-RU" w:eastAsia="ru-RU" w:bidi="ar-SA"/>
              </w:rPr>
              <w:t>30 300</w:t>
            </w: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kern w:val="0"/>
                <w:sz w:val="24"/>
                <w:szCs w:val="22"/>
                <w:lang w:val="ru-RU" w:eastAsia="ru-RU" w:bidi="ar-SA"/>
              </w:rPr>
              <w:t>,00 рублей без НДС</w:t>
            </w:r>
          </w:p>
        </w:tc>
      </w:tr>
    </w:tbl>
    <w:p>
      <w:pPr>
        <w:pStyle w:val="ListParagraph"/>
        <w:tabs>
          <w:tab w:val="clear" w:pos="708"/>
          <w:tab w:val="left" w:pos="1276" w:leader="none"/>
        </w:tabs>
        <w:spacing w:lineRule="auto" w:line="240" w:before="0" w:after="0"/>
        <w:ind w:left="540" w:hanging="0"/>
        <w:contextualSpacing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0"/>
        <w:rPr>
          <w:color w:val="000000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3.2. Заказчик производит оплату, исходя из количества прошедших медицинский осмотр работников.</w:t>
      </w:r>
    </w:p>
    <w:p>
      <w:pPr>
        <w:pStyle w:val="ListParagraph"/>
        <w:tabs>
          <w:tab w:val="clear" w:pos="708"/>
          <w:tab w:val="left" w:pos="1276" w:leader="none"/>
        </w:tabs>
        <w:spacing w:lineRule="auto" w:line="240" w:before="0" w:after="0"/>
        <w:ind w:left="0" w:hanging="0"/>
        <w:contextualSpacing/>
        <w:jc w:val="both"/>
        <w:rPr>
          <w:rFonts w:ascii="Times New Roman" w:hAnsi="Times New Roman" w:cs="Times New Roman"/>
          <w:sz w:val="24"/>
        </w:rPr>
      </w:pPr>
      <w:r>
        <w:rPr>
          <w:rFonts w:cs="Times New Roman" w:ascii="Times New Roman" w:hAnsi="Times New Roman"/>
          <w:sz w:val="24"/>
        </w:rPr>
        <w:t xml:space="preserve">3.3. Общая предварительная стоимость услуг составляет </w:t>
      </w:r>
      <w:r>
        <w:rPr>
          <w:rFonts w:cs="Times New Roman" w:ascii="Times New Roman" w:hAnsi="Times New Roman"/>
          <w:b/>
          <w:bCs/>
          <w:sz w:val="24"/>
        </w:rPr>
        <w:t>30 300</w:t>
      </w:r>
      <w:r>
        <w:rPr>
          <w:rFonts w:cs="Times New Roman" w:ascii="Times New Roman" w:hAnsi="Times New Roman"/>
          <w:sz w:val="24"/>
        </w:rPr>
        <w:t xml:space="preserve"> </w:t>
      </w:r>
      <w:r>
        <w:rPr>
          <w:rFonts w:eastAsia="" w:cs="Times New Roman" w:ascii="Times New Roman" w:hAnsi="Times New Roman" w:eastAsiaTheme="minorEastAsia"/>
          <w:b/>
          <w:bCs/>
          <w:sz w:val="24"/>
          <w:shd w:fill="auto" w:val="clear"/>
        </w:rPr>
        <w:t>(</w:t>
      </w:r>
      <w:r>
        <w:rPr>
          <w:rFonts w:eastAsia="" w:cs="Times New Roman" w:ascii="Times New Roman" w:hAnsi="Times New Roman" w:eastAsiaTheme="minorEastAsia"/>
          <w:b/>
          <w:bCs/>
          <w:sz w:val="24"/>
          <w:shd w:fill="auto" w:val="clear"/>
        </w:rPr>
        <w:t>тридцать</w:t>
      </w:r>
      <w:r>
        <w:rPr>
          <w:rFonts w:eastAsia="" w:cs="Times New Roman" w:ascii="Times New Roman" w:hAnsi="Times New Roman" w:eastAsiaTheme="minorEastAsia"/>
          <w:b/>
          <w:bCs/>
          <w:sz w:val="24"/>
          <w:shd w:fill="auto" w:val="clear"/>
        </w:rPr>
        <w:t xml:space="preserve"> тысяч </w:t>
      </w:r>
      <w:r>
        <w:rPr>
          <w:rFonts w:eastAsia="" w:cs="Times New Roman" w:ascii="Times New Roman" w:hAnsi="Times New Roman" w:eastAsiaTheme="minorEastAsia"/>
          <w:b/>
          <w:bCs/>
          <w:sz w:val="24"/>
          <w:shd w:fill="auto" w:val="clear"/>
        </w:rPr>
        <w:t>триста</w:t>
      </w:r>
      <w:r>
        <w:rPr>
          <w:rFonts w:eastAsia="" w:cs="Times New Roman" w:ascii="Times New Roman" w:hAnsi="Times New Roman" w:eastAsiaTheme="minorEastAsia"/>
          <w:b/>
          <w:bCs/>
          <w:sz w:val="24"/>
          <w:shd w:fill="auto" w:val="clear"/>
        </w:rPr>
        <w:t>) рублей 00 копеек,</w:t>
      </w:r>
      <w:r>
        <w:rPr>
          <w:rFonts w:eastAsia="Times New Roman" w:cs="Times New Roman" w:ascii="Times New Roman" w:hAnsi="Times New Roman"/>
          <w:sz w:val="24"/>
        </w:rPr>
        <w:t xml:space="preserve"> НДС не облагается, в соответствии с п.2 ст. 149 Налогового Кодекса РФ. </w:t>
      </w:r>
    </w:p>
    <w:p>
      <w:pPr>
        <w:pStyle w:val="Normal"/>
        <w:tabs>
          <w:tab w:val="clear" w:pos="708"/>
          <w:tab w:val="left" w:pos="1134" w:leader="none"/>
        </w:tabs>
        <w:spacing w:before="0" w:after="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cs="Times New Roman" w:ascii="Times New Roman" w:hAnsi="Times New Roman"/>
          <w:sz w:val="24"/>
        </w:rPr>
        <w:t>3.4. Расчет за оказанные услуги осуществляется в течение 10 (десяти) календарных дней с даты подписания акта оказанных услуг на основании счета, выставленного Исполнителем.</w:t>
      </w:r>
    </w:p>
    <w:p>
      <w:pPr>
        <w:pStyle w:val="Normal"/>
        <w:tabs>
          <w:tab w:val="clear" w:pos="708"/>
          <w:tab w:val="left" w:pos="1134" w:leader="none"/>
        </w:tabs>
        <w:spacing w:lineRule="auto" w:line="240" w:before="0" w:after="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 xml:space="preserve">3.5. Оплата за оказанные услуги производится в безналичном порядке путем перечисления денежных средств с расчетного счета Заказчика на расчетный счет Исполнителя. </w:t>
      </w:r>
    </w:p>
    <w:p>
      <w:pPr>
        <w:pStyle w:val="Normal"/>
        <w:tabs>
          <w:tab w:val="clear" w:pos="708"/>
          <w:tab w:val="left" w:pos="1134" w:leader="none"/>
        </w:tabs>
        <w:spacing w:lineRule="auto" w:line="240" w:before="0" w:after="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3.6. Обязательства Заказчика по оплате услуг Исполнителя считаются исполненными с момента зачисления суммы оплаты на расчетный счет Исполнителя.</w:t>
      </w:r>
    </w:p>
    <w:p>
      <w:pPr>
        <w:pStyle w:val="Normal"/>
        <w:tabs>
          <w:tab w:val="clear" w:pos="708"/>
          <w:tab w:val="left" w:pos="1134" w:leader="none"/>
        </w:tabs>
        <w:spacing w:lineRule="auto" w:line="240" w:before="0" w:after="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tabs>
          <w:tab w:val="clear" w:pos="708"/>
          <w:tab w:val="left" w:pos="1134" w:leader="none"/>
        </w:tabs>
        <w:spacing w:lineRule="auto" w:line="240" w:before="0" w:after="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tabs>
          <w:tab w:val="clear" w:pos="708"/>
          <w:tab w:val="left" w:pos="1134" w:leader="none"/>
        </w:tabs>
        <w:spacing w:lineRule="auto" w:line="240" w:before="0" w:after="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tabs>
          <w:tab w:val="clear" w:pos="708"/>
          <w:tab w:val="left" w:pos="1276" w:leader="none"/>
        </w:tabs>
        <w:spacing w:lineRule="auto" w:line="240" w:before="0" w:after="0"/>
        <w:jc w:val="both"/>
        <w:rPr>
          <w:rFonts w:ascii="Times New Roman" w:hAnsi="Times New Roman" w:eastAsia="Times New Roman" w:cs="Times New Roman"/>
          <w:color w:val="7030A0"/>
        </w:rPr>
      </w:pPr>
      <w:r>
        <w:rPr>
          <w:rFonts w:eastAsia="Times New Roman" w:cs="Times New Roman" w:ascii="Times New Roman" w:hAnsi="Times New Roman"/>
          <w:color w:val="7030A0"/>
        </w:rPr>
      </w:r>
    </w:p>
    <w:p>
      <w:pPr>
        <w:pStyle w:val="ListParagraph"/>
        <w:numPr>
          <w:ilvl w:val="0"/>
          <w:numId w:val="0"/>
        </w:numPr>
        <w:spacing w:lineRule="auto" w:line="240" w:before="0" w:after="0"/>
        <w:ind w:left="540" w:hanging="0"/>
        <w:contextualSpacing/>
        <w:jc w:val="center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</w:rPr>
        <w:t>4. ОТВЕТСТВЕННОСТЬ СТОРОН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4.1. За невыполнение или ненадлежащее выполнение обязательств по настоящему Договору стороны несут ответственность в соответствии с действующим законодательством Российской Федерации.</w:t>
      </w:r>
    </w:p>
    <w:p>
      <w:pPr>
        <w:pStyle w:val="Normal"/>
        <w:tabs>
          <w:tab w:val="clear" w:pos="708"/>
          <w:tab w:val="left" w:pos="1276" w:leader="none"/>
        </w:tabs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4.2. За неисполнение либо ненадлежащее исполнение сторонами обязательств, предусмотренных Договором, пострадавшая сторона вправе потребовать уплату штрафа в размере 0,3 % (ноль целых три десятых) от цены Договора.</w:t>
      </w:r>
    </w:p>
    <w:p>
      <w:pPr>
        <w:pStyle w:val="Normal"/>
        <w:tabs>
          <w:tab w:val="clear" w:pos="708"/>
          <w:tab w:val="left" w:pos="1276" w:leader="none"/>
        </w:tabs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4.3.</w:t>
      </w:r>
      <w:r>
        <w:rPr>
          <w:rFonts w:cs="Times New Roman" w:ascii="Times New Roman" w:hAnsi="Times New Roman"/>
          <w:sz w:val="24"/>
          <w:szCs w:val="24"/>
        </w:rPr>
        <w:t xml:space="preserve"> В случае просрочки исполнения сторонами обязательства, предусмотренного Договором Исполнитель/Заказчик вправе в письменной форме потребовать уплату неустойки в размере 0,1% (ноль целых одна десятая процента) от цены Договора за каждый день просрочки исполнения обязательства но не более 10% от цены Договора. Стороны освобождаются от уплаты неустойки, если докажут, что просрочка исполнения произошла вследствие непреодолимой силы или по вине другой стороны.</w:t>
      </w:r>
    </w:p>
    <w:p>
      <w:pPr>
        <w:pStyle w:val="Normal"/>
        <w:tabs>
          <w:tab w:val="clear" w:pos="708"/>
          <w:tab w:val="left" w:pos="1276" w:leader="none"/>
        </w:tabs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4.4. Взыскание любых неустоек, пеней, процентов, предусмотренных законодательством РФ и/или настоящим Договором, за нарушение любого обязательства, вытекающего из настоящего Договора, не освобождает стороны Договора от исполнения такого обязательства в натуре и обязанности возместить убытки, причиненные другой стороне, сверх указанных штрафных санкций.</w:t>
      </w:r>
    </w:p>
    <w:p>
      <w:pPr>
        <w:pStyle w:val="ListParagraph"/>
        <w:tabs>
          <w:tab w:val="clear" w:pos="708"/>
          <w:tab w:val="left" w:pos="993" w:leader="none"/>
        </w:tabs>
        <w:spacing w:lineRule="auto" w:line="240" w:before="0" w:after="0"/>
        <w:ind w:left="426" w:hanging="0"/>
        <w:contextualSpacing/>
        <w:jc w:val="both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</w:r>
    </w:p>
    <w:p>
      <w:pPr>
        <w:pStyle w:val="ListParagraph"/>
        <w:numPr>
          <w:ilvl w:val="0"/>
          <w:numId w:val="0"/>
        </w:numPr>
        <w:spacing w:lineRule="auto" w:line="240" w:before="0" w:after="0"/>
        <w:ind w:left="0" w:hanging="0"/>
        <w:contextualSpacing/>
        <w:jc w:val="center"/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</w:rPr>
        <w:t>5. ПОРЯДОК УРЕГУЛИРОВАНИЯ СПОРОВ</w:t>
      </w:r>
    </w:p>
    <w:p>
      <w:pPr>
        <w:pStyle w:val="Normal"/>
        <w:widowControl w:val="false"/>
        <w:numPr>
          <w:ilvl w:val="0"/>
          <w:numId w:val="0"/>
        </w:numPr>
        <w:tabs>
          <w:tab w:val="clear" w:pos="708"/>
          <w:tab w:val="left" w:pos="567" w:leader="none"/>
          <w:tab w:val="left" w:pos="1276" w:leader="none"/>
        </w:tabs>
        <w:spacing w:lineRule="auto" w:line="240" w:before="0" w:after="0"/>
        <w:ind w:left="0" w:hanging="0"/>
        <w:jc w:val="both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5.1. В случае возникновения любых противоречий, претензий и разногласий, а также споров, связанных с исполнением Договора, Стороны предпринимают усилия для урегулирования таких противоречий, претензий и разногласий в добровольном порядке с оформлением совместного протокола урегулирования споров.</w:t>
      </w:r>
    </w:p>
    <w:p>
      <w:pPr>
        <w:pStyle w:val="Normal"/>
        <w:widowControl w:val="false"/>
        <w:numPr>
          <w:ilvl w:val="0"/>
          <w:numId w:val="0"/>
        </w:numPr>
        <w:tabs>
          <w:tab w:val="clear" w:pos="708"/>
          <w:tab w:val="left" w:pos="567" w:leader="none"/>
          <w:tab w:val="left" w:pos="993" w:leader="none"/>
          <w:tab w:val="left" w:pos="1276" w:leader="none"/>
        </w:tabs>
        <w:spacing w:lineRule="auto" w:line="240" w:before="0" w:after="0"/>
        <w:ind w:left="0" w:hanging="0"/>
        <w:jc w:val="both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5.2. Все достигнутые договоренности Стороны оформляют в виде дополнительных соглашений, подписанных Сторонами и скрепленных печатями.</w:t>
      </w:r>
    </w:p>
    <w:p>
      <w:pPr>
        <w:pStyle w:val="Normal"/>
        <w:widowControl w:val="false"/>
        <w:numPr>
          <w:ilvl w:val="0"/>
          <w:numId w:val="0"/>
        </w:numPr>
        <w:tabs>
          <w:tab w:val="clear" w:pos="708"/>
          <w:tab w:val="left" w:pos="567" w:leader="none"/>
          <w:tab w:val="left" w:pos="993" w:leader="none"/>
          <w:tab w:val="left" w:pos="1276" w:leader="none"/>
        </w:tabs>
        <w:spacing w:lineRule="auto" w:line="240" w:before="0" w:after="0"/>
        <w:ind w:left="0" w:hanging="0"/>
        <w:jc w:val="both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5.3. До передачи спора на разрешение Арбитражного суда Стороны принимают меры к его урегулированию в претензионном порядке.</w:t>
      </w:r>
    </w:p>
    <w:p>
      <w:pPr>
        <w:pStyle w:val="Normal"/>
        <w:widowControl w:val="false"/>
        <w:numPr>
          <w:ilvl w:val="0"/>
          <w:numId w:val="0"/>
        </w:numPr>
        <w:tabs>
          <w:tab w:val="clear" w:pos="708"/>
          <w:tab w:val="left" w:pos="567" w:leader="none"/>
          <w:tab w:val="left" w:pos="993" w:leader="none"/>
          <w:tab w:val="left" w:pos="1276" w:leader="none"/>
        </w:tabs>
        <w:spacing w:lineRule="auto" w:line="240" w:before="0" w:after="0"/>
        <w:ind w:left="0" w:hanging="0"/>
        <w:jc w:val="both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5.4. Претензия должна быть направлена другой Стороне в письменном виде. По полученной претензии Сторона должна дать письменный ответ по существу в срок не позднее 10 (десяти) дней с даты ее получения. Оставление претензии без ответа в установленный срок означает признание требований претензии.</w:t>
      </w:r>
    </w:p>
    <w:p>
      <w:pPr>
        <w:pStyle w:val="Normal"/>
        <w:widowControl w:val="false"/>
        <w:numPr>
          <w:ilvl w:val="0"/>
          <w:numId w:val="0"/>
        </w:numPr>
        <w:tabs>
          <w:tab w:val="clear" w:pos="708"/>
          <w:tab w:val="left" w:pos="567" w:leader="none"/>
          <w:tab w:val="left" w:pos="993" w:leader="none"/>
          <w:tab w:val="left" w:pos="1276" w:leader="none"/>
        </w:tabs>
        <w:spacing w:lineRule="auto" w:line="240" w:before="0" w:after="0"/>
        <w:ind w:left="0" w:hanging="0"/>
        <w:jc w:val="both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5.5. Если претензионные требования подлежат денежной оценке, в претензии указывается истребуемая сумма и ее полный и обоснованный расчет.</w:t>
      </w:r>
    </w:p>
    <w:p>
      <w:pPr>
        <w:pStyle w:val="Normal"/>
        <w:widowControl w:val="false"/>
        <w:numPr>
          <w:ilvl w:val="0"/>
          <w:numId w:val="0"/>
        </w:numPr>
        <w:tabs>
          <w:tab w:val="clear" w:pos="708"/>
          <w:tab w:val="left" w:pos="426" w:leader="none"/>
          <w:tab w:val="left" w:pos="993" w:leader="none"/>
          <w:tab w:val="left" w:pos="1276" w:leader="none"/>
        </w:tabs>
        <w:spacing w:lineRule="auto" w:line="240" w:before="0" w:after="0"/>
        <w:ind w:left="0" w:hanging="0"/>
        <w:jc w:val="both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5.6. В подтверждение заявленных требований к претензии должны быть приложены надлежащим образом оформленные и заверенные необходимые документы либо выписки из них.</w:t>
      </w:r>
    </w:p>
    <w:p>
      <w:pPr>
        <w:pStyle w:val="Normal"/>
        <w:widowControl w:val="false"/>
        <w:numPr>
          <w:ilvl w:val="0"/>
          <w:numId w:val="0"/>
        </w:numPr>
        <w:tabs>
          <w:tab w:val="clear" w:pos="708"/>
          <w:tab w:val="left" w:pos="426" w:leader="none"/>
          <w:tab w:val="left" w:pos="993" w:leader="none"/>
          <w:tab w:val="left" w:pos="1276" w:leader="none"/>
        </w:tabs>
        <w:spacing w:lineRule="auto" w:line="240" w:before="0" w:after="0"/>
        <w:ind w:left="0" w:hanging="0"/>
        <w:jc w:val="both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5.7. В претензии могут быть указаны иные сведения, которые, по мнению заявителя, будут способствовать более быстрому и правильному ее рассмотрению, объективному урегулированию спора.</w:t>
      </w:r>
    </w:p>
    <w:p>
      <w:pPr>
        <w:pStyle w:val="Normal"/>
        <w:widowControl w:val="false"/>
        <w:numPr>
          <w:ilvl w:val="0"/>
          <w:numId w:val="0"/>
        </w:numPr>
        <w:tabs>
          <w:tab w:val="clear" w:pos="708"/>
          <w:tab w:val="left" w:pos="426" w:leader="none"/>
          <w:tab w:val="left" w:pos="993" w:leader="none"/>
          <w:tab w:val="left" w:pos="1276" w:leader="none"/>
        </w:tabs>
        <w:spacing w:lineRule="auto" w:line="240" w:before="0" w:after="0"/>
        <w:ind w:left="0" w:hanging="0"/>
        <w:jc w:val="both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5.8. В случае невыполнения Сторонами своих обязательств и не достижения взаимного согласия споры по Договору разрешаются в Арбитражном суде по месту нахождения истца.</w:t>
      </w:r>
    </w:p>
    <w:p>
      <w:pPr>
        <w:pStyle w:val="ListParagraph"/>
        <w:tabs>
          <w:tab w:val="clear" w:pos="708"/>
          <w:tab w:val="left" w:pos="993" w:leader="none"/>
        </w:tabs>
        <w:spacing w:lineRule="auto" w:line="240" w:before="0" w:after="0"/>
        <w:ind w:left="426" w:hanging="0"/>
        <w:contextualSpacing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</w:r>
    </w:p>
    <w:p>
      <w:pPr>
        <w:pStyle w:val="ListParagraph"/>
        <w:numPr>
          <w:ilvl w:val="0"/>
          <w:numId w:val="0"/>
        </w:numPr>
        <w:spacing w:lineRule="auto" w:line="240" w:before="0" w:after="0"/>
        <w:ind w:left="720" w:hanging="0"/>
        <w:contextualSpacing/>
        <w:jc w:val="center"/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</w:rPr>
        <w:t>6. ОБСТОЯТЕЛЬСТВА НЕПРЕОДОЛИМОЙ СИЛЫ (ФОРС-МАЖОР)</w:t>
      </w:r>
    </w:p>
    <w:p>
      <w:pPr>
        <w:pStyle w:val="Normal"/>
        <w:numPr>
          <w:ilvl w:val="0"/>
          <w:numId w:val="0"/>
        </w:numPr>
        <w:tabs>
          <w:tab w:val="clear" w:pos="708"/>
          <w:tab w:val="left" w:pos="426" w:leader="none"/>
        </w:tabs>
        <w:spacing w:lineRule="auto" w:line="240" w:before="0" w:after="0"/>
        <w:ind w:left="0" w:hanging="0"/>
        <w:jc w:val="both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u w:val="single"/>
        </w:rPr>
        <w:t>6.1. Стороны освобождаются от ответственности за полное или частичное неисполнение своих обязательств по Договору в случае, если оно явилось следствием обстоятельств непреодолимой силы, а именно: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 наводнения, пожара, землетрясения, диверсии, военных действий, блокад, изменения законодательства, препятствующих надлежащему исполнению обязательств по настоящему Договору, а также других чрезвычайных обстоятельств, подтвержденных в установленном законодательством Российской Федерации порядке, которые возникли после заключения Договора и непосредственно повлияли на исполнение Сторонами своих обязательств, а также обстоятельств, которые Стороны были не в состоянии предвидеть и предотвратить.</w:t>
      </w:r>
    </w:p>
    <w:p>
      <w:pPr>
        <w:pStyle w:val="Normal"/>
        <w:numPr>
          <w:ilvl w:val="0"/>
          <w:numId w:val="0"/>
        </w:numPr>
        <w:tabs>
          <w:tab w:val="clear" w:pos="708"/>
          <w:tab w:val="left" w:pos="426" w:leader="none"/>
        </w:tabs>
        <w:spacing w:lineRule="auto" w:line="240" w:before="0" w:after="0"/>
        <w:ind w:left="0" w:hanging="0"/>
        <w:jc w:val="both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6.2. При наступлении таких обстоятельств срок исполнения обязательств по Договору отодвигается соразмерно времени действия данных обстоятельств постольку, поскольку эти обстоятельства значительно влияют на исполнение Договора в срок.</w:t>
      </w:r>
    </w:p>
    <w:p>
      <w:pPr>
        <w:pStyle w:val="Normal"/>
        <w:numPr>
          <w:ilvl w:val="0"/>
          <w:numId w:val="0"/>
        </w:numPr>
        <w:tabs>
          <w:tab w:val="clear" w:pos="708"/>
          <w:tab w:val="left" w:pos="426" w:leader="none"/>
        </w:tabs>
        <w:spacing w:lineRule="auto" w:line="240" w:before="0" w:after="0"/>
        <w:ind w:left="0" w:hanging="0"/>
        <w:jc w:val="both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6.3. Сторона, для которой надлежащее исполнение обязательств оказалось невозможным вследствие возникновения обстоятельств непреодолимой силы, обязана в течение 3 (трех) календарных дней с даты возникновения таких обстоятельств уведомить в письменной форме другую Сторону об их возникновении, виде и возможной продолжительности действия.</w:t>
      </w:r>
    </w:p>
    <w:p>
      <w:pPr>
        <w:pStyle w:val="Normal"/>
        <w:numPr>
          <w:ilvl w:val="0"/>
          <w:numId w:val="0"/>
        </w:numPr>
        <w:tabs>
          <w:tab w:val="clear" w:pos="708"/>
          <w:tab w:val="left" w:pos="426" w:leader="none"/>
        </w:tabs>
        <w:spacing w:lineRule="auto" w:line="240" w:before="0" w:after="0"/>
        <w:ind w:left="0" w:hanging="0"/>
        <w:jc w:val="both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6.4. Если обстоятельства, указанные в </w:t>
      </w:r>
      <w:hyperlink w:anchor="Par234">
        <w:r>
          <w:rPr>
            <w:rFonts w:eastAsia="Times New Roman" w:cs="Times New Roman" w:ascii="Times New Roman" w:hAnsi="Times New Roman"/>
            <w:color w:val="000000"/>
            <w:sz w:val="24"/>
            <w:szCs w:val="24"/>
          </w:rPr>
          <w:t>п. 6.1</w:t>
        </w:r>
      </w:hyperlink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. Договора, будут длиться более 2 (двух) месяцев с даты соответствующего уведомления, каждая из Сторон вправе требовать расторжения Договора без требования возмещения убытков, понесенных в связи с наступлением таких обстоятельств.</w:t>
      </w:r>
    </w:p>
    <w:p>
      <w:pPr>
        <w:pStyle w:val="Normal"/>
        <w:keepNext w:val="true"/>
        <w:keepLines/>
        <w:widowControl w:val="false"/>
        <w:numPr>
          <w:ilvl w:val="0"/>
          <w:numId w:val="0"/>
        </w:numPr>
        <w:spacing w:lineRule="exact" w:line="220" w:before="0" w:after="0"/>
        <w:ind w:left="0" w:hanging="0"/>
        <w:outlineLvl w:val="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</w:r>
    </w:p>
    <w:p>
      <w:pPr>
        <w:pStyle w:val="ListParagraph"/>
        <w:keepNext w:val="true"/>
        <w:keepLines/>
        <w:widowControl w:val="false"/>
        <w:numPr>
          <w:ilvl w:val="0"/>
          <w:numId w:val="0"/>
        </w:numPr>
        <w:spacing w:lineRule="exact" w:line="220" w:before="0" w:after="0"/>
        <w:ind w:left="0" w:hanging="0"/>
        <w:contextualSpacing/>
        <w:jc w:val="center"/>
        <w:outlineLvl w:val="0"/>
        <w:rPr>
          <w:rFonts w:ascii="Times New Roman" w:hAnsi="Times New Roman" w:eastAsia="Calibri" w:cs="Times New Roman"/>
          <w:b/>
          <w:bCs/>
          <w:sz w:val="24"/>
          <w:szCs w:val="24"/>
        </w:rPr>
      </w:pPr>
      <w:r>
        <w:rPr>
          <w:rFonts w:eastAsia="Calibri" w:cs="Times New Roman" w:ascii="Times New Roman" w:hAnsi="Times New Roman"/>
          <w:b/>
          <w:bCs/>
          <w:sz w:val="24"/>
          <w:szCs w:val="24"/>
        </w:rPr>
        <w:t xml:space="preserve">7. </w:t>
      </w:r>
      <w:bookmarkStart w:id="0" w:name="bookmark9"/>
      <w:r>
        <w:rPr>
          <w:rFonts w:eastAsia="Calibri" w:cs="Times New Roman" w:ascii="Times New Roman" w:hAnsi="Times New Roman"/>
          <w:b/>
          <w:bCs/>
          <w:sz w:val="24"/>
          <w:szCs w:val="24"/>
        </w:rPr>
        <w:t>СРОКИ ДЕЙСТВИЯ ДОГОВОРА</w:t>
      </w:r>
      <w:bookmarkEnd w:id="0"/>
    </w:p>
    <w:p>
      <w:pPr>
        <w:pStyle w:val="ListParagraph"/>
        <w:widowControl w:val="false"/>
        <w:numPr>
          <w:ilvl w:val="0"/>
          <w:numId w:val="0"/>
        </w:numPr>
        <w:tabs>
          <w:tab w:val="clear" w:pos="708"/>
          <w:tab w:val="left" w:pos="426" w:leader="none"/>
        </w:tabs>
        <w:spacing w:lineRule="auto" w:line="240" w:before="0" w:after="0"/>
        <w:ind w:left="0" w:right="40" w:hanging="0"/>
        <w:contextualSpacing/>
        <w:jc w:val="both"/>
        <w:rPr>
          <w:rFonts w:ascii="Times New Roman" w:hAnsi="Times New Roman" w:eastAsia="Calibri" w:cs="Times New Roman"/>
          <w:sz w:val="28"/>
          <w:szCs w:val="24"/>
        </w:rPr>
      </w:pPr>
      <w:r>
        <w:rPr>
          <w:rFonts w:cs="Times New Roman" w:ascii="Times New Roman" w:hAnsi="Times New Roman"/>
          <w:sz w:val="24"/>
        </w:rPr>
        <w:t>7.1. Настоящий Договор вступает в силу с момента его подписания Сторонами и действует по  «31» декабря 202</w:t>
      </w:r>
      <w:r>
        <w:rPr>
          <w:rFonts w:cs="Times New Roman" w:ascii="Times New Roman" w:hAnsi="Times New Roman"/>
          <w:sz w:val="24"/>
        </w:rPr>
        <w:t>7</w:t>
      </w:r>
      <w:r>
        <w:rPr>
          <w:rFonts w:cs="Times New Roman" w:ascii="Times New Roman" w:hAnsi="Times New Roman"/>
          <w:sz w:val="24"/>
        </w:rPr>
        <w:t xml:space="preserve"> г.</w:t>
      </w:r>
    </w:p>
    <w:p>
      <w:pPr>
        <w:pStyle w:val="ListParagraph"/>
        <w:widowControl w:val="false"/>
        <w:numPr>
          <w:ilvl w:val="0"/>
          <w:numId w:val="0"/>
        </w:numPr>
        <w:tabs>
          <w:tab w:val="clear" w:pos="708"/>
          <w:tab w:val="left" w:pos="426" w:leader="none"/>
        </w:tabs>
        <w:spacing w:lineRule="auto" w:line="240" w:before="0" w:after="0"/>
        <w:ind w:left="0" w:right="40" w:hanging="0"/>
        <w:contextualSpacing/>
        <w:jc w:val="both"/>
        <w:rPr>
          <w:rFonts w:ascii="Times New Roman" w:hAnsi="Times New Roman" w:eastAsia="Calibri" w:cs="Times New Roman"/>
          <w:sz w:val="28"/>
          <w:szCs w:val="24"/>
        </w:rPr>
      </w:pPr>
      <w:r>
        <w:rPr>
          <w:rFonts w:cs="Times New Roman" w:ascii="Times New Roman" w:hAnsi="Times New Roman"/>
          <w:sz w:val="24"/>
        </w:rPr>
        <w:t>7.2. После прекращения договора Стороны обязаны произвести сверку взаиморасчётов и исполнить обязательства, возникшие во время действия настоящего договора.</w:t>
      </w:r>
    </w:p>
    <w:p>
      <w:pPr>
        <w:pStyle w:val="ListParagraph"/>
        <w:widowControl w:val="false"/>
        <w:tabs>
          <w:tab w:val="clear" w:pos="708"/>
          <w:tab w:val="left" w:pos="426" w:leader="none"/>
        </w:tabs>
        <w:spacing w:lineRule="auto" w:line="240" w:before="0" w:after="0"/>
        <w:ind w:left="0" w:right="40" w:hanging="0"/>
        <w:contextualSpacing/>
        <w:jc w:val="both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eastAsia="Calibri" w:cs="Times New Roman" w:ascii="Times New Roman" w:hAnsi="Times New Roman"/>
          <w:sz w:val="24"/>
          <w:szCs w:val="24"/>
        </w:rPr>
      </w:r>
    </w:p>
    <w:p>
      <w:pPr>
        <w:pStyle w:val="ListParagraph"/>
        <w:numPr>
          <w:ilvl w:val="0"/>
          <w:numId w:val="0"/>
        </w:numPr>
        <w:spacing w:lineRule="atLeast" w:line="240"/>
        <w:ind w:left="540" w:right="-102" w:hanging="0"/>
        <w:jc w:val="center"/>
        <w:rPr>
          <w:rFonts w:ascii="Times New Roman" w:hAnsi="Times New Roman" w:cs="Times New Roman"/>
          <w:b/>
          <w:sz w:val="24"/>
        </w:rPr>
      </w:pPr>
      <w:r>
        <w:rPr>
          <w:rFonts w:cs="Times New Roman" w:ascii="Times New Roman" w:hAnsi="Times New Roman"/>
          <w:b/>
          <w:sz w:val="24"/>
        </w:rPr>
        <w:t>8. ИЗМЕНЕНИЯ И ПРЕКРАЩЕНИЕ ДЕЙСТВИЯ ДОГОВОРА</w:t>
      </w:r>
    </w:p>
    <w:p>
      <w:pPr>
        <w:pStyle w:val="Normal"/>
        <w:spacing w:before="0" w:after="0"/>
        <w:ind w:right="-102" w:hanging="0"/>
        <w:jc w:val="both"/>
        <w:rPr>
          <w:rFonts w:ascii="Times New Roman" w:hAnsi="Times New Roman" w:cs="Times New Roman"/>
          <w:sz w:val="24"/>
        </w:rPr>
      </w:pPr>
      <w:r>
        <w:rPr>
          <w:rFonts w:cs="Times New Roman" w:ascii="Times New Roman" w:hAnsi="Times New Roman"/>
          <w:sz w:val="24"/>
        </w:rPr>
        <w:t>8.1.  Договор может быть расторгнут досрочно:</w:t>
      </w:r>
    </w:p>
    <w:p>
      <w:pPr>
        <w:pStyle w:val="Normal"/>
        <w:spacing w:before="0" w:after="0"/>
        <w:ind w:right="-104" w:hanging="0"/>
        <w:jc w:val="both"/>
        <w:rPr>
          <w:rFonts w:ascii="Times New Roman" w:hAnsi="Times New Roman" w:cs="Times New Roman"/>
          <w:sz w:val="24"/>
        </w:rPr>
      </w:pPr>
      <w:r>
        <w:rPr>
          <w:rFonts w:cs="Times New Roman" w:ascii="Times New Roman" w:hAnsi="Times New Roman"/>
          <w:sz w:val="24"/>
        </w:rPr>
        <w:t>8.1.1. По соглашению Сторон, оформленному в письменном виде;</w:t>
      </w:r>
    </w:p>
    <w:p>
      <w:pPr>
        <w:pStyle w:val="Normal"/>
        <w:spacing w:before="0" w:after="0"/>
        <w:ind w:right="-104" w:hanging="0"/>
        <w:jc w:val="both"/>
        <w:rPr>
          <w:rFonts w:ascii="Times New Roman" w:hAnsi="Times New Roman" w:cs="Times New Roman"/>
          <w:sz w:val="24"/>
        </w:rPr>
      </w:pPr>
      <w:r>
        <w:rPr>
          <w:rFonts w:cs="Times New Roman" w:ascii="Times New Roman" w:hAnsi="Times New Roman"/>
          <w:sz w:val="24"/>
        </w:rPr>
        <w:t>8.1.2. По инициативе одной из Сторон при условии письменного уведомления другой Стороны не позднее, чем за один календарный месяц до предполагаемой даты расторжения;</w:t>
      </w:r>
    </w:p>
    <w:p>
      <w:pPr>
        <w:pStyle w:val="Normal"/>
        <w:spacing w:before="0" w:after="0"/>
        <w:ind w:right="-104" w:hanging="0"/>
        <w:jc w:val="both"/>
        <w:rPr>
          <w:rFonts w:ascii="Times New Roman" w:hAnsi="Times New Roman" w:cs="Times New Roman"/>
          <w:sz w:val="24"/>
        </w:rPr>
      </w:pPr>
      <w:r>
        <w:rPr>
          <w:rFonts w:cs="Times New Roman" w:ascii="Times New Roman" w:hAnsi="Times New Roman"/>
          <w:sz w:val="24"/>
        </w:rPr>
        <w:t>8.1.3. При грубом нарушении положений Договора одной из Сторон;</w:t>
      </w:r>
    </w:p>
    <w:p>
      <w:pPr>
        <w:pStyle w:val="Normal"/>
        <w:spacing w:before="0" w:after="0"/>
        <w:ind w:right="-104" w:hanging="0"/>
        <w:jc w:val="both"/>
        <w:rPr>
          <w:rFonts w:ascii="Times New Roman" w:hAnsi="Times New Roman" w:cs="Times New Roman"/>
          <w:sz w:val="24"/>
        </w:rPr>
      </w:pPr>
      <w:r>
        <w:rPr>
          <w:rFonts w:cs="Times New Roman" w:ascii="Times New Roman" w:hAnsi="Times New Roman"/>
          <w:sz w:val="24"/>
        </w:rPr>
        <w:t>8.1.4. В случае возникновения обстоятельств непреодолимой силы, если срок их действия превышает три месяца;</w:t>
      </w:r>
    </w:p>
    <w:p>
      <w:pPr>
        <w:pStyle w:val="Normal"/>
        <w:spacing w:before="0" w:after="0"/>
        <w:ind w:right="-104" w:hanging="0"/>
        <w:jc w:val="both"/>
        <w:rPr>
          <w:rFonts w:ascii="Times New Roman" w:hAnsi="Times New Roman" w:cs="Times New Roman"/>
          <w:sz w:val="24"/>
        </w:rPr>
      </w:pPr>
      <w:r>
        <w:rPr>
          <w:rFonts w:cs="Times New Roman" w:ascii="Times New Roman" w:hAnsi="Times New Roman"/>
          <w:sz w:val="24"/>
        </w:rPr>
        <w:t>8.1.5. Любые изменения и/или дополнения к настоящему Договору действительны, если они совершены в письменной форме и подписаны обеими Сторонами.</w:t>
      </w:r>
    </w:p>
    <w:p>
      <w:pPr>
        <w:pStyle w:val="ListParagraph"/>
        <w:tabs>
          <w:tab w:val="clear" w:pos="708"/>
          <w:tab w:val="left" w:pos="993" w:leader="none"/>
        </w:tabs>
        <w:spacing w:lineRule="auto" w:line="240" w:before="0" w:after="0"/>
        <w:ind w:left="426" w:hanging="0"/>
        <w:contextualSpacing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</w:r>
    </w:p>
    <w:p>
      <w:pPr>
        <w:pStyle w:val="ListParagraph"/>
        <w:keepNext w:val="true"/>
        <w:keepLines/>
        <w:widowControl w:val="false"/>
        <w:numPr>
          <w:ilvl w:val="0"/>
          <w:numId w:val="0"/>
        </w:numPr>
        <w:spacing w:lineRule="exact" w:line="274" w:before="0" w:after="0"/>
        <w:ind w:left="0" w:hanging="0"/>
        <w:contextualSpacing/>
        <w:jc w:val="center"/>
        <w:outlineLvl w:val="0"/>
        <w:rPr>
          <w:rFonts w:ascii="Times New Roman" w:hAnsi="Times New Roman" w:eastAsia="Calibri" w:cs="Times New Roman"/>
          <w:b/>
          <w:bCs/>
          <w:sz w:val="24"/>
          <w:szCs w:val="24"/>
        </w:rPr>
      </w:pPr>
      <w:r>
        <w:rPr>
          <w:rFonts w:eastAsia="Calibri" w:cs="Times New Roman" w:ascii="Times New Roman" w:hAnsi="Times New Roman"/>
          <w:b/>
          <w:bCs/>
          <w:sz w:val="24"/>
          <w:szCs w:val="24"/>
        </w:rPr>
        <w:t xml:space="preserve">9. </w:t>
      </w:r>
      <w:bookmarkStart w:id="1" w:name="bookmark10"/>
      <w:r>
        <w:rPr>
          <w:rFonts w:eastAsia="Calibri" w:cs="Times New Roman" w:ascii="Times New Roman" w:hAnsi="Times New Roman"/>
          <w:b/>
          <w:bCs/>
          <w:sz w:val="24"/>
          <w:szCs w:val="24"/>
        </w:rPr>
        <w:t>ПРОЧИЕ УСЛОВИЯ</w:t>
      </w:r>
      <w:bookmarkEnd w:id="1"/>
    </w:p>
    <w:p>
      <w:pPr>
        <w:pStyle w:val="ListParagraph"/>
        <w:widowControl w:val="false"/>
        <w:numPr>
          <w:ilvl w:val="0"/>
          <w:numId w:val="0"/>
        </w:numPr>
        <w:tabs>
          <w:tab w:val="clear" w:pos="708"/>
          <w:tab w:val="left" w:pos="-2127" w:leader="none"/>
          <w:tab w:val="left" w:pos="426" w:leader="none"/>
        </w:tabs>
        <w:spacing w:lineRule="auto" w:line="240" w:before="0" w:after="0"/>
        <w:ind w:left="0" w:right="23" w:hanging="0"/>
        <w:contextualSpacing/>
        <w:jc w:val="both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eastAsia="Calibri" w:cs="Times New Roman" w:ascii="Times New Roman" w:hAnsi="Times New Roman"/>
          <w:sz w:val="24"/>
          <w:szCs w:val="24"/>
        </w:rPr>
        <w:t>9.1. В случае изменения адресов и иных реквизитов юридического лица одной из Сторон, она обязана в течение 3 (трех) календарных дней уведомить об этом другую Сторону. В противном случае исполнение Стороной обязательств по прежним реквизитам будет считаться надлежащим исполнением обязательств по Договору.</w:t>
      </w:r>
    </w:p>
    <w:p>
      <w:pPr>
        <w:pStyle w:val="ListParagraph"/>
        <w:widowControl w:val="false"/>
        <w:numPr>
          <w:ilvl w:val="0"/>
          <w:numId w:val="0"/>
        </w:numPr>
        <w:tabs>
          <w:tab w:val="clear" w:pos="708"/>
          <w:tab w:val="left" w:pos="-2127" w:leader="none"/>
          <w:tab w:val="left" w:pos="426" w:leader="none"/>
        </w:tabs>
        <w:spacing w:lineRule="auto" w:line="240" w:before="0" w:after="0"/>
        <w:ind w:left="0" w:right="23" w:hanging="0"/>
        <w:contextualSpacing/>
        <w:jc w:val="both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eastAsia="Calibri" w:cs="Times New Roman" w:ascii="Times New Roman" w:hAnsi="Times New Roman"/>
          <w:sz w:val="24"/>
          <w:szCs w:val="24"/>
        </w:rPr>
        <w:t>9.2. Копия Договора, иных документов, подписанных Сторонами в рамках исполнения Договора и направленные другой Стороне по электронной почте, факсу либо посредством иных видов связи, имеют юридическую силу до даты получения Сторонами заверенных подписями и соответствующими печатями Сторон подлинных экземпляров.</w:t>
      </w:r>
    </w:p>
    <w:p>
      <w:pPr>
        <w:pStyle w:val="ListParagraph"/>
        <w:widowControl w:val="false"/>
        <w:numPr>
          <w:ilvl w:val="0"/>
          <w:numId w:val="0"/>
        </w:numPr>
        <w:tabs>
          <w:tab w:val="clear" w:pos="708"/>
          <w:tab w:val="left" w:pos="-2127" w:leader="none"/>
          <w:tab w:val="left" w:pos="426" w:leader="none"/>
        </w:tabs>
        <w:spacing w:lineRule="auto" w:line="240" w:before="0" w:after="0"/>
        <w:ind w:left="0" w:right="23" w:hanging="0"/>
        <w:contextualSpacing/>
        <w:jc w:val="both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eastAsia="Calibri" w:cs="Times New Roman" w:ascii="Times New Roman" w:hAnsi="Times New Roman"/>
          <w:sz w:val="24"/>
          <w:szCs w:val="24"/>
        </w:rPr>
        <w:t>9.3. Договор составлен в 2 (двух) экземплярах, имеющих равную юридическую силу, по одному экземпляру для каждой из Сторон.</w:t>
      </w:r>
    </w:p>
    <w:p>
      <w:pPr>
        <w:pStyle w:val="Normal"/>
        <w:tabs>
          <w:tab w:val="clear" w:pos="708"/>
          <w:tab w:val="left" w:pos="851" w:leader="none"/>
        </w:tabs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9.4. Неотъемлемой частью настоящего Договора является:</w:t>
      </w:r>
    </w:p>
    <w:p>
      <w:pPr>
        <w:pStyle w:val="Normal"/>
        <w:spacing w:lineRule="auto" w:line="240" w:before="0" w:after="0"/>
        <w:ind w:right="-30" w:hanging="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       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- Приложение №1 - Список работников Заказчика, подлежащих периодическим медицинским осмотрам согласно </w:t>
      </w:r>
      <w:r>
        <w:rPr>
          <w:rFonts w:cs="Times New Roman" w:ascii="Times New Roman" w:hAnsi="Times New Roman"/>
          <w:sz w:val="24"/>
          <w:szCs w:val="24"/>
        </w:rPr>
        <w:t>Приказу Минздрава России №29н от 28.01.2021 года «Об утверждении Порядка проведения обязательных предварительных и периодических медицинских осмотров работников, предусмотренных частью четвертой статьи 213 Трудового кодекса Российской Федерации, перечня медицинских противопоказаний к осуществлению работ с вредными и (или) опасными производственными факторами, а также работам, при выполнении которых проводятся обязательные предварительные и периодические медицинские осмотры</w:t>
      </w:r>
      <w:r>
        <w:rPr>
          <w:rFonts w:eastAsia="Times New Roman" w:cs="Times New Roman" w:ascii="Times New Roman" w:hAnsi="Times New Roman"/>
          <w:sz w:val="24"/>
          <w:szCs w:val="24"/>
        </w:rPr>
        <w:t>»;</w:t>
      </w:r>
    </w:p>
    <w:p>
      <w:pPr>
        <w:pStyle w:val="Normal"/>
        <w:spacing w:lineRule="auto" w:line="240" w:before="0" w:after="0"/>
        <w:ind w:right="-30" w:hanging="0"/>
        <w:jc w:val="both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      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- Приложение №2 - </w:t>
      </w:r>
      <w:r>
        <w:rPr>
          <w:rFonts w:eastAsia="Calibri" w:cs="Times New Roman" w:ascii="Times New Roman" w:hAnsi="Times New Roman"/>
          <w:sz w:val="24"/>
          <w:szCs w:val="24"/>
        </w:rPr>
        <w:t xml:space="preserve"> Форма «Календарный план проведения периодического осмотра».</w:t>
      </w:r>
    </w:p>
    <w:p>
      <w:pPr>
        <w:pStyle w:val="ListParagraph"/>
        <w:widowControl w:val="false"/>
        <w:tabs>
          <w:tab w:val="clear" w:pos="708"/>
          <w:tab w:val="left" w:pos="600" w:leader="none"/>
        </w:tabs>
        <w:spacing w:lineRule="exact" w:line="274" w:before="0" w:after="0"/>
        <w:ind w:left="360" w:right="20" w:hanging="0"/>
        <w:contextualSpacing/>
        <w:jc w:val="both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eastAsia="Calibri" w:cs="Times New Roman" w:ascii="Times New Roman" w:hAnsi="Times New Roman"/>
          <w:sz w:val="24"/>
          <w:szCs w:val="24"/>
        </w:rPr>
      </w:r>
    </w:p>
    <w:p>
      <w:pPr>
        <w:pStyle w:val="ListParagraph"/>
        <w:numPr>
          <w:ilvl w:val="0"/>
          <w:numId w:val="0"/>
        </w:numPr>
        <w:spacing w:lineRule="atLeast" w:line="240"/>
        <w:ind w:left="540" w:right="-104" w:hanging="0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>
        <w:rPr>
          <w:rFonts w:cs="Times New Roman" w:ascii="Times New Roman" w:hAnsi="Times New Roman"/>
          <w:b/>
          <w:caps/>
          <w:sz w:val="24"/>
          <w:szCs w:val="24"/>
        </w:rPr>
        <w:t>10. Справочная информация сторон</w:t>
      </w:r>
    </w:p>
    <w:p>
      <w:pPr>
        <w:pStyle w:val="Normal"/>
        <w:spacing w:lineRule="auto" w:line="240" w:before="0" w:after="0"/>
        <w:ind w:right="-104" w:hanging="0"/>
        <w:jc w:val="both"/>
        <w:rPr/>
      </w:pPr>
      <w:r>
        <w:rPr>
          <w:rFonts w:cs="Times New Roman" w:ascii="Times New Roman" w:hAnsi="Times New Roman"/>
          <w:bCs/>
          <w:sz w:val="24"/>
          <w:szCs w:val="24"/>
        </w:rPr>
        <w:t xml:space="preserve">10.1. </w:t>
      </w:r>
      <w:r>
        <w:rPr>
          <w:rFonts w:cs="Times New Roman" w:ascii="Times New Roman" w:hAnsi="Times New Roman"/>
          <w:b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>Исполнитель:</w:t>
      </w:r>
      <w:r>
        <w:rPr>
          <w:rFonts w:cs="Times New Roman" w:ascii="Times New Roman" w:hAnsi="Times New Roman"/>
          <w:b/>
          <w:sz w:val="24"/>
          <w:szCs w:val="24"/>
        </w:rPr>
        <w:t xml:space="preserve"> </w:t>
      </w:r>
    </w:p>
    <w:p>
      <w:pPr>
        <w:pStyle w:val="Normal"/>
        <w:spacing w:lineRule="auto" w:line="240" w:before="0" w:after="0"/>
        <w:jc w:val="both"/>
        <w:rPr/>
      </w:pPr>
      <w:r>
        <w:rPr>
          <w:rFonts w:cs="Times New Roman" w:ascii="Times New Roman" w:hAnsi="Times New Roman"/>
          <w:bCs/>
          <w:sz w:val="24"/>
          <w:szCs w:val="24"/>
        </w:rPr>
        <w:t>10</w:t>
      </w:r>
      <w:r>
        <w:rPr>
          <w:rFonts w:cs="Times New Roman" w:ascii="Times New Roman" w:hAnsi="Times New Roman"/>
          <w:sz w:val="24"/>
          <w:szCs w:val="24"/>
        </w:rPr>
        <w:t>.1.1. Ответственным представителем Исполнителя для решения общих вопросов и обеспечения контроля над выполнением условий Договора является</w:t>
      </w:r>
      <w:r>
        <w:rPr>
          <w:rFonts w:cs="Times New Roman" w:ascii="Times New Roman" w:hAnsi="Times New Roman"/>
          <w:bCs/>
          <w:sz w:val="24"/>
          <w:szCs w:val="24"/>
        </w:rPr>
        <w:t xml:space="preserve"> ______________________________.</w:t>
      </w:r>
    </w:p>
    <w:p>
      <w:pPr>
        <w:pStyle w:val="Normal"/>
        <w:spacing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  <w:t>10.2.</w:t>
      </w:r>
      <w:r>
        <w:rPr>
          <w:rFonts w:cs="Times New Roman" w:ascii="Times New Roman" w:hAnsi="Times New Roman"/>
          <w:sz w:val="24"/>
          <w:szCs w:val="24"/>
        </w:rPr>
        <w:t xml:space="preserve"> Заказчик:</w:t>
      </w:r>
    </w:p>
    <w:p>
      <w:pPr>
        <w:pStyle w:val="Normal"/>
        <w:jc w:val="both"/>
        <w:rPr>
          <w:rFonts w:ascii="Times New Roman" w:hAnsi="Times New Roman" w:cs="Times New Roman"/>
          <w:bCs/>
          <w:color w:val="FF0000"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  <w:t>10</w:t>
      </w:r>
      <w:r>
        <w:rPr>
          <w:rFonts w:cs="Times New Roman" w:ascii="Times New Roman" w:hAnsi="Times New Roman"/>
          <w:sz w:val="24"/>
          <w:szCs w:val="24"/>
        </w:rPr>
        <w:t xml:space="preserve">.2.1. Ответственным представителем Заказчика для решения общих вопросов и обеспечения контроля над выполнением условий Договора является ведущий </w:t>
      </w:r>
      <w:r>
        <w:rPr>
          <w:rFonts w:cs="Times New Roman" w:ascii="Times New Roman" w:hAnsi="Times New Roman"/>
          <w:bCs/>
          <w:color w:val="000000" w:themeColor="text1"/>
          <w:sz w:val="24"/>
          <w:szCs w:val="24"/>
        </w:rPr>
        <w:t>инженер Группы охраны труда и техники безопасности Центрального филиала АО «ТК РусГидро» Курзякова Юлия Михайловна, тел.:  +7 (926) 929 91 54, эл. почта: KurzyakovaYM@rushydro.ru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</w:rPr>
        <w:t>11. АДРЕСА, РЕКВИЗИТЫ И ПОДПИСИ СТОРОН</w:t>
      </w:r>
    </w:p>
    <w:p>
      <w:pPr>
        <w:pStyle w:val="Normal"/>
        <w:spacing w:lineRule="auto" w:line="240" w:before="0" w:after="0"/>
        <w:ind w:left="540" w:hanging="0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</w:rPr>
      </w:r>
    </w:p>
    <w:tbl>
      <w:tblPr>
        <w:tblW w:w="10632" w:type="dxa"/>
        <w:jc w:val="left"/>
        <w:tblInd w:w="10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4759"/>
        <w:gridCol w:w="5872"/>
      </w:tblGrid>
      <w:tr>
        <w:trPr/>
        <w:tc>
          <w:tcPr>
            <w:tcW w:w="4759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b/>
                <w:sz w:val="24"/>
                <w:szCs w:val="24"/>
                <w:u w:val="single"/>
              </w:rPr>
            </w:pPr>
            <w:r>
              <w:rPr>
                <w:rFonts w:eastAsia="Calibri" w:cs="Times New Roman" w:ascii="Times New Roman" w:hAnsi="Times New Roman"/>
                <w:b/>
                <w:sz w:val="24"/>
                <w:szCs w:val="24"/>
                <w:u w:val="single"/>
              </w:rPr>
              <w:t>«ИСПОЛНИТЕЛЬ»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142" w:leader="none"/>
              </w:tabs>
              <w:spacing w:lineRule="auto" w:line="240" w:before="0" w:after="0"/>
              <w:rPr>
                <w:rFonts w:ascii="Times New Roman" w:hAnsi="Times New Roman" w:eastAsia="Calibri" w:cs="Times New Roman"/>
                <w:b/>
                <w:sz w:val="24"/>
                <w:szCs w:val="24"/>
                <w:u w:val="single"/>
              </w:rPr>
            </w:pPr>
            <w:r>
              <w:rPr>
                <w:rFonts w:eastAsia="Calibri" w:cs="Times New Roman" w:ascii="Times New Roman" w:hAnsi="Times New Roman"/>
                <w:b/>
                <w:sz w:val="24"/>
                <w:szCs w:val="24"/>
                <w:u w:val="single"/>
              </w:rPr>
            </w:r>
          </w:p>
        </w:tc>
        <w:tc>
          <w:tcPr>
            <w:tcW w:w="5872" w:type="dxa"/>
            <w:tcBorders/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sz w:val="24"/>
                <w:szCs w:val="24"/>
                <w:u w:val="single"/>
              </w:rPr>
              <w:t>«ЗАКАЗЧИК»</w:t>
            </w:r>
          </w:p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</w:rPr>
              <w:t>АО «ТК РусГидро»</w:t>
            </w:r>
          </w:p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true"/>
              <w:bidi w:val="0"/>
              <w:spacing w:lineRule="auto" w:line="240" w:before="0" w:after="0"/>
              <w:ind w:left="0" w:right="567" w:hanging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Юридический адрес: 655619, Республика Хакасия, город Саяногорск, рп. Черемушки, д. 101</w:t>
            </w:r>
          </w:p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true"/>
              <w:bidi w:val="0"/>
              <w:spacing w:lineRule="auto" w:line="240" w:before="0" w:after="0"/>
              <w:ind w:left="0" w:right="680" w:hanging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Место нахождения и почтовый адрес Центрального филиала: 141342, Московская область, Сергиево-Посадский 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г.о.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пгт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. Богородское, д. 10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</w:t>
            </w:r>
          </w:p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ОГРН 1031900676356</w:t>
            </w:r>
          </w:p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ИНН 1902018248 КПП 504243001</w:t>
            </w:r>
          </w:p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Р/с 40702810240020015572</w:t>
            </w:r>
          </w:p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Банк ПАО «Сбербанк России» город Москва</w:t>
            </w:r>
          </w:p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К/с  30101810400000000225</w:t>
            </w:r>
          </w:p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БИК 044525225</w:t>
            </w:r>
          </w:p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true"/>
              <w:bidi w:val="0"/>
              <w:spacing w:lineRule="auto" w:line="240" w:before="0" w:after="0"/>
              <w:ind w:left="0" w:right="680" w:hanging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Телефон: 8-496-545-35-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79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val="en-US"/>
              </w:rPr>
              <w:t> 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доб. 4255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,</w:t>
            </w:r>
          </w:p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true"/>
              <w:bidi w:val="0"/>
              <w:spacing w:lineRule="auto" w:line="240" w:before="0" w:after="0"/>
              <w:ind w:left="0" w:right="680" w:hanging="0"/>
              <w:jc w:val="left"/>
              <w:rPr>
                <w:color w:val="C9211E"/>
              </w:rPr>
            </w:pPr>
            <w:r>
              <w:rPr>
                <w:rFonts w:cs="Times New Roman" w:ascii="Times New Roman" w:hAnsi="Times New Roman"/>
                <w:color w:val="C9211E"/>
                <w:sz w:val="24"/>
                <w:szCs w:val="24"/>
              </w:rPr>
              <w:t>8-926-929-91-</w:t>
            </w:r>
            <w:r>
              <w:rPr>
                <w:rFonts w:eastAsia="Times New Roman" w:cs="Times New Roman" w:ascii="Times New Roman" w:hAnsi="Times New Roman"/>
                <w:color w:val="C9211E"/>
                <w:sz w:val="24"/>
                <w:szCs w:val="24"/>
              </w:rPr>
              <w:t>54</w:t>
            </w:r>
          </w:p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rPr>
                <w:color w:val="C9211E"/>
              </w:rPr>
            </w:pPr>
            <w:r>
              <w:rPr>
                <w:rFonts w:eastAsia="Times New Roman" w:cs="Times New Roman" w:ascii="Times New Roman" w:hAnsi="Times New Roman"/>
                <w:color w:val="C9211E"/>
                <w:sz w:val="24"/>
                <w:szCs w:val="24"/>
                <w:lang w:val="en-US"/>
              </w:rPr>
              <w:t>E</w:t>
            </w:r>
            <w:r>
              <w:rPr>
                <w:rFonts w:eastAsia="Times New Roman" w:cs="Times New Roman" w:ascii="Times New Roman" w:hAnsi="Times New Roman"/>
                <w:color w:val="C9211E"/>
                <w:sz w:val="24"/>
                <w:szCs w:val="24"/>
              </w:rPr>
              <w:t>-</w:t>
            </w:r>
            <w:r>
              <w:rPr>
                <w:rFonts w:eastAsia="Times New Roman" w:cs="Times New Roman" w:ascii="Times New Roman" w:hAnsi="Times New Roman"/>
                <w:color w:val="C9211E"/>
                <w:sz w:val="24"/>
                <w:szCs w:val="24"/>
                <w:lang w:val="en-US"/>
              </w:rPr>
              <w:t>mail</w:t>
            </w:r>
            <w:r>
              <w:rPr>
                <w:rFonts w:eastAsia="Times New Roman" w:cs="Times New Roman" w:ascii="Times New Roman" w:hAnsi="Times New Roman"/>
                <w:color w:val="C9211E"/>
                <w:sz w:val="24"/>
                <w:szCs w:val="24"/>
              </w:rPr>
              <w:t>:</w:t>
            </w:r>
            <w:r>
              <w:rPr>
                <w:rFonts w:cs="Times New Roman" w:ascii="Times New Roman" w:hAnsi="Times New Roman"/>
                <w:color w:val="C9211E"/>
                <w:sz w:val="24"/>
                <w:szCs w:val="24"/>
                <w:shd w:fill="FFFFFF" w:val="clear"/>
              </w:rPr>
              <w:t xml:space="preserve"> KurzyakovaYM@rushydro.ru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851" w:leader="none"/>
              </w:tabs>
              <w:spacing w:lineRule="auto" w:line="240" w:before="0" w:after="0"/>
              <w:ind w:right="110" w:hanging="0"/>
              <w:rPr>
                <w:rFonts w:ascii="Times New Roman" w:hAnsi="Times New Roman" w:eastAsia="Calibri" w:cs="Times New Roman"/>
                <w:b/>
                <w:sz w:val="24"/>
                <w:szCs w:val="24"/>
                <w:u w:val="single"/>
              </w:rPr>
            </w:pPr>
            <w:r>
              <w:rPr>
                <w:rFonts w:eastAsia="Calibri" w:cs="Times New Roman" w:ascii="Times New Roman" w:hAnsi="Times New Roman"/>
                <w:b/>
                <w:sz w:val="24"/>
                <w:szCs w:val="24"/>
                <w:u w:val="single"/>
              </w:rPr>
            </w:r>
          </w:p>
        </w:tc>
      </w:tr>
    </w:tbl>
    <w:p>
      <w:pPr>
        <w:pStyle w:val="Footer"/>
        <w:tabs>
          <w:tab w:val="clear" w:pos="4677"/>
          <w:tab w:val="clear" w:pos="9355"/>
          <w:tab w:val="left" w:pos="6612" w:leader="none"/>
        </w:tabs>
        <w:rPr>
          <w:rFonts w:ascii="Times New Roman" w:hAnsi="Times New Roman" w:cs="Times New Roman"/>
          <w:sz w:val="24"/>
        </w:rPr>
      </w:pPr>
      <w:r>
        <w:rPr>
          <w:rFonts w:cs="Times New Roman" w:ascii="Times New Roman" w:hAnsi="Times New Roman"/>
          <w:sz w:val="24"/>
        </w:rPr>
      </w:r>
    </w:p>
    <w:p>
      <w:pPr>
        <w:pStyle w:val="Footer"/>
        <w:tabs>
          <w:tab w:val="clear" w:pos="4677"/>
          <w:tab w:val="clear" w:pos="9355"/>
          <w:tab w:val="left" w:pos="6612" w:leader="none"/>
        </w:tabs>
        <w:rPr>
          <w:rFonts w:ascii="Times New Roman" w:hAnsi="Times New Roman" w:cs="Times New Roman"/>
          <w:sz w:val="24"/>
        </w:rPr>
      </w:pPr>
      <w:r>
        <w:rPr>
          <w:rFonts w:cs="Times New Roman" w:ascii="Times New Roman" w:hAnsi="Times New Roman"/>
          <w:sz w:val="24"/>
        </w:rPr>
        <w:t xml:space="preserve">Генеральный директор                                                  Директор Центрального филиала                    </w:t>
      </w:r>
    </w:p>
    <w:p>
      <w:pPr>
        <w:pStyle w:val="Footer"/>
        <w:tabs>
          <w:tab w:val="clear" w:pos="4677"/>
          <w:tab w:val="clear" w:pos="9355"/>
          <w:tab w:val="left" w:pos="6612" w:leader="none"/>
        </w:tabs>
        <w:rPr>
          <w:rFonts w:ascii="Times New Roman" w:hAnsi="Times New Roman" w:cs="Times New Roman"/>
          <w:sz w:val="24"/>
        </w:rPr>
      </w:pPr>
      <w:r>
        <w:rPr>
          <w:rFonts w:cs="Times New Roman" w:ascii="Times New Roman" w:hAnsi="Times New Roman"/>
          <w:sz w:val="24"/>
        </w:rPr>
        <w:t xml:space="preserve">                                                                                         </w:t>
      </w:r>
      <w:r>
        <w:rPr>
          <w:rFonts w:cs="Times New Roman" w:ascii="Times New Roman" w:hAnsi="Times New Roman"/>
          <w:sz w:val="24"/>
        </w:rPr>
        <w:t xml:space="preserve">АО «ТК РусГидро»   </w:t>
      </w:r>
    </w:p>
    <w:p>
      <w:pPr>
        <w:pStyle w:val="Footer"/>
        <w:tabs>
          <w:tab w:val="clear" w:pos="4677"/>
          <w:tab w:val="clear" w:pos="9355"/>
          <w:tab w:val="left" w:pos="6612" w:leader="none"/>
        </w:tabs>
        <w:rPr>
          <w:rFonts w:ascii="Times New Roman" w:hAnsi="Times New Roman" w:cs="Times New Roman"/>
          <w:sz w:val="24"/>
        </w:rPr>
      </w:pPr>
      <w:r>
        <w:rPr>
          <w:rFonts w:cs="Times New Roman" w:ascii="Times New Roman" w:hAnsi="Times New Roman"/>
          <w:sz w:val="24"/>
        </w:rPr>
        <w:t xml:space="preserve">                                                                              </w:t>
      </w:r>
    </w:p>
    <w:p>
      <w:pPr>
        <w:pStyle w:val="Footer"/>
        <w:tabs>
          <w:tab w:val="clear" w:pos="4677"/>
          <w:tab w:val="clear" w:pos="9355"/>
          <w:tab w:val="left" w:pos="6612" w:leader="none"/>
        </w:tabs>
        <w:rPr>
          <w:rFonts w:ascii="Times New Roman" w:hAnsi="Times New Roman" w:cs="Times New Roman"/>
          <w:sz w:val="24"/>
        </w:rPr>
      </w:pPr>
      <w:r>
        <w:rPr>
          <w:rFonts w:cs="Times New Roman" w:ascii="Times New Roman" w:hAnsi="Times New Roman"/>
          <w:sz w:val="24"/>
        </w:rPr>
        <w:t>______________________ /                                          ____________________ /</w:t>
      </w:r>
    </w:p>
    <w:p>
      <w:pPr>
        <w:sectPr>
          <w:headerReference w:type="default" r:id="rId4"/>
          <w:footerReference w:type="default" r:id="rId5"/>
          <w:type w:val="nextPage"/>
          <w:pgSz w:w="11906" w:h="16838"/>
          <w:pgMar w:left="1691" w:right="560" w:gutter="0" w:header="709" w:top="1134" w:footer="213" w:bottom="709"/>
          <w:pgNumType w:fmt="decimal"/>
          <w:formProt w:val="false"/>
          <w:textDirection w:val="lrTb"/>
          <w:docGrid w:type="default" w:linePitch="360" w:charSpace="4096"/>
        </w:sectPr>
        <w:pStyle w:val="Footer"/>
        <w:tabs>
          <w:tab w:val="clear" w:pos="4677"/>
          <w:tab w:val="clear" w:pos="9355"/>
          <w:tab w:val="left" w:pos="5334" w:leader="none"/>
          <w:tab w:val="left" w:pos="5414" w:leader="none"/>
          <w:tab w:val="left" w:pos="5910" w:leader="none"/>
        </w:tabs>
        <w:rPr>
          <w:rFonts w:ascii="Times New Roman" w:hAnsi="Times New Roman" w:cs="Times New Roman"/>
          <w:sz w:val="24"/>
        </w:rPr>
      </w:pPr>
      <w:r>
        <w:rPr>
          <w:rFonts w:cs="Times New Roman" w:ascii="Times New Roman" w:hAnsi="Times New Roman"/>
          <w:sz w:val="24"/>
        </w:rPr>
        <w:t xml:space="preserve">М.П.  </w:t>
        <w:tab/>
        <w:t xml:space="preserve">   М.П.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</w:r>
    </w:p>
    <w:p>
      <w:pPr>
        <w:pStyle w:val="Normal"/>
        <w:spacing w:lineRule="auto" w:line="240" w:before="0" w:after="0"/>
        <w:ind w:left="5040" w:hanging="0"/>
        <w:jc w:val="righ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Приложение №1</w:t>
      </w:r>
    </w:p>
    <w:p>
      <w:pPr>
        <w:pStyle w:val="Normal"/>
        <w:spacing w:lineRule="auto" w:line="240" w:before="0" w:after="0"/>
        <w:ind w:left="4536" w:hanging="0"/>
        <w:jc w:val="right"/>
        <w:rPr>
          <w:rFonts w:ascii="Times New Roman" w:hAnsi="Times New Roman" w:eastAsia="Times New Roman" w:cs="Times New Roman"/>
          <w:bCs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bCs/>
          <w:color w:val="000000"/>
          <w:sz w:val="24"/>
          <w:szCs w:val="24"/>
        </w:rPr>
        <w:t>к</w:t>
      </w:r>
      <w:r>
        <w:rPr>
          <w:rFonts w:eastAsia="Times New Roman" w:cs="Times New Roman" w:ascii="Times New Roman" w:hAnsi="Times New Roman"/>
          <w:caps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Договору </w:t>
      </w:r>
      <w:r>
        <w:rPr>
          <w:rFonts w:eastAsia="Times New Roman" w:cs="Times New Roman" w:ascii="Times New Roman" w:hAnsi="Times New Roman"/>
          <w:bCs/>
          <w:color w:val="000000"/>
          <w:sz w:val="24"/>
          <w:szCs w:val="24"/>
        </w:rPr>
        <w:t xml:space="preserve">на оказание медицинских услуг </w:t>
      </w:r>
    </w:p>
    <w:p>
      <w:pPr>
        <w:pStyle w:val="Normal"/>
        <w:spacing w:lineRule="auto" w:line="240" w:before="0" w:after="0"/>
        <w:ind w:left="4536" w:hanging="0"/>
        <w:jc w:val="right"/>
        <w:rPr>
          <w:rFonts w:ascii="Times New Roman" w:hAnsi="Times New Roman" w:eastAsia="Times New Roman" w:cs="Times New Roman"/>
          <w:caps/>
          <w:sz w:val="24"/>
          <w:szCs w:val="24"/>
        </w:rPr>
      </w:pPr>
      <w:r>
        <w:rPr>
          <w:rFonts w:eastAsia="Times New Roman" w:cs="Times New Roman" w:ascii="Times New Roman" w:hAnsi="Times New Roman"/>
          <w:bCs/>
          <w:color w:val="000000"/>
          <w:sz w:val="24"/>
          <w:szCs w:val="24"/>
        </w:rPr>
        <w:t>по проведению обязательного периодического осмотра</w:t>
      </w:r>
      <w:r>
        <w:rPr>
          <w:rFonts w:eastAsia="Times New Roman" w:cs="Times New Roman" w:ascii="Times New Roman" w:hAnsi="Times New Roman"/>
          <w:caps/>
          <w:sz w:val="24"/>
          <w:szCs w:val="24"/>
        </w:rPr>
        <w:t xml:space="preserve"> </w:t>
      </w:r>
    </w:p>
    <w:p>
      <w:pPr>
        <w:pStyle w:val="Normal"/>
        <w:spacing w:lineRule="auto" w:line="240" w:before="0" w:after="0"/>
        <w:ind w:left="4536" w:hanging="0"/>
        <w:jc w:val="right"/>
        <w:rPr>
          <w:rFonts w:ascii="Times New Roman" w:hAnsi="Times New Roman" w:eastAsia="Times New Roman" w:cs="Times New Roman"/>
          <w:caps/>
          <w:sz w:val="24"/>
          <w:szCs w:val="24"/>
        </w:rPr>
      </w:pPr>
      <w:r>
        <w:rPr>
          <w:rFonts w:eastAsia="Times New Roman" w:cs="Times New Roman" w:ascii="Times New Roman" w:hAnsi="Times New Roman"/>
          <w:caps/>
          <w:sz w:val="24"/>
          <w:szCs w:val="24"/>
        </w:rPr>
        <w:t>№</w:t>
      </w:r>
      <w:r>
        <w:rPr>
          <w:rFonts w:eastAsia="Times New Roman" w:cs="Times New Roman" w:ascii="Times New Roman" w:hAnsi="Times New Roman"/>
          <w:caps/>
          <w:sz w:val="24"/>
          <w:szCs w:val="24"/>
        </w:rPr>
        <w:t>_______________________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b/>
          <w:bCs/>
          <w:color w:val="000000"/>
          <w:szCs w:val="20"/>
        </w:rPr>
      </w:pPr>
      <w:r>
        <w:rPr>
          <w:rFonts w:eastAsia="Times New Roman" w:cs="Times New Roman" w:ascii="Times New Roman" w:hAnsi="Times New Roman"/>
          <w:b/>
          <w:bCs/>
          <w:color w:val="000000"/>
          <w:szCs w:val="20"/>
        </w:rPr>
      </w:r>
    </w:p>
    <w:p>
      <w:pPr>
        <w:pStyle w:val="Normal"/>
        <w:spacing w:lineRule="auto" w:line="240" w:before="0" w:after="0"/>
        <w:ind w:right="-30" w:hanging="0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eastAsia="Times New Roman" w:cs="Times New Roman" w:ascii="Times New Roman" w:hAnsi="Times New Roman"/>
          <w:b/>
          <w:sz w:val="24"/>
          <w:szCs w:val="24"/>
        </w:rPr>
        <w:t xml:space="preserve">Список работников Заказчика, подлежащих периодическим медицинским осмотрам согласно </w:t>
      </w:r>
    </w:p>
    <w:p>
      <w:pPr>
        <w:pStyle w:val="Normal"/>
        <w:spacing w:lineRule="auto" w:line="240" w:before="0" w:after="0"/>
        <w:ind w:right="-30" w:hanging="0"/>
        <w:jc w:val="center"/>
        <w:rPr>
          <w:rFonts w:ascii="Times New Roman" w:hAnsi="Times New Roman" w:eastAsia="Times New Roman" w:cs="Times New Roman"/>
          <w:sz w:val="24"/>
          <w:szCs w:val="20"/>
        </w:rPr>
      </w:pPr>
      <w:r>
        <w:rPr>
          <w:rFonts w:cs="Times New Roman" w:ascii="Times New Roman" w:hAnsi="Times New Roman"/>
          <w:b/>
          <w:sz w:val="24"/>
          <w:szCs w:val="24"/>
        </w:rPr>
        <w:t>Приказу № 29н от 28.01.2021 года Об утверждении Порядка проведения обязательных предварительных и периодических медицинских осмотров работников, предусмотренных частью четвертой статьи 213 Трудового кодекса Российской Федерации, перечня медицинских противопоказаний к осуществлению работ с вредными и (или) опасными производственными факторами, а также работам, при выполнении которых проводятся обязательные предварительные и периодические медицинские</w:t>
      </w:r>
      <w:r>
        <w:rPr>
          <w:rFonts w:cs="Times New Roman" w:ascii="Times New Roman" w:hAnsi="Times New Roman"/>
          <w:sz w:val="24"/>
          <w:szCs w:val="24"/>
        </w:rPr>
        <w:t xml:space="preserve"> </w:t>
      </w:r>
      <w:r>
        <w:rPr>
          <w:rFonts w:cs="Times New Roman" w:ascii="Times New Roman" w:hAnsi="Times New Roman"/>
          <w:b/>
          <w:sz w:val="24"/>
          <w:szCs w:val="24"/>
        </w:rPr>
        <w:t>осмотры</w:t>
      </w:r>
    </w:p>
    <w:tbl>
      <w:tblPr>
        <w:tblW w:w="15735" w:type="dxa"/>
        <w:jc w:val="left"/>
        <w:tblInd w:w="-601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0" w:val="01e0" w:noHBand="0" w:lastColumn="1" w:firstColumn="1" w:lastRow="1" w:firstRow="1"/>
      </w:tblPr>
      <w:tblGrid>
        <w:gridCol w:w="981"/>
        <w:gridCol w:w="3160"/>
        <w:gridCol w:w="876"/>
        <w:gridCol w:w="1207"/>
        <w:gridCol w:w="1863"/>
        <w:gridCol w:w="3682"/>
        <w:gridCol w:w="2423"/>
        <w:gridCol w:w="1541"/>
      </w:tblGrid>
      <w:tr>
        <w:trPr>
          <w:trHeight w:val="1385" w:hRule="atLeast"/>
        </w:trPr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right" w:pos="14855" w:leader="none"/>
                <w:tab w:val="left" w:pos="14884" w:leader="none"/>
              </w:tabs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>№</w:t>
            </w:r>
          </w:p>
        </w:tc>
        <w:tc>
          <w:tcPr>
            <w:tcW w:w="3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right" w:pos="14855" w:leader="none"/>
                <w:tab w:val="left" w:pos="14884" w:leader="none"/>
              </w:tabs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>Ф.И.О.</w:t>
            </w:r>
          </w:p>
          <w:p>
            <w:pPr>
              <w:pStyle w:val="Normal"/>
              <w:widowControl w:val="false"/>
              <w:tabs>
                <w:tab w:val="clear" w:pos="708"/>
                <w:tab w:val="right" w:pos="14855" w:leader="none"/>
                <w:tab w:val="left" w:pos="14884" w:leader="none"/>
              </w:tabs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>(писать полностью)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right" w:pos="14855" w:leader="none"/>
                <w:tab w:val="left" w:pos="14884" w:leader="none"/>
              </w:tabs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>Пол</w:t>
            </w: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right" w:pos="14855" w:leader="none"/>
                <w:tab w:val="left" w:pos="14884" w:leader="none"/>
              </w:tabs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>Дата рождения</w:t>
            </w: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right" w:pos="14855" w:leader="none"/>
                <w:tab w:val="left" w:pos="14884" w:leader="none"/>
              </w:tabs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en-US"/>
              </w:rPr>
              <w:t>Стаж работы в условиях вредного производственного фактора или вида работы</w:t>
            </w:r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right" w:pos="14855" w:leader="none"/>
                <w:tab w:val="left" w:pos="14884" w:leader="none"/>
              </w:tabs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>Отдел, цех, участок</w:t>
            </w:r>
          </w:p>
          <w:p>
            <w:pPr>
              <w:pStyle w:val="Normal"/>
              <w:widowControl w:val="false"/>
              <w:tabs>
                <w:tab w:val="clear" w:pos="708"/>
                <w:tab w:val="right" w:pos="14855" w:leader="none"/>
                <w:tab w:val="left" w:pos="14884" w:leader="none"/>
              </w:tabs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>(при наличии)</w:t>
            </w:r>
          </w:p>
        </w:tc>
        <w:tc>
          <w:tcPr>
            <w:tcW w:w="2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right" w:pos="14855" w:leader="none"/>
                <w:tab w:val="left" w:pos="14884" w:leader="none"/>
              </w:tabs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>Профессия</w:t>
            </w:r>
          </w:p>
          <w:p>
            <w:pPr>
              <w:pStyle w:val="Normal"/>
              <w:widowControl w:val="false"/>
              <w:tabs>
                <w:tab w:val="clear" w:pos="708"/>
                <w:tab w:val="right" w:pos="14855" w:leader="none"/>
                <w:tab w:val="left" w:pos="14884" w:leader="none"/>
              </w:tabs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>(должность)</w:t>
            </w: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>Наименование вредного производственного фактора или вида работы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>(п.  ______.)</w:t>
            </w:r>
          </w:p>
        </w:tc>
      </w:tr>
      <w:tr>
        <w:trPr>
          <w:trHeight w:val="616" w:hRule="atLeast"/>
        </w:trPr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right" w:pos="14855" w:leader="none"/>
                <w:tab w:val="left" w:pos="14884" w:leader="none"/>
              </w:tabs>
              <w:suppressAutoHyphens w:val="tru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>1.</w:t>
            </w:r>
          </w:p>
        </w:tc>
        <w:tc>
          <w:tcPr>
            <w:tcW w:w="3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right" w:pos="14855" w:leader="none"/>
                <w:tab w:val="left" w:pos="14884" w:leader="none"/>
              </w:tabs>
              <w:suppressAutoHyphens w:val="true"/>
              <w:spacing w:lineRule="auto" w:line="240" w:before="0" w:after="0"/>
              <w:rPr>
                <w:rFonts w:ascii="Times New Roman" w:hAnsi="Times New Roman" w:eastAsia="Calibri" w:cs="Times New Roman" w:eastAsiaTheme="minorHAnsi"/>
                <w:lang w:eastAsia="en-US"/>
              </w:rPr>
            </w:pPr>
            <w:r>
              <w:rPr>
                <w:rFonts w:eastAsia="Calibri" w:cs="Times New Roman" w:eastAsiaTheme="minorHAnsi" w:ascii="Times New Roman" w:hAnsi="Times New Roman"/>
                <w:lang w:eastAsia="en-US"/>
              </w:rPr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right" w:pos="14855" w:leader="none"/>
                <w:tab w:val="left" w:pos="14884" w:leader="none"/>
              </w:tabs>
              <w:suppressAutoHyphens w:val="true"/>
              <w:spacing w:lineRule="auto" w:line="240" w:before="0" w:after="0"/>
              <w:rPr>
                <w:rFonts w:ascii="Times New Roman" w:hAnsi="Times New Roman" w:eastAsia="Calibri" w:cs="Times New Roman" w:eastAsiaTheme="minorHAnsi"/>
                <w:lang w:eastAsia="en-US"/>
              </w:rPr>
            </w:pPr>
            <w:r>
              <w:rPr>
                <w:rFonts w:eastAsia="Calibri" w:cs="Times New Roman" w:eastAsiaTheme="minorHAnsi" w:ascii="Times New Roman" w:hAnsi="Times New Roman"/>
                <w:lang w:eastAsia="en-US"/>
              </w:rPr>
            </w: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right" w:pos="14855" w:leader="none"/>
                <w:tab w:val="left" w:pos="14884" w:leader="none"/>
              </w:tabs>
              <w:suppressAutoHyphens w:val="true"/>
              <w:spacing w:lineRule="auto" w:line="240" w:before="0" w:after="0"/>
              <w:rPr>
                <w:rFonts w:ascii="Times New Roman" w:hAnsi="Times New Roman" w:eastAsia="Calibri" w:cs="Times New Roman" w:eastAsiaTheme="minorHAnsi"/>
                <w:lang w:eastAsia="en-US"/>
              </w:rPr>
            </w:pPr>
            <w:r>
              <w:rPr>
                <w:rFonts w:eastAsia="Calibri" w:cs="Times New Roman" w:eastAsiaTheme="minorHAnsi" w:ascii="Times New Roman" w:hAnsi="Times New Roman"/>
                <w:lang w:eastAsia="en-US"/>
              </w:rPr>
            </w: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tabs>
                <w:tab w:val="clear" w:pos="708"/>
                <w:tab w:val="right" w:pos="14855" w:leader="none"/>
                <w:tab w:val="left" w:pos="14884" w:leader="none"/>
              </w:tabs>
              <w:suppressAutoHyphens w:val="true"/>
              <w:spacing w:lineRule="auto" w:line="240" w:before="0" w:after="0"/>
              <w:rPr>
                <w:rFonts w:ascii="Times New Roman" w:hAnsi="Times New Roman" w:eastAsia="Calibri" w:cs="Times New Roman" w:eastAsiaTheme="minorHAnsi"/>
                <w:lang w:eastAsia="en-US"/>
              </w:rPr>
            </w:pPr>
            <w:r>
              <w:rPr>
                <w:rFonts w:eastAsia="Calibri" w:cs="Times New Roman" w:eastAsiaTheme="minorHAnsi" w:ascii="Times New Roman" w:hAnsi="Times New Roman"/>
                <w:lang w:eastAsia="en-US"/>
              </w:rPr>
            </w:r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tabs>
                <w:tab w:val="clear" w:pos="708"/>
                <w:tab w:val="right" w:pos="14855" w:leader="none"/>
                <w:tab w:val="left" w:pos="14884" w:leader="none"/>
              </w:tabs>
              <w:suppressAutoHyphens w:val="true"/>
              <w:spacing w:lineRule="auto" w:line="240" w:before="0" w:after="0"/>
              <w:rPr>
                <w:rFonts w:ascii="Times New Roman" w:hAnsi="Times New Roman" w:eastAsia="Calibri" w:cs="Times New Roman" w:eastAsiaTheme="minorHAnsi"/>
                <w:lang w:eastAsia="en-US"/>
              </w:rPr>
            </w:pPr>
            <w:r>
              <w:rPr>
                <w:rFonts w:eastAsia="Calibri" w:cs="Times New Roman" w:eastAsiaTheme="minorHAnsi" w:ascii="Times New Roman" w:hAnsi="Times New Roman"/>
                <w:lang w:eastAsia="en-US"/>
              </w:rPr>
            </w:r>
          </w:p>
        </w:tc>
        <w:tc>
          <w:tcPr>
            <w:tcW w:w="2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right" w:pos="14855" w:leader="none"/>
                <w:tab w:val="left" w:pos="14884" w:leader="none"/>
              </w:tabs>
              <w:suppressAutoHyphens w:val="true"/>
              <w:spacing w:lineRule="auto" w:line="240" w:before="0" w:after="0"/>
              <w:rPr>
                <w:rFonts w:ascii="Times New Roman" w:hAnsi="Times New Roman" w:eastAsia="Calibri" w:cs="Times New Roman" w:eastAsiaTheme="minorHAnsi"/>
                <w:lang w:eastAsia="en-US"/>
              </w:rPr>
            </w:pPr>
            <w:r>
              <w:rPr>
                <w:rFonts w:eastAsia="Calibri" w:cs="Times New Roman" w:eastAsiaTheme="minorHAnsi" w:ascii="Times New Roman" w:hAnsi="Times New Roman"/>
                <w:lang w:eastAsia="en-US"/>
              </w:rPr>
            </w: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rFonts w:ascii="Times New Roman" w:hAnsi="Times New Roman" w:eastAsia="Calibri" w:cs="Times New Roman" w:eastAsiaTheme="minorHAnsi"/>
                <w:lang w:eastAsia="en-US"/>
              </w:rPr>
            </w:pPr>
            <w:r>
              <w:rPr>
                <w:rFonts w:eastAsia="Calibri" w:cs="Times New Roman" w:eastAsiaTheme="minorHAnsi" w:ascii="Times New Roman" w:hAnsi="Times New Roman"/>
                <w:lang w:eastAsia="en-US"/>
              </w:rPr>
            </w:r>
          </w:p>
        </w:tc>
      </w:tr>
      <w:tr>
        <w:trPr>
          <w:trHeight w:val="554" w:hRule="atLeast"/>
        </w:trPr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right" w:pos="14855" w:leader="none"/>
                <w:tab w:val="left" w:pos="14884" w:leader="none"/>
              </w:tabs>
              <w:suppressAutoHyphens w:val="tru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>2.</w:t>
            </w:r>
          </w:p>
        </w:tc>
        <w:tc>
          <w:tcPr>
            <w:tcW w:w="31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right" w:pos="14855" w:leader="none"/>
                <w:tab w:val="left" w:pos="14884" w:leader="none"/>
              </w:tabs>
              <w:suppressAutoHyphens w:val="true"/>
              <w:spacing w:lineRule="auto" w:line="240" w:before="0" w:after="0"/>
              <w:rPr>
                <w:rFonts w:ascii="Times New Roman" w:hAnsi="Times New Roman" w:eastAsia="Calibri" w:cs="Times New Roman" w:eastAsiaTheme="minorHAnsi"/>
                <w:lang w:eastAsia="en-US"/>
              </w:rPr>
            </w:pPr>
            <w:r>
              <w:rPr>
                <w:rFonts w:eastAsia="Calibri" w:cs="Times New Roman" w:eastAsiaTheme="minorHAnsi" w:ascii="Times New Roman" w:hAnsi="Times New Roman"/>
                <w:lang w:eastAsia="en-US"/>
              </w:rPr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right" w:pos="14855" w:leader="none"/>
                <w:tab w:val="left" w:pos="14884" w:leader="none"/>
              </w:tabs>
              <w:suppressAutoHyphens w:val="true"/>
              <w:spacing w:lineRule="auto" w:line="240" w:before="0" w:after="0"/>
              <w:rPr>
                <w:rFonts w:ascii="Times New Roman" w:hAnsi="Times New Roman" w:eastAsia="Calibri" w:cs="Times New Roman" w:eastAsiaTheme="minorHAnsi"/>
                <w:lang w:eastAsia="en-US"/>
              </w:rPr>
            </w:pPr>
            <w:r>
              <w:rPr>
                <w:rFonts w:eastAsia="Calibri" w:cs="Times New Roman" w:eastAsiaTheme="minorHAnsi" w:ascii="Times New Roman" w:hAnsi="Times New Roman"/>
                <w:lang w:eastAsia="en-US"/>
              </w:rPr>
            </w: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right" w:pos="14855" w:leader="none"/>
                <w:tab w:val="left" w:pos="14884" w:leader="none"/>
              </w:tabs>
              <w:suppressAutoHyphens w:val="true"/>
              <w:spacing w:lineRule="auto" w:line="240" w:before="0" w:after="0"/>
              <w:rPr>
                <w:rFonts w:ascii="Times New Roman" w:hAnsi="Times New Roman" w:eastAsia="Calibri" w:cs="Times New Roman" w:eastAsiaTheme="minorHAnsi"/>
                <w:lang w:eastAsia="en-US"/>
              </w:rPr>
            </w:pPr>
            <w:r>
              <w:rPr>
                <w:rFonts w:eastAsia="Calibri" w:cs="Times New Roman" w:eastAsiaTheme="minorHAnsi" w:ascii="Times New Roman" w:hAnsi="Times New Roman"/>
                <w:lang w:eastAsia="en-US"/>
              </w:rPr>
            </w:r>
          </w:p>
        </w:tc>
        <w:tc>
          <w:tcPr>
            <w:tcW w:w="1863" w:type="dxa"/>
            <w:tcBorders>
              <w:left w:val="single" w:sz="4" w:space="0" w:color="000000"/>
              <w:bottom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tabs>
                <w:tab w:val="clear" w:pos="708"/>
                <w:tab w:val="right" w:pos="14855" w:leader="none"/>
                <w:tab w:val="left" w:pos="14884" w:leader="none"/>
              </w:tabs>
              <w:suppressAutoHyphens w:val="true"/>
              <w:spacing w:lineRule="auto" w:line="240" w:before="0" w:after="0"/>
              <w:rPr>
                <w:rFonts w:ascii="Times New Roman" w:hAnsi="Times New Roman" w:eastAsia="Calibri" w:cs="Times New Roman" w:eastAsiaTheme="minorHAnsi"/>
                <w:lang w:eastAsia="en-US"/>
              </w:rPr>
            </w:pPr>
            <w:r>
              <w:rPr>
                <w:rFonts w:eastAsia="Calibri" w:cs="Times New Roman" w:eastAsiaTheme="minorHAnsi" w:ascii="Times New Roman" w:hAnsi="Times New Roman"/>
                <w:lang w:eastAsia="en-US"/>
              </w:rPr>
            </w:r>
          </w:p>
        </w:tc>
        <w:tc>
          <w:tcPr>
            <w:tcW w:w="36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tabs>
                <w:tab w:val="clear" w:pos="708"/>
                <w:tab w:val="right" w:pos="14855" w:leader="none"/>
                <w:tab w:val="left" w:pos="14884" w:leader="none"/>
              </w:tabs>
              <w:suppressAutoHyphens w:val="true"/>
              <w:spacing w:lineRule="auto" w:line="240" w:before="0" w:after="0"/>
              <w:rPr>
                <w:rFonts w:ascii="Times New Roman" w:hAnsi="Times New Roman" w:eastAsia="Calibri" w:cs="Times New Roman" w:eastAsiaTheme="minorHAnsi"/>
                <w:lang w:eastAsia="en-US"/>
              </w:rPr>
            </w:pPr>
            <w:r>
              <w:rPr>
                <w:rFonts w:eastAsia="Calibri" w:cs="Times New Roman" w:eastAsiaTheme="minorHAnsi" w:ascii="Times New Roman" w:hAnsi="Times New Roman"/>
                <w:lang w:eastAsia="en-US"/>
              </w:rPr>
            </w:r>
          </w:p>
        </w:tc>
        <w:tc>
          <w:tcPr>
            <w:tcW w:w="24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right" w:pos="14855" w:leader="none"/>
                <w:tab w:val="left" w:pos="14884" w:leader="none"/>
              </w:tabs>
              <w:suppressAutoHyphens w:val="true"/>
              <w:spacing w:lineRule="auto" w:line="240" w:before="0" w:after="0"/>
              <w:rPr>
                <w:rFonts w:ascii="Times New Roman" w:hAnsi="Times New Roman" w:eastAsia="Calibri" w:cs="Times New Roman" w:eastAsiaTheme="minorHAnsi"/>
                <w:lang w:eastAsia="en-US"/>
              </w:rPr>
            </w:pPr>
            <w:r>
              <w:rPr>
                <w:rFonts w:eastAsia="Calibri" w:cs="Times New Roman" w:eastAsiaTheme="minorHAnsi" w:ascii="Times New Roman" w:hAnsi="Times New Roman"/>
                <w:lang w:eastAsia="en-US"/>
              </w:rPr>
            </w:r>
          </w:p>
        </w:tc>
        <w:tc>
          <w:tcPr>
            <w:tcW w:w="15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rFonts w:ascii="Times New Roman" w:hAnsi="Times New Roman" w:eastAsia="Calibri" w:cs="Times New Roman" w:eastAsiaTheme="minorHAnsi"/>
                <w:lang w:eastAsia="en-US"/>
              </w:rPr>
            </w:pPr>
            <w:r>
              <w:rPr>
                <w:rFonts w:eastAsia="Calibri" w:cs="Times New Roman" w:eastAsiaTheme="minorHAnsi" w:ascii="Times New Roman" w:hAnsi="Times New Roman"/>
                <w:lang w:eastAsia="en-US"/>
              </w:rPr>
            </w:r>
          </w:p>
        </w:tc>
      </w:tr>
    </w:tbl>
    <w:p>
      <w:pPr>
        <w:sectPr>
          <w:headerReference w:type="default" r:id="rId6"/>
          <w:headerReference w:type="first" r:id="rId7"/>
          <w:footerReference w:type="default" r:id="rId8"/>
          <w:footerReference w:type="first" r:id="rId9"/>
          <w:type w:val="nextPage"/>
          <w:pgSz w:orient="landscape" w:w="16838" w:h="11906"/>
          <w:pgMar w:left="1134" w:right="1134" w:gutter="0" w:header="709" w:top="766" w:footer="236" w:bottom="851"/>
          <w:pgNumType w:fmt="decimal"/>
          <w:formProt w:val="false"/>
          <w:textDirection w:val="lrTb"/>
          <w:docGrid w:type="default" w:linePitch="360" w:charSpace="4096"/>
        </w:sectPr>
      </w:pPr>
    </w:p>
    <w:p>
      <w:pPr>
        <w:pStyle w:val="Normal"/>
        <w:spacing w:lineRule="auto" w:line="240" w:before="0" w:after="0"/>
        <w:ind w:left="5040" w:right="-30" w:hanging="0"/>
        <w:jc w:val="righ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Приложение №2</w:t>
      </w:r>
    </w:p>
    <w:p>
      <w:pPr>
        <w:pStyle w:val="Normal"/>
        <w:spacing w:lineRule="auto" w:line="240" w:before="0" w:after="0"/>
        <w:ind w:left="4536" w:hanging="0"/>
        <w:jc w:val="right"/>
        <w:rPr>
          <w:rFonts w:ascii="Times New Roman" w:hAnsi="Times New Roman" w:eastAsia="Times New Roman" w:cs="Times New Roman"/>
          <w:bCs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bCs/>
          <w:color w:val="000000"/>
          <w:sz w:val="24"/>
          <w:szCs w:val="24"/>
        </w:rPr>
        <w:t>к</w:t>
      </w:r>
      <w:r>
        <w:rPr>
          <w:rFonts w:eastAsia="Times New Roman" w:cs="Times New Roman" w:ascii="Times New Roman" w:hAnsi="Times New Roman"/>
          <w:caps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Договору </w:t>
      </w:r>
      <w:r>
        <w:rPr>
          <w:rFonts w:eastAsia="Times New Roman" w:cs="Times New Roman" w:ascii="Times New Roman" w:hAnsi="Times New Roman"/>
          <w:bCs/>
          <w:color w:val="000000"/>
          <w:sz w:val="24"/>
          <w:szCs w:val="24"/>
        </w:rPr>
        <w:t xml:space="preserve">на оказание медицинских услуг </w:t>
      </w:r>
    </w:p>
    <w:p>
      <w:pPr>
        <w:pStyle w:val="Normal"/>
        <w:spacing w:lineRule="auto" w:line="240" w:before="0" w:after="0"/>
        <w:ind w:left="4536" w:hanging="0"/>
        <w:jc w:val="right"/>
        <w:rPr>
          <w:rFonts w:ascii="Times New Roman" w:hAnsi="Times New Roman" w:eastAsia="Times New Roman" w:cs="Times New Roman"/>
          <w:caps/>
          <w:sz w:val="24"/>
          <w:szCs w:val="24"/>
        </w:rPr>
      </w:pPr>
      <w:r>
        <w:rPr>
          <w:rFonts w:eastAsia="Times New Roman" w:cs="Times New Roman" w:ascii="Times New Roman" w:hAnsi="Times New Roman"/>
          <w:bCs/>
          <w:color w:val="000000"/>
          <w:sz w:val="24"/>
          <w:szCs w:val="24"/>
        </w:rPr>
        <w:t>по проведению обязательного периодического осмотра</w:t>
      </w:r>
      <w:r>
        <w:rPr>
          <w:rFonts w:eastAsia="Times New Roman" w:cs="Times New Roman" w:ascii="Times New Roman" w:hAnsi="Times New Roman"/>
          <w:caps/>
          <w:sz w:val="24"/>
          <w:szCs w:val="24"/>
        </w:rPr>
        <w:t xml:space="preserve"> </w:t>
      </w:r>
    </w:p>
    <w:p>
      <w:pPr>
        <w:pStyle w:val="Normal"/>
        <w:spacing w:lineRule="auto" w:line="240" w:before="0" w:after="0"/>
        <w:ind w:left="4536" w:hanging="0"/>
        <w:jc w:val="right"/>
        <w:rPr>
          <w:rFonts w:ascii="Times New Roman" w:hAnsi="Times New Roman" w:eastAsia="Times New Roman" w:cs="Times New Roman"/>
          <w:caps/>
          <w:sz w:val="24"/>
          <w:szCs w:val="24"/>
        </w:rPr>
      </w:pPr>
      <w:r>
        <w:rPr>
          <w:rFonts w:eastAsia="Times New Roman" w:cs="Times New Roman" w:ascii="Times New Roman" w:hAnsi="Times New Roman"/>
          <w:caps/>
          <w:sz w:val="24"/>
          <w:szCs w:val="24"/>
        </w:rPr>
        <w:t>№</w:t>
      </w:r>
      <w:r>
        <w:rPr>
          <w:rFonts w:eastAsia="Times New Roman" w:cs="Times New Roman" w:ascii="Times New Roman" w:hAnsi="Times New Roman"/>
          <w:caps/>
          <w:sz w:val="24"/>
          <w:szCs w:val="24"/>
        </w:rPr>
        <w:t>______________________</w:t>
      </w:r>
    </w:p>
    <w:p>
      <w:pPr>
        <w:pStyle w:val="Normal"/>
        <w:spacing w:lineRule="auto" w:line="240" w:before="0" w:after="0"/>
        <w:ind w:left="4536" w:hanging="0"/>
        <w:jc w:val="right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eastAsia="Times New Roman" w:cs="Times New Roman" w:ascii="Times New Roman" w:hAnsi="Times New Roman"/>
          <w:caps/>
          <w:sz w:val="24"/>
          <w:szCs w:val="24"/>
        </w:rPr>
        <w:t xml:space="preserve"> </w:t>
      </w:r>
    </w:p>
    <w:p>
      <w:pPr>
        <w:pStyle w:val="Normal"/>
        <w:spacing w:lineRule="auto" w:line="240" w:before="0" w:after="0"/>
        <w:ind w:left="4536" w:hanging="0"/>
        <w:jc w:val="right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eastAsia="Times New Roman" w:cs="Times New Roman" w:ascii="Times New Roman" w:hAnsi="Times New Roman"/>
          <w:b/>
          <w:sz w:val="24"/>
          <w:szCs w:val="24"/>
        </w:rPr>
      </w:r>
    </w:p>
    <w:p>
      <w:pPr>
        <w:pStyle w:val="Normal"/>
        <w:spacing w:lineRule="auto" w:line="240" w:before="0" w:after="0"/>
        <w:ind w:left="4536" w:hanging="0"/>
        <w:jc w:val="right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eastAsia="Times New Roman" w:cs="Times New Roman" w:ascii="Times New Roman" w:hAnsi="Times New Roman"/>
          <w:b/>
          <w:sz w:val="24"/>
          <w:szCs w:val="24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b/>
          <w:caps/>
          <w:sz w:val="24"/>
          <w:szCs w:val="24"/>
        </w:rPr>
      </w:pPr>
      <w:r>
        <w:rPr>
          <w:rFonts w:eastAsia="Times New Roman" w:cs="Times New Roman" w:ascii="Times New Roman" w:hAnsi="Times New Roman"/>
          <w:b/>
          <w:caps/>
          <w:sz w:val="24"/>
          <w:szCs w:val="24"/>
        </w:rPr>
        <w:t>ФОРМА:</w:t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bCs/>
          <w:color w:val="000000"/>
          <w:sz w:val="20"/>
          <w:szCs w:val="20"/>
        </w:rPr>
      </w:pPr>
      <w:r>
        <w:rPr>
          <w:rFonts w:eastAsia="Times New Roman" w:cs="Times New Roman" w:ascii="Times New Roman" w:hAnsi="Times New Roman"/>
          <w:bCs/>
          <w:color w:val="000000"/>
          <w:sz w:val="20"/>
          <w:szCs w:val="20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bCs/>
          <w:color w:val="000000"/>
          <w:sz w:val="20"/>
          <w:szCs w:val="20"/>
        </w:rPr>
      </w:pPr>
      <w:r>
        <w:rPr>
          <w:rFonts w:eastAsia="Times New Roman" w:cs="Times New Roman" w:ascii="Times New Roman" w:hAnsi="Times New Roman"/>
          <w:bCs/>
          <w:color w:val="000000"/>
          <w:sz w:val="20"/>
          <w:szCs w:val="20"/>
        </w:rPr>
      </w:r>
    </w:p>
    <w:p>
      <w:pPr>
        <w:pStyle w:val="Normal"/>
        <w:tabs>
          <w:tab w:val="clear" w:pos="708"/>
          <w:tab w:val="center" w:pos="4153" w:leader="none"/>
          <w:tab w:val="right" w:pos="8306" w:leader="none"/>
        </w:tabs>
        <w:spacing w:lineRule="auto" w:line="240" w:before="0" w:after="0"/>
        <w:ind w:left="6477" w:hanging="0"/>
        <w:rPr>
          <w:rFonts w:ascii="Times New Roman" w:hAnsi="Times New Roman" w:eastAsia="Times New Roman" w:cs="Times New Roman"/>
          <w:sz w:val="26"/>
          <w:szCs w:val="26"/>
        </w:rPr>
      </w:pPr>
      <w:r>
        <w:rPr>
          <w:rFonts w:eastAsia="Times New Roman" w:cs="Times New Roman" w:ascii="Times New Roman" w:hAnsi="Times New Roman"/>
          <w:sz w:val="26"/>
          <w:szCs w:val="26"/>
        </w:rPr>
      </w:r>
    </w:p>
    <w:p>
      <w:pPr>
        <w:pStyle w:val="Normal"/>
        <w:widowControl w:val="false"/>
        <w:tabs>
          <w:tab w:val="clear" w:pos="708"/>
          <w:tab w:val="left" w:pos="1387" w:leader="none"/>
        </w:tabs>
        <w:spacing w:lineRule="auto" w:line="240" w:before="0" w:after="0"/>
        <w:jc w:val="both"/>
        <w:rPr>
          <w:rFonts w:ascii="Times New Roman" w:hAnsi="Times New Roman" w:eastAsia="Times New Roman" w:cs="Times New Roman"/>
          <w:b/>
          <w:sz w:val="26"/>
          <w:szCs w:val="26"/>
        </w:rPr>
      </w:pPr>
      <w:r>
        <w:rPr>
          <w:rFonts w:eastAsia="Times New Roman" w:cs="Times New Roman" w:ascii="Times New Roman" w:hAnsi="Times New Roman"/>
          <w:b/>
          <w:sz w:val="26"/>
          <w:szCs w:val="26"/>
        </w:rPr>
        <w:t xml:space="preserve">                                                           </w:t>
      </w:r>
      <w:r>
        <w:rPr>
          <w:rFonts w:eastAsia="Times New Roman" w:cs="Times New Roman" w:ascii="Times New Roman" w:hAnsi="Times New Roman"/>
          <w:b/>
          <w:sz w:val="26"/>
          <w:szCs w:val="26"/>
        </w:rPr>
        <w:t>Календарный план</w:t>
      </w:r>
    </w:p>
    <w:p>
      <w:pPr>
        <w:pStyle w:val="Normal"/>
        <w:widowControl w:val="false"/>
        <w:tabs>
          <w:tab w:val="clear" w:pos="708"/>
          <w:tab w:val="left" w:pos="1387" w:leader="none"/>
        </w:tabs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sz w:val="26"/>
          <w:szCs w:val="26"/>
        </w:rPr>
      </w:pPr>
      <w:r>
        <w:rPr>
          <w:rFonts w:eastAsia="Times New Roman" w:cs="Times New Roman" w:ascii="Times New Roman" w:hAnsi="Times New Roman"/>
          <w:b/>
          <w:sz w:val="26"/>
          <w:szCs w:val="26"/>
        </w:rPr>
        <w:t>проведения периодического медицинского осмотра</w:t>
      </w:r>
    </w:p>
    <w:p>
      <w:pPr>
        <w:pStyle w:val="Normal"/>
        <w:widowControl w:val="false"/>
        <w:tabs>
          <w:tab w:val="clear" w:pos="708"/>
          <w:tab w:val="left" w:pos="1387" w:leader="none"/>
        </w:tabs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sz w:val="26"/>
          <w:szCs w:val="26"/>
          <w:vertAlign w:val="superscript"/>
        </w:rPr>
      </w:pPr>
      <w:r>
        <w:rPr>
          <w:rFonts w:eastAsia="Times New Roman" w:cs="Times New Roman" w:ascii="Times New Roman" w:hAnsi="Times New Roman"/>
          <w:b/>
          <w:sz w:val="26"/>
          <w:szCs w:val="26"/>
        </w:rPr>
        <w:t xml:space="preserve">работников </w:t>
      </w:r>
    </w:p>
    <w:p>
      <w:pPr>
        <w:pStyle w:val="Normal"/>
        <w:widowControl w:val="false"/>
        <w:tabs>
          <w:tab w:val="clear" w:pos="708"/>
          <w:tab w:val="left" w:pos="1387" w:leader="none"/>
        </w:tabs>
        <w:spacing w:lineRule="exact" w:line="302" w:before="0" w:after="0"/>
        <w:ind w:hanging="562"/>
        <w:jc w:val="center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eastAsia="Times New Roman" w:cs="Times New Roman" w:ascii="Times New Roman" w:hAnsi="Times New Roman"/>
          <w:sz w:val="20"/>
          <w:szCs w:val="20"/>
        </w:rPr>
      </w:r>
    </w:p>
    <w:tbl>
      <w:tblPr>
        <w:tblW w:w="9314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0" w:val="01e0" w:noHBand="0" w:lastColumn="1" w:firstColumn="1" w:lastRow="1" w:firstRow="1"/>
      </w:tblPr>
      <w:tblGrid>
        <w:gridCol w:w="4918"/>
        <w:gridCol w:w="4395"/>
      </w:tblGrid>
      <w:tr>
        <w:trPr/>
        <w:tc>
          <w:tcPr>
            <w:tcW w:w="4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1387" w:leader="none"/>
              </w:tabs>
              <w:spacing w:lineRule="exact" w:line="302" w:before="0" w:after="0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</w:rPr>
              <w:t>Кол-во работников, подлежащих периодическому медицинскому осмотру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1387" w:leader="none"/>
              </w:tabs>
              <w:spacing w:lineRule="exact" w:line="302" w:before="0" w:after="0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</w:rPr>
              <w:t>Сроки проведения периодического медицинского осмотра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1387" w:leader="none"/>
              </w:tabs>
              <w:spacing w:lineRule="exact" w:line="302" w:before="0" w:after="0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</w:rPr>
              <w:t>(по месяцам, дням)</w:t>
            </w:r>
          </w:p>
        </w:tc>
      </w:tr>
      <w:tr>
        <w:trPr/>
        <w:tc>
          <w:tcPr>
            <w:tcW w:w="4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1387" w:leader="none"/>
              </w:tabs>
              <w:spacing w:lineRule="exact" w:line="302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1387" w:leader="none"/>
              </w:tabs>
              <w:spacing w:lineRule="exact" w:line="302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93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1387" w:leader="none"/>
              </w:tabs>
              <w:spacing w:lineRule="exact" w:line="302" w:before="0" w:after="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</w:rPr>
              <w:t>ИТОГО, чел.</w:t>
            </w:r>
          </w:p>
        </w:tc>
      </w:tr>
    </w:tbl>
    <w:p>
      <w:pPr>
        <w:pStyle w:val="Normal"/>
        <w:tabs>
          <w:tab w:val="clear" w:pos="708"/>
          <w:tab w:val="center" w:pos="4153" w:leader="none"/>
          <w:tab w:val="right" w:pos="8306" w:leader="none"/>
        </w:tabs>
        <w:spacing w:lineRule="auto" w:line="240" w:before="0" w:after="0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eastAsia="Times New Roman" w:cs="Times New Roman" w:ascii="Times New Roman" w:hAnsi="Times New Roman"/>
          <w:b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bCs/>
          <w:color w:val="000000"/>
          <w:sz w:val="20"/>
          <w:szCs w:val="20"/>
        </w:rPr>
      </w:pPr>
      <w:r>
        <w:rPr>
          <w:rFonts w:eastAsia="Times New Roman" w:cs="Times New Roman" w:ascii="Times New Roman" w:hAnsi="Times New Roman"/>
          <w:bCs/>
          <w:color w:val="000000"/>
          <w:sz w:val="20"/>
          <w:szCs w:val="20"/>
        </w:rPr>
      </w:r>
    </w:p>
    <w:p>
      <w:pPr>
        <w:pStyle w:val="Normal"/>
        <w:spacing w:lineRule="auto" w:line="240" w:beforeAutospacing="1" w:after="0"/>
        <w:jc w:val="center"/>
        <w:rPr>
          <w:rFonts w:ascii="Times New Roman" w:hAnsi="Times New Roman" w:eastAsia="Times New Roman" w:cs="Times New Roman"/>
          <w:b/>
          <w:color w:val="000000"/>
          <w:sz w:val="24"/>
          <w:szCs w:val="20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  <w:szCs w:val="20"/>
        </w:rPr>
      </w:r>
    </w:p>
    <w:p>
      <w:pPr>
        <w:pStyle w:val="Normal"/>
        <w:rPr>
          <w:b/>
          <w:sz w:val="10"/>
        </w:rPr>
      </w:pPr>
      <w:r>
        <w:rPr>
          <w:b/>
          <w:sz w:val="10"/>
        </w:rPr>
      </w:r>
    </w:p>
    <w:p>
      <w:pPr>
        <w:pStyle w:val="Normal"/>
        <w:rPr>
          <w:b/>
          <w:sz w:val="10"/>
        </w:rPr>
      </w:pPr>
      <w:r>
        <w:rPr>
          <w:b/>
          <w:sz w:val="10"/>
        </w:rPr>
      </w:r>
    </w:p>
    <w:p>
      <w:pPr>
        <w:pStyle w:val="Normal"/>
        <w:rPr>
          <w:b/>
          <w:sz w:val="10"/>
        </w:rPr>
      </w:pPr>
      <w:r>
        <w:rPr>
          <w:b/>
          <w:sz w:val="10"/>
        </w:rPr>
      </w:r>
    </w:p>
    <w:p>
      <w:pPr>
        <w:pStyle w:val="Normal"/>
        <w:rPr>
          <w:b/>
          <w:sz w:val="10"/>
        </w:rPr>
      </w:pPr>
      <w:r>
        <w:rPr>
          <w:b/>
          <w:sz w:val="10"/>
        </w:rPr>
      </w:r>
    </w:p>
    <w:p>
      <w:pPr>
        <w:pStyle w:val="Normal"/>
        <w:rPr>
          <w:b/>
          <w:sz w:val="10"/>
        </w:rPr>
      </w:pPr>
      <w:r>
        <w:rPr>
          <w:b/>
          <w:sz w:val="10"/>
        </w:rPr>
      </w:r>
    </w:p>
    <w:p>
      <w:pPr>
        <w:pStyle w:val="Normal"/>
        <w:rPr>
          <w:b/>
          <w:sz w:val="10"/>
        </w:rPr>
      </w:pPr>
      <w:r>
        <w:rPr>
          <w:b/>
          <w:sz w:val="10"/>
        </w:rPr>
      </w:r>
    </w:p>
    <w:p>
      <w:pPr>
        <w:pStyle w:val="Normal"/>
        <w:rPr>
          <w:b/>
          <w:sz w:val="10"/>
        </w:rPr>
      </w:pPr>
      <w:r>
        <w:rPr>
          <w:b/>
          <w:sz w:val="10"/>
        </w:rPr>
      </w:r>
    </w:p>
    <w:p>
      <w:pPr>
        <w:pStyle w:val="Normal"/>
        <w:rPr>
          <w:b/>
          <w:sz w:val="10"/>
        </w:rPr>
      </w:pPr>
      <w:r>
        <w:rPr>
          <w:b/>
          <w:sz w:val="10"/>
        </w:rPr>
      </w:r>
    </w:p>
    <w:p>
      <w:pPr>
        <w:pStyle w:val="Normal"/>
        <w:rPr>
          <w:b/>
          <w:sz w:val="10"/>
        </w:rPr>
      </w:pPr>
      <w:r>
        <w:rPr>
          <w:b/>
          <w:sz w:val="10"/>
        </w:rPr>
      </w:r>
    </w:p>
    <w:p>
      <w:pPr>
        <w:pStyle w:val="Normal"/>
        <w:rPr>
          <w:b/>
          <w:sz w:val="10"/>
        </w:rPr>
      </w:pPr>
      <w:r>
        <w:rPr>
          <w:b/>
          <w:sz w:val="10"/>
        </w:rPr>
      </w:r>
    </w:p>
    <w:p>
      <w:pPr>
        <w:pStyle w:val="Normal"/>
        <w:rPr>
          <w:b/>
          <w:sz w:val="10"/>
        </w:rPr>
      </w:pPr>
      <w:r>
        <w:rPr>
          <w:b/>
          <w:sz w:val="10"/>
        </w:rPr>
      </w:r>
    </w:p>
    <w:p>
      <w:pPr>
        <w:pStyle w:val="Normal"/>
        <w:rPr>
          <w:b/>
          <w:sz w:val="10"/>
        </w:rPr>
      </w:pPr>
      <w:r>
        <w:rPr>
          <w:b/>
          <w:sz w:val="10"/>
        </w:rPr>
      </w:r>
    </w:p>
    <w:p>
      <w:pPr>
        <w:pStyle w:val="Normal"/>
        <w:rPr>
          <w:b/>
          <w:sz w:val="10"/>
        </w:rPr>
      </w:pPr>
      <w:r>
        <w:rPr>
          <w:b/>
          <w:sz w:val="10"/>
        </w:rPr>
      </w:r>
    </w:p>
    <w:p>
      <w:pPr>
        <w:pStyle w:val="Normal"/>
        <w:spacing w:before="0" w:after="200"/>
        <w:rPr>
          <w:b/>
          <w:sz w:val="10"/>
        </w:rPr>
      </w:pPr>
      <w:r>
        <w:rPr/>
      </w:r>
    </w:p>
    <w:sectPr>
      <w:headerReference w:type="default" r:id="rId10"/>
      <w:headerReference w:type="first" r:id="rId11"/>
      <w:footerReference w:type="default" r:id="rId12"/>
      <w:footerReference w:type="first" r:id="rId13"/>
      <w:type w:val="nextPage"/>
      <w:pgSz w:w="11906" w:h="16838"/>
      <w:pgMar w:left="567" w:right="851" w:gutter="0" w:header="709" w:top="1134" w:footer="709" w:bottom="113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ahoma">
    <w:charset w:val="01"/>
    <w:family w:val="roman"/>
    <w:pitch w:val="variable"/>
  </w:font>
  <w:font w:name="Arial">
    <w:charset w:val="01"/>
    <w:family w:val="roman"/>
    <w:pitch w:val="variable"/>
  </w:font>
  <w:font w:name="MS Reference Sans Serif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Courier New">
    <w:charset w:val="01"/>
    <w:family w:val="roman"/>
    <w:pitch w:val="variable"/>
  </w:font>
  <w:font w:name="Times New Roman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tabs>
        <w:tab w:val="clear" w:pos="4677"/>
        <w:tab w:val="clear" w:pos="9355"/>
        <w:tab w:val="left" w:pos="5875" w:leader="none"/>
      </w:tabs>
      <w:rPr>
        <w:rFonts w:ascii="Times New Roman" w:hAnsi="Times New Roman" w:cs="Times New Roman"/>
        <w:sz w:val="20"/>
      </w:rPr>
    </w:pPr>
    <w:r>
      <w:rPr>
        <w:rFonts w:cs="Times New Roman" w:ascii="Times New Roman" w:hAnsi="Times New Roman"/>
        <w:sz w:val="20"/>
      </w:rPr>
      <w:t>От Исполнителя</w:t>
    </w:r>
    <w:r>
      <w:rPr>
        <w:rFonts w:cs="Times New Roman" w:ascii="Times New Roman" w:hAnsi="Times New Roman"/>
        <w:sz w:val="20"/>
      </w:rPr>
      <w:tab/>
      <w:t>От Заказчика</w:t>
    </w:r>
  </w:p>
  <w:p>
    <w:pPr>
      <w:pStyle w:val="Footer"/>
      <w:tabs>
        <w:tab w:val="clear" w:pos="4677"/>
        <w:tab w:val="clear" w:pos="9355"/>
        <w:tab w:val="left" w:pos="6612" w:leader="none"/>
      </w:tabs>
      <w:rPr>
        <w:rFonts w:ascii="Times New Roman" w:hAnsi="Times New Roman" w:cs="Times New Roman"/>
        <w:sz w:val="20"/>
      </w:rPr>
    </w:pPr>
    <w:r>
      <w:rPr>
        <w:rFonts w:cs="Times New Roman" w:ascii="Times New Roman" w:hAnsi="Times New Roman"/>
        <w:sz w:val="20"/>
      </w:rPr>
      <w:t>______________________ /                                             ____________________ /</w:t>
    </w:r>
  </w:p>
  <w:p>
    <w:pPr>
      <w:pStyle w:val="Footer"/>
      <w:tabs>
        <w:tab w:val="clear" w:pos="4677"/>
        <w:tab w:val="clear" w:pos="9355"/>
        <w:tab w:val="left" w:pos="5818" w:leader="none"/>
        <w:tab w:val="left" w:pos="5910" w:leader="none"/>
      </w:tabs>
      <w:rPr>
        <w:rFonts w:ascii="Times New Roman" w:hAnsi="Times New Roman" w:cs="Times New Roman"/>
        <w:sz w:val="20"/>
      </w:rPr>
    </w:pPr>
    <w:r>
      <w:rPr>
        <w:rFonts w:cs="Times New Roman" w:ascii="Times New Roman" w:hAnsi="Times New Roman"/>
        <w:sz w:val="20"/>
      </w:rPr>
      <w:t>подпись</w:t>
      <w:tab/>
      <w:t xml:space="preserve"> подпись</w:t>
      <w:tab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tabs>
        <w:tab w:val="clear" w:pos="4677"/>
        <w:tab w:val="clear" w:pos="9355"/>
        <w:tab w:val="left" w:pos="5875" w:leader="none"/>
      </w:tabs>
      <w:rPr>
        <w:rFonts w:ascii="Times New Roman" w:hAnsi="Times New Roman" w:cs="Times New Roman"/>
        <w:sz w:val="20"/>
      </w:rPr>
    </w:pPr>
    <w:r>
      <w:rPr>
        <w:rFonts w:cs="Times New Roman" w:ascii="Times New Roman" w:hAnsi="Times New Roman"/>
        <w:sz w:val="20"/>
      </w:rPr>
      <w:t>От Исполнителя</w:t>
      <w:tab/>
      <w:t>От Заказчика</w:t>
    </w:r>
  </w:p>
  <w:p>
    <w:pPr>
      <w:pStyle w:val="Footer"/>
      <w:tabs>
        <w:tab w:val="clear" w:pos="4677"/>
        <w:tab w:val="clear" w:pos="9355"/>
        <w:tab w:val="left" w:pos="6612" w:leader="none"/>
      </w:tabs>
      <w:rPr>
        <w:rFonts w:ascii="Times New Roman" w:hAnsi="Times New Roman" w:cs="Times New Roman"/>
        <w:sz w:val="20"/>
      </w:rPr>
    </w:pPr>
    <w:r>
      <w:rPr>
        <w:rFonts w:cs="Times New Roman" w:ascii="Times New Roman" w:hAnsi="Times New Roman"/>
        <w:sz w:val="20"/>
      </w:rPr>
      <w:t>______________________ /                                               ____________________ /</w:t>
    </w:r>
  </w:p>
  <w:p>
    <w:pPr>
      <w:pStyle w:val="Footer"/>
      <w:tabs>
        <w:tab w:val="clear" w:pos="4677"/>
        <w:tab w:val="clear" w:pos="9355"/>
        <w:tab w:val="left" w:pos="5818" w:leader="none"/>
        <w:tab w:val="left" w:pos="5910" w:leader="none"/>
      </w:tabs>
      <w:rPr>
        <w:rFonts w:ascii="Times New Roman" w:hAnsi="Times New Roman" w:cs="Times New Roman"/>
        <w:sz w:val="20"/>
      </w:rPr>
    </w:pPr>
    <w:r>
      <w:rPr>
        <w:rFonts w:cs="Times New Roman" w:ascii="Times New Roman" w:hAnsi="Times New Roman"/>
        <w:sz w:val="20"/>
      </w:rPr>
      <w:t>подпись</w:t>
      <w:tab/>
      <w:t xml:space="preserve"> подпись</w:t>
      <w:tab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tabs>
        <w:tab w:val="clear" w:pos="4677"/>
        <w:tab w:val="clear" w:pos="9355"/>
        <w:tab w:val="left" w:pos="5875" w:leader="none"/>
      </w:tabs>
      <w:rPr>
        <w:rFonts w:ascii="Times New Roman" w:hAnsi="Times New Roman" w:cs="Times New Roman"/>
        <w:sz w:val="20"/>
      </w:rPr>
    </w:pPr>
    <w:r>
      <w:rPr>
        <w:rFonts w:cs="Times New Roman" w:ascii="Times New Roman" w:hAnsi="Times New Roman"/>
        <w:sz w:val="20"/>
      </w:rPr>
      <w:t>От Исполнителя</w:t>
      <w:tab/>
      <w:t>От Заказчика</w:t>
    </w:r>
  </w:p>
  <w:p>
    <w:pPr>
      <w:pStyle w:val="Footer"/>
      <w:tabs>
        <w:tab w:val="clear" w:pos="4677"/>
        <w:tab w:val="clear" w:pos="9355"/>
        <w:tab w:val="left" w:pos="6612" w:leader="none"/>
      </w:tabs>
      <w:rPr>
        <w:rFonts w:ascii="Times New Roman" w:hAnsi="Times New Roman" w:cs="Times New Roman"/>
        <w:sz w:val="20"/>
      </w:rPr>
    </w:pPr>
    <w:r>
      <w:rPr>
        <w:rFonts w:cs="Times New Roman" w:ascii="Times New Roman" w:hAnsi="Times New Roman"/>
        <w:sz w:val="20"/>
      </w:rPr>
      <w:t>______________________ /                                         ____________________ /</w:t>
    </w:r>
  </w:p>
  <w:p>
    <w:pPr>
      <w:pStyle w:val="Footer"/>
      <w:tabs>
        <w:tab w:val="clear" w:pos="4677"/>
        <w:tab w:val="clear" w:pos="9355"/>
        <w:tab w:val="left" w:pos="5818" w:leader="none"/>
        <w:tab w:val="left" w:pos="5910" w:leader="none"/>
      </w:tabs>
      <w:rPr>
        <w:rFonts w:ascii="Times New Roman" w:hAnsi="Times New Roman" w:cs="Times New Roman"/>
        <w:sz w:val="20"/>
      </w:rPr>
    </w:pPr>
    <w:r>
      <w:rPr>
        <w:rFonts w:cs="Times New Roman" w:ascii="Times New Roman" w:hAnsi="Times New Roman"/>
        <w:sz w:val="20"/>
      </w:rPr>
      <w:t>подпись</w:t>
      <w:tab/>
      <w:t xml:space="preserve"> подпись</w:t>
      <w:tab/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Top of Page)"/>
        <w:docPartUnique w:val="true"/>
      </w:docPartObj>
      <w:id w:val="886489382"/>
    </w:sdtPr>
    <w:sdtContent>
      <w:p>
        <w:pPr>
          <w:pStyle w:val="Header"/>
          <w:jc w:val="center"/>
          <w:rPr>
            <w:sz w:val="18"/>
          </w:rPr>
        </w:pPr>
        <w:r>
          <w:rPr>
            <w:sz w:val="18"/>
          </w:rPr>
          <w:t xml:space="preserve">Страница </w:t>
        </w:r>
        <w:r>
          <w:rPr>
            <w:b/>
            <w:bCs/>
            <w:sz w:val="20"/>
            <w:szCs w:val="24"/>
          </w:rPr>
          <w:fldChar w:fldCharType="begin"/>
        </w:r>
        <w:r>
          <w:rPr>
            <w:sz w:val="20"/>
            <w:b/>
            <w:szCs w:val="24"/>
            <w:bCs/>
          </w:rPr>
          <w:instrText xml:space="preserve"> PAGE </w:instrText>
        </w:r>
        <w:r>
          <w:rPr>
            <w:sz w:val="20"/>
            <w:b/>
            <w:szCs w:val="24"/>
            <w:bCs/>
          </w:rPr>
          <w:fldChar w:fldCharType="separate"/>
        </w:r>
        <w:r>
          <w:rPr>
            <w:sz w:val="20"/>
            <w:b/>
            <w:szCs w:val="24"/>
            <w:bCs/>
          </w:rPr>
          <w:t>5</w:t>
        </w:r>
        <w:r>
          <w:rPr>
            <w:sz w:val="20"/>
            <w:b/>
            <w:szCs w:val="24"/>
            <w:bCs/>
          </w:rPr>
          <w:fldChar w:fldCharType="end"/>
        </w:r>
        <w:r>
          <w:rPr>
            <w:sz w:val="18"/>
          </w:rPr>
          <w:t xml:space="preserve"> из </w:t>
        </w:r>
        <w:r>
          <w:rPr>
            <w:b/>
            <w:bCs/>
            <w:sz w:val="20"/>
            <w:szCs w:val="24"/>
          </w:rPr>
          <w:fldChar w:fldCharType="begin"/>
        </w:r>
        <w:r>
          <w:rPr>
            <w:sz w:val="20"/>
            <w:b/>
            <w:szCs w:val="24"/>
            <w:bCs/>
          </w:rPr>
          <w:instrText xml:space="preserve"> NUMPAGES </w:instrText>
        </w:r>
        <w:r>
          <w:rPr>
            <w:sz w:val="20"/>
            <w:b/>
            <w:szCs w:val="24"/>
            <w:bCs/>
          </w:rPr>
          <w:fldChar w:fldCharType="separate"/>
        </w:r>
        <w:r>
          <w:rPr>
            <w:sz w:val="20"/>
            <w:b/>
            <w:szCs w:val="24"/>
            <w:bCs/>
          </w:rPr>
          <w:t>8</w:t>
        </w:r>
        <w:r>
          <w:rPr>
            <w:sz w:val="20"/>
            <w:b/>
            <w:szCs w:val="24"/>
            <w:bCs/>
          </w:rPr>
          <w:fldChar w:fldCharType="end"/>
        </w:r>
      </w:p>
    </w:sdtContent>
  </w:sdt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Top of Page)"/>
        <w:docPartUnique w:val="true"/>
      </w:docPartObj>
      <w:id w:val="988377498"/>
    </w:sdtPr>
    <w:sdtContent>
      <w:p>
        <w:pPr>
          <w:pStyle w:val="Header"/>
          <w:jc w:val="center"/>
          <w:rPr>
            <w:sz w:val="18"/>
          </w:rPr>
        </w:pPr>
        <w:r>
          <w:rPr>
            <w:sz w:val="18"/>
          </w:rPr>
          <w:t xml:space="preserve">Страница </w:t>
        </w:r>
        <w:r>
          <w:rPr>
            <w:b/>
            <w:bCs/>
            <w:sz w:val="20"/>
            <w:szCs w:val="24"/>
          </w:rPr>
          <w:fldChar w:fldCharType="begin"/>
        </w:r>
        <w:r>
          <w:rPr>
            <w:sz w:val="20"/>
            <w:b/>
            <w:szCs w:val="24"/>
            <w:bCs/>
          </w:rPr>
          <w:instrText xml:space="preserve"> PAGE </w:instrText>
        </w:r>
        <w:r>
          <w:rPr>
            <w:sz w:val="20"/>
            <w:b/>
            <w:szCs w:val="24"/>
            <w:bCs/>
          </w:rPr>
          <w:fldChar w:fldCharType="separate"/>
        </w:r>
        <w:r>
          <w:rPr>
            <w:sz w:val="20"/>
            <w:b/>
            <w:szCs w:val="24"/>
            <w:bCs/>
          </w:rPr>
          <w:t>7</w:t>
        </w:r>
        <w:r>
          <w:rPr>
            <w:sz w:val="20"/>
            <w:b/>
            <w:szCs w:val="24"/>
            <w:bCs/>
          </w:rPr>
          <w:fldChar w:fldCharType="end"/>
        </w:r>
        <w:r>
          <w:rPr>
            <w:sz w:val="18"/>
          </w:rPr>
          <w:t xml:space="preserve"> из </w:t>
        </w:r>
        <w:r>
          <w:rPr>
            <w:b/>
            <w:bCs/>
            <w:sz w:val="20"/>
            <w:szCs w:val="24"/>
          </w:rPr>
          <w:fldChar w:fldCharType="begin"/>
        </w:r>
        <w:r>
          <w:rPr>
            <w:sz w:val="20"/>
            <w:b/>
            <w:szCs w:val="24"/>
            <w:bCs/>
          </w:rPr>
          <w:instrText xml:space="preserve"> NUMPAGES </w:instrText>
        </w:r>
        <w:r>
          <w:rPr>
            <w:sz w:val="20"/>
            <w:b/>
            <w:szCs w:val="24"/>
            <w:bCs/>
          </w:rPr>
          <w:fldChar w:fldCharType="separate"/>
        </w:r>
        <w:r>
          <w:rPr>
            <w:sz w:val="20"/>
            <w:b/>
            <w:szCs w:val="24"/>
            <w:bCs/>
          </w:rPr>
          <w:t>8</w:t>
        </w:r>
        <w:r>
          <w:rPr>
            <w:sz w:val="20"/>
            <w:b/>
            <w:szCs w:val="24"/>
            <w:bCs/>
          </w:rPr>
          <w:fldChar w:fldCharType="end"/>
        </w:r>
      </w:p>
    </w:sdtContent>
  </w:sdt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Top of Page)"/>
        <w:docPartUnique w:val="true"/>
      </w:docPartObj>
      <w:id w:val="408262709"/>
    </w:sdtPr>
    <w:sdtContent>
      <w:p>
        <w:pPr>
          <w:pStyle w:val="Header"/>
          <w:jc w:val="center"/>
          <w:rPr>
            <w:sz w:val="18"/>
          </w:rPr>
        </w:pPr>
        <w:r>
          <w:rPr>
            <w:sz w:val="18"/>
          </w:rPr>
          <w:t xml:space="preserve">Страница </w:t>
        </w:r>
        <w:r>
          <w:rPr>
            <w:b/>
            <w:bCs/>
            <w:sz w:val="20"/>
            <w:szCs w:val="24"/>
          </w:rPr>
          <w:fldChar w:fldCharType="begin"/>
        </w:r>
        <w:r>
          <w:rPr>
            <w:sz w:val="20"/>
            <w:b/>
            <w:szCs w:val="24"/>
            <w:bCs/>
          </w:rPr>
          <w:instrText xml:space="preserve"> PAGE </w:instrText>
        </w:r>
        <w:r>
          <w:rPr>
            <w:sz w:val="20"/>
            <w:b/>
            <w:szCs w:val="24"/>
            <w:bCs/>
          </w:rPr>
          <w:fldChar w:fldCharType="separate"/>
        </w:r>
        <w:r>
          <w:rPr>
            <w:sz w:val="20"/>
            <w:b/>
            <w:szCs w:val="24"/>
            <w:bCs/>
          </w:rPr>
          <w:t>8</w:t>
        </w:r>
        <w:r>
          <w:rPr>
            <w:sz w:val="20"/>
            <w:b/>
            <w:szCs w:val="24"/>
            <w:bCs/>
          </w:rPr>
          <w:fldChar w:fldCharType="end"/>
        </w:r>
        <w:r>
          <w:rPr>
            <w:sz w:val="18"/>
          </w:rPr>
          <w:t xml:space="preserve"> из </w:t>
        </w:r>
        <w:r>
          <w:rPr>
            <w:b/>
            <w:bCs/>
            <w:sz w:val="20"/>
            <w:szCs w:val="24"/>
          </w:rPr>
          <w:fldChar w:fldCharType="begin"/>
        </w:r>
        <w:r>
          <w:rPr>
            <w:sz w:val="20"/>
            <w:b/>
            <w:szCs w:val="24"/>
            <w:bCs/>
          </w:rPr>
          <w:instrText xml:space="preserve"> NUMPAGES </w:instrText>
        </w:r>
        <w:r>
          <w:rPr>
            <w:sz w:val="20"/>
            <w:b/>
            <w:szCs w:val="24"/>
            <w:bCs/>
          </w:rPr>
          <w:fldChar w:fldCharType="separate"/>
        </w:r>
        <w:r>
          <w:rPr>
            <w:sz w:val="20"/>
            <w:b/>
            <w:szCs w:val="24"/>
            <w:bCs/>
          </w:rPr>
          <w:t>8</w:t>
        </w:r>
        <w:r>
          <w:rPr>
            <w:sz w:val="20"/>
            <w:b/>
            <w:szCs w:val="24"/>
            <w:bCs/>
          </w:rPr>
          <w:fldChar w:fldCharType="end"/>
        </w:r>
      </w:p>
    </w:sdtContent>
  </w:sdt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2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rFonts w:ascii="Times New Roman" w:hAnsi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360" w:hanging="360"/>
      </w:pPr>
      <w:rPr>
        <w:b w:val="false"/>
        <w:rFonts w:ascii="Times New Roman" w:hAnsi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rFonts w:ascii="Times New Roman" w:hAnsi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  <w:rPr>
        <w:rFonts w:ascii="Times New Roman" w:hAnsi="Times New Roman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rFonts w:ascii="Times New Roman" w:hAnsi="Times New Roman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  <w:rPr>
        <w:rFonts w:ascii="Times New Roman" w:hAnsi="Times New Roman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rFonts w:ascii="Times New Roman" w:hAnsi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  <w:rPr>
        <w:rFonts w:ascii="Times New Roman" w:hAnsi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>
        <w:rFonts w:ascii="Times New Roman" w:hAnsi="Times New Roman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360" w:hanging="360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08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440" w:hanging="1440"/>
      </w:pPr>
      <w:rPr/>
    </w:lvl>
  </w:abstractNum>
  <w:abstractNum w:abstractNumId="4">
    <w:lvl w:ilvl="0">
      <w:start w:val="2"/>
      <w:numFmt w:val="decimal"/>
      <w:lvlText w:val="%1."/>
      <w:lvlJc w:val="left"/>
      <w:pPr>
        <w:tabs>
          <w:tab w:val="num" w:pos="0"/>
        </w:tabs>
        <w:ind w:left="540" w:hanging="54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540" w:hanging="540"/>
      </w:pPr>
      <w:rPr>
        <w:sz w:val="24"/>
      </w:rPr>
    </w:lvl>
    <w:lvl w:ilvl="2">
      <w:start w:val="4"/>
      <w:numFmt w:val="decimal"/>
      <w:lvlText w:val="%1.%2.%3."/>
      <w:lvlJc w:val="left"/>
      <w:pPr>
        <w:tabs>
          <w:tab w:val="num" w:pos="0"/>
        </w:tabs>
        <w:ind w:left="720" w:hanging="720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10"/>
  <w:defaultTabStop w:val="708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umentProtection w:edit="trackedChanges" w:cryptProviderType="rsaAES" w:cryptAlgorithmClass="hash" w:cryptAlgorithmType="typeAny" w:cryptAlgorithmSid="" w:cryptSpinCount="0" w:hash="" w:salt=""/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" w:cs="" w:asciiTheme="minorHAnsi" w:cstheme="minorBidi" w:eastAsiaTheme="minorEastAsia" w:hAnsiTheme="minorHAnsi"/>
        <w:sz w:val="22"/>
        <w:szCs w:val="22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index heading" w:uiPriority="0" w:qFormat="1"/>
    <w:lsdException w:name="caption" w:uiPriority="0" w:qFormat="1"/>
    <w:lsdException w:name="List" w:uiPriority="0"/>
    <w:lsdException w:name="Title" w:uiPriority="0" w:semiHidden="0" w:unhideWhenUsed="0" w:qFormat="1"/>
    <w:lsdException w:name="Default Paragraph Font" w:uiPriority="1"/>
    <w:lsdException w:name="Body Text" w:uiPriority="0"/>
    <w:lsdException w:name="Subtitle" w:uiPriority="11" w:semiHidden="0" w:unhideWhenUsed="0" w:qFormat="1"/>
    <w:lsdException w:name="Note Heading" w:semiHidden="0" w:unhideWhenUsed="0"/>
    <w:lsdException w:name="Strong" w:uiPriority="22" w:semiHidden="0" w:unhideWhenUsed="0" w:qFormat="1"/>
    <w:lsdException w:name="Emphasis" w:uiPriority="20" w:semiHidden="0" w:unhideWhenUsed="0" w:qFormat="1"/>
    <w:lsdException w:name="Balloon Text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" w:cs="" w:asciiTheme="minorHAnsi" w:cstheme="minorBidi" w:eastAsiaTheme="minorEastAsia" w:hAnsiTheme="minorHAnsi"/>
      <w:color w:val="auto"/>
      <w:kern w:val="0"/>
      <w:sz w:val="22"/>
      <w:szCs w:val="22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9" w:customStyle="1">
    <w:name w:val="Нижний колонтитул Знак"/>
    <w:basedOn w:val="DefaultParagraphFont"/>
    <w:uiPriority w:val="99"/>
    <w:qFormat/>
    <w:rsid w:val="00d106de"/>
    <w:rPr>
      <w:rFonts w:eastAsia="" w:eastAsiaTheme="minorEastAsia"/>
      <w:lang w:eastAsia="ru-RU"/>
    </w:rPr>
  </w:style>
  <w:style w:type="character" w:styleId="Style10" w:customStyle="1">
    <w:name w:val="Верхний колонтитул Знак"/>
    <w:basedOn w:val="DefaultParagraphFont"/>
    <w:uiPriority w:val="99"/>
    <w:qFormat/>
    <w:rsid w:val="00d106de"/>
    <w:rPr>
      <w:rFonts w:eastAsia="" w:eastAsiaTheme="minorEastAsia"/>
      <w:lang w:eastAsia="ru-RU"/>
    </w:rPr>
  </w:style>
  <w:style w:type="character" w:styleId="Style11" w:customStyle="1">
    <w:name w:val="Текст выноски Знак"/>
    <w:basedOn w:val="DefaultParagraphFont"/>
    <w:link w:val="BalloonText"/>
    <w:uiPriority w:val="99"/>
    <w:semiHidden/>
    <w:qFormat/>
    <w:rsid w:val="0079111f"/>
    <w:rPr>
      <w:rFonts w:ascii="Tahoma" w:hAnsi="Tahoma" w:eastAsia="" w:cs="Tahoma" w:eastAsiaTheme="minorEastAsia"/>
      <w:sz w:val="16"/>
      <w:szCs w:val="16"/>
      <w:lang w:eastAsia="ru-RU"/>
    </w:rPr>
  </w:style>
  <w:style w:type="character" w:styleId="Annotationreference">
    <w:name w:val="annotation reference"/>
    <w:basedOn w:val="DefaultParagraphFont"/>
    <w:uiPriority w:val="99"/>
    <w:semiHidden/>
    <w:unhideWhenUsed/>
    <w:qFormat/>
    <w:rsid w:val="00f97bb1"/>
    <w:rPr>
      <w:sz w:val="16"/>
      <w:szCs w:val="16"/>
    </w:rPr>
  </w:style>
  <w:style w:type="character" w:styleId="Style12" w:customStyle="1">
    <w:name w:val="Текст примечания Знак"/>
    <w:basedOn w:val="DefaultParagraphFont"/>
    <w:link w:val="Annotationtext"/>
    <w:uiPriority w:val="99"/>
    <w:semiHidden/>
    <w:qFormat/>
    <w:rsid w:val="00f97bb1"/>
    <w:rPr>
      <w:sz w:val="20"/>
      <w:szCs w:val="20"/>
    </w:rPr>
  </w:style>
  <w:style w:type="character" w:styleId="Style13" w:customStyle="1">
    <w:name w:val="Тема примечания Знак"/>
    <w:basedOn w:val="Style12"/>
    <w:link w:val="Annotationsubject"/>
    <w:uiPriority w:val="99"/>
    <w:semiHidden/>
    <w:qFormat/>
    <w:rsid w:val="00f97bb1"/>
    <w:rPr>
      <w:b/>
      <w:bCs/>
      <w:sz w:val="20"/>
      <w:szCs w:val="20"/>
    </w:rPr>
  </w:style>
  <w:style w:type="character" w:styleId="FontStyle11" w:customStyle="1">
    <w:name w:val="Font Style11"/>
    <w:qFormat/>
    <w:rsid w:val="00c90d40"/>
    <w:rPr>
      <w:rFonts w:ascii="Arial" w:hAnsi="Arial" w:cs="Arial"/>
      <w:b/>
      <w:bCs/>
      <w:i/>
      <w:iCs/>
      <w:spacing w:val="-20"/>
      <w:sz w:val="34"/>
      <w:szCs w:val="34"/>
    </w:rPr>
  </w:style>
  <w:style w:type="character" w:styleId="FontStyle13" w:customStyle="1">
    <w:name w:val="Font Style13"/>
    <w:qFormat/>
    <w:rsid w:val="00c90d40"/>
    <w:rPr>
      <w:rFonts w:ascii="MS Reference Sans Serif" w:hAnsi="MS Reference Sans Serif" w:cs="MS Reference Sans Serif"/>
      <w:sz w:val="28"/>
      <w:szCs w:val="28"/>
    </w:rPr>
  </w:style>
  <w:style w:type="character" w:styleId="FontStyle14" w:customStyle="1">
    <w:name w:val="Font Style14"/>
    <w:qFormat/>
    <w:rsid w:val="00c90d40"/>
    <w:rPr>
      <w:rFonts w:ascii="Arial" w:hAnsi="Arial" w:cs="Arial"/>
      <w:sz w:val="38"/>
      <w:szCs w:val="38"/>
    </w:rPr>
  </w:style>
  <w:style w:type="character" w:styleId="FontStyle16" w:customStyle="1">
    <w:name w:val="Font Style16"/>
    <w:qFormat/>
    <w:rsid w:val="00c90d40"/>
    <w:rPr>
      <w:rFonts w:ascii="Arial" w:hAnsi="Arial" w:cs="Arial"/>
      <w:sz w:val="22"/>
      <w:szCs w:val="22"/>
    </w:rPr>
  </w:style>
  <w:style w:type="character" w:styleId="Wmi-callto" w:customStyle="1">
    <w:name w:val="wmi-callto"/>
    <w:basedOn w:val="DefaultParagraphFont"/>
    <w:qFormat/>
    <w:rsid w:val="00a15cab"/>
    <w:rPr/>
  </w:style>
  <w:style w:type="character" w:styleId="Hyperlink">
    <w:name w:val="Hyperlink"/>
    <w:basedOn w:val="DefaultParagraphFont"/>
    <w:uiPriority w:val="99"/>
    <w:unhideWhenUsed/>
    <w:rsid w:val="00a15cab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da2151"/>
    <w:rPr>
      <w:b/>
      <w:bCs/>
    </w:rPr>
  </w:style>
  <w:style w:type="character" w:styleId="Style14" w:customStyle="1">
    <w:name w:val="Основной текст Знак"/>
    <w:basedOn w:val="DefaultParagraphFont"/>
    <w:qFormat/>
    <w:rsid w:val="005c1398"/>
    <w:rPr>
      <w:rFonts w:eastAsia="Calibri" w:eastAsiaTheme="minorHAnsi"/>
      <w:lang w:eastAsia="en-US"/>
    </w:rPr>
  </w:style>
  <w:style w:type="character" w:styleId="Style15" w:customStyle="1">
    <w:name w:val="Название Знак"/>
    <w:basedOn w:val="DefaultParagraphFont"/>
    <w:qFormat/>
    <w:rsid w:val="005c1398"/>
    <w:rPr>
      <w:rFonts w:ascii="Liberation Sans" w:hAnsi="Liberation Sans" w:eastAsia="Arial Unicode MS" w:cs="Arial Unicode MS"/>
      <w:sz w:val="28"/>
      <w:szCs w:val="28"/>
      <w:lang w:eastAsia="en-US"/>
    </w:rPr>
  </w:style>
  <w:style w:type="paragraph" w:styleId="Style16" w:customStyle="1">
    <w:name w:val="Заголовок"/>
    <w:basedOn w:val="Normal"/>
    <w:next w:val="BodyText"/>
    <w:qFormat/>
    <w:rsid w:val="005c1398"/>
    <w:pPr>
      <w:keepNext w:val="true"/>
      <w:suppressAutoHyphens w:val="true"/>
      <w:spacing w:before="240" w:after="120"/>
    </w:pPr>
    <w:rPr>
      <w:rFonts w:ascii="Liberation Sans" w:hAnsi="Liberation Sans" w:eastAsia="Arial Unicode MS" w:cs="Arial Unicode MS"/>
      <w:sz w:val="28"/>
      <w:szCs w:val="28"/>
      <w:lang w:eastAsia="en-US"/>
    </w:rPr>
  </w:style>
  <w:style w:type="paragraph" w:styleId="BodyText">
    <w:name w:val="Body Text"/>
    <w:basedOn w:val="Normal"/>
    <w:link w:val="Style14"/>
    <w:rsid w:val="005c1398"/>
    <w:pPr>
      <w:suppressAutoHyphens w:val="true"/>
      <w:spacing w:before="0" w:after="140"/>
    </w:pPr>
    <w:rPr>
      <w:rFonts w:eastAsia="Calibri" w:eastAsiaTheme="minorHAnsi"/>
      <w:lang w:eastAsia="en-US"/>
    </w:rPr>
  </w:style>
  <w:style w:type="paragraph" w:styleId="List">
    <w:name w:val="List"/>
    <w:basedOn w:val="BodyText"/>
    <w:rsid w:val="005c1398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/>
  </w:style>
  <w:style w:type="paragraph" w:styleId="ListParagraph">
    <w:name w:val="List Paragraph"/>
    <w:basedOn w:val="Normal"/>
    <w:uiPriority w:val="34"/>
    <w:qFormat/>
    <w:rsid w:val="00d106de"/>
    <w:pPr>
      <w:spacing w:before="0" w:after="200"/>
      <w:ind w:left="720" w:hanging="0"/>
      <w:contextualSpacing/>
    </w:pPr>
    <w:rPr/>
  </w:style>
  <w:style w:type="paragraph" w:styleId="Style18" w:customStyle="1">
    <w:name w:val="Колонтитул"/>
    <w:basedOn w:val="Normal"/>
    <w:qFormat/>
    <w:rsid w:val="005c1398"/>
    <w:pPr>
      <w:suppressAutoHyphens w:val="true"/>
    </w:pPr>
    <w:rPr>
      <w:rFonts w:eastAsia="Calibri" w:eastAsiaTheme="minorHAnsi"/>
      <w:lang w:eastAsia="en-US"/>
    </w:rPr>
  </w:style>
  <w:style w:type="paragraph" w:styleId="Footer">
    <w:name w:val="Footer"/>
    <w:basedOn w:val="Normal"/>
    <w:link w:val="Style9"/>
    <w:uiPriority w:val="99"/>
    <w:unhideWhenUsed/>
    <w:rsid w:val="00d106de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ConsPlusNormal" w:customStyle="1">
    <w:name w:val="ConsPlusNormal"/>
    <w:qFormat/>
    <w:rsid w:val="00d106de"/>
    <w:pPr>
      <w:widowControl w:val="false"/>
      <w:suppressAutoHyphens w:val="true"/>
      <w:bidi w:val="0"/>
      <w:spacing w:lineRule="auto" w:line="240" w:before="0" w:after="0"/>
      <w:jc w:val="left"/>
    </w:pPr>
    <w:rPr>
      <w:rFonts w:ascii="Calibri" w:hAnsi="Calibri" w:eastAsia="Times New Roman" w:cs="Calibri" w:asciiTheme="minorHAnsi" w:hAnsiTheme="minorHAnsi"/>
      <w:color w:val="auto"/>
      <w:kern w:val="0"/>
      <w:sz w:val="22"/>
      <w:szCs w:val="20"/>
      <w:lang w:val="ru-RU" w:eastAsia="ru-RU" w:bidi="ar-SA"/>
    </w:rPr>
  </w:style>
  <w:style w:type="paragraph" w:styleId="ConsPlusNonformat" w:customStyle="1">
    <w:name w:val="ConsPlusNonformat"/>
    <w:qFormat/>
    <w:rsid w:val="00d106de"/>
    <w:pPr>
      <w:widowControl w:val="false"/>
      <w:suppressAutoHyphens w:val="true"/>
      <w:bidi w:val="0"/>
      <w:spacing w:lineRule="auto" w:line="240" w:before="0" w:after="0"/>
      <w:jc w:val="left"/>
    </w:pPr>
    <w:rPr>
      <w:rFonts w:ascii="Courier New" w:hAnsi="Courier New" w:eastAsia="Times New Roman" w:cs="Courier New"/>
      <w:color w:val="auto"/>
      <w:kern w:val="0"/>
      <w:sz w:val="20"/>
      <w:szCs w:val="20"/>
      <w:lang w:val="ru-RU" w:eastAsia="ru-RU" w:bidi="ar-SA"/>
    </w:rPr>
  </w:style>
  <w:style w:type="paragraph" w:styleId="Header">
    <w:name w:val="Header"/>
    <w:basedOn w:val="Normal"/>
    <w:link w:val="Style10"/>
    <w:uiPriority w:val="99"/>
    <w:unhideWhenUsed/>
    <w:rsid w:val="00d106de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BalloonText">
    <w:name w:val="Balloon Text"/>
    <w:basedOn w:val="Normal"/>
    <w:link w:val="Style11"/>
    <w:uiPriority w:val="99"/>
    <w:semiHidden/>
    <w:unhideWhenUsed/>
    <w:qFormat/>
    <w:rsid w:val="0079111f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link w:val="Style12"/>
    <w:uiPriority w:val="99"/>
    <w:semiHidden/>
    <w:unhideWhenUsed/>
    <w:qFormat/>
    <w:rsid w:val="00f97bb1"/>
    <w:pPr>
      <w:spacing w:lineRule="auto" w:line="240"/>
    </w:pPr>
    <w:rPr>
      <w:sz w:val="20"/>
      <w:szCs w:val="20"/>
    </w:rPr>
  </w:style>
  <w:style w:type="paragraph" w:styleId="Annotationsubject">
    <w:name w:val="annotation subject"/>
    <w:basedOn w:val="Annotationtext"/>
    <w:next w:val="Annotationtext"/>
    <w:link w:val="Style13"/>
    <w:uiPriority w:val="99"/>
    <w:semiHidden/>
    <w:unhideWhenUsed/>
    <w:qFormat/>
    <w:rsid w:val="00f97bb1"/>
    <w:pPr/>
    <w:rPr>
      <w:b/>
      <w:bCs/>
    </w:rPr>
  </w:style>
  <w:style w:type="paragraph" w:styleId="Style19" w:customStyle="1">
    <w:name w:val="Style1"/>
    <w:basedOn w:val="Normal"/>
    <w:qFormat/>
    <w:rsid w:val="00c90d40"/>
    <w:pPr>
      <w:widowControl w:val="false"/>
      <w:spacing w:lineRule="auto" w:line="240" w:before="0" w:after="0"/>
    </w:pPr>
    <w:rPr>
      <w:rFonts w:ascii="Arial" w:hAnsi="Arial" w:eastAsia="Times New Roman" w:cs="Arial"/>
      <w:sz w:val="24"/>
      <w:szCs w:val="24"/>
    </w:rPr>
  </w:style>
  <w:style w:type="paragraph" w:styleId="Style21" w:customStyle="1">
    <w:name w:val="Style2"/>
    <w:basedOn w:val="Normal"/>
    <w:qFormat/>
    <w:rsid w:val="00c90d40"/>
    <w:pPr>
      <w:widowControl w:val="false"/>
      <w:spacing w:lineRule="exact" w:line="525" w:before="0" w:after="0"/>
      <w:jc w:val="center"/>
    </w:pPr>
    <w:rPr>
      <w:rFonts w:ascii="Arial" w:hAnsi="Arial" w:eastAsia="Times New Roman" w:cs="Arial"/>
      <w:sz w:val="24"/>
      <w:szCs w:val="24"/>
    </w:rPr>
  </w:style>
  <w:style w:type="paragraph" w:styleId="Style31" w:customStyle="1">
    <w:name w:val="Style3"/>
    <w:basedOn w:val="Normal"/>
    <w:qFormat/>
    <w:rsid w:val="00c90d40"/>
    <w:pPr>
      <w:widowControl w:val="false"/>
      <w:spacing w:lineRule="auto" w:line="240" w:before="0" w:after="0"/>
    </w:pPr>
    <w:rPr>
      <w:rFonts w:ascii="Arial" w:hAnsi="Arial" w:eastAsia="Times New Roman" w:cs="Arial"/>
      <w:sz w:val="24"/>
      <w:szCs w:val="24"/>
    </w:rPr>
  </w:style>
  <w:style w:type="paragraph" w:styleId="Style61" w:customStyle="1">
    <w:name w:val="Style6"/>
    <w:basedOn w:val="Normal"/>
    <w:qFormat/>
    <w:rsid w:val="00c90d40"/>
    <w:pPr>
      <w:widowControl w:val="false"/>
      <w:spacing w:lineRule="exact" w:line="488" w:before="0" w:after="0"/>
      <w:ind w:firstLine="555"/>
    </w:pPr>
    <w:rPr>
      <w:rFonts w:ascii="Arial" w:hAnsi="Arial" w:eastAsia="Times New Roman" w:cs="Arial"/>
      <w:sz w:val="24"/>
      <w:szCs w:val="24"/>
    </w:rPr>
  </w:style>
  <w:style w:type="paragraph" w:styleId="NormalWeb">
    <w:name w:val="Normal (Web)"/>
    <w:basedOn w:val="Normal"/>
    <w:uiPriority w:val="99"/>
    <w:unhideWhenUsed/>
    <w:qFormat/>
    <w:rsid w:val="00da2151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</w:rPr>
  </w:style>
  <w:style w:type="paragraph" w:styleId="Caption1">
    <w:name w:val="caption1"/>
    <w:basedOn w:val="Normal"/>
    <w:qFormat/>
    <w:rsid w:val="005c1398"/>
    <w:pPr>
      <w:suppressLineNumbers/>
      <w:suppressAutoHyphens w:val="true"/>
      <w:spacing w:before="120" w:after="120"/>
    </w:pPr>
    <w:rPr>
      <w:rFonts w:eastAsia="Calibri" w:eastAsiaTheme="minorHAnsi"/>
      <w:i/>
      <w:iCs/>
      <w:sz w:val="24"/>
      <w:szCs w:val="24"/>
      <w:lang w:eastAsia="en-US"/>
    </w:rPr>
  </w:style>
  <w:style w:type="paragraph" w:styleId="Index1">
    <w:name w:val="index 1"/>
    <w:basedOn w:val="Normal"/>
    <w:next w:val="Normal"/>
    <w:autoRedefine/>
    <w:uiPriority w:val="99"/>
    <w:semiHidden/>
    <w:unhideWhenUsed/>
    <w:qFormat/>
    <w:rsid w:val="005c1398"/>
    <w:pPr>
      <w:spacing w:lineRule="auto" w:line="240" w:before="0" w:after="0"/>
      <w:ind w:left="220" w:hanging="220"/>
    </w:pPr>
    <w:rPr/>
  </w:style>
  <w:style w:type="paragraph" w:styleId="Indexheading">
    <w:name w:val="index heading"/>
    <w:basedOn w:val="Normal"/>
    <w:qFormat/>
    <w:rsid w:val="005c1398"/>
    <w:pPr>
      <w:suppressLineNumbers/>
      <w:suppressAutoHyphens w:val="true"/>
    </w:pPr>
    <w:rPr>
      <w:rFonts w:eastAsia="Calibri" w:eastAsiaTheme="minorHAnsi"/>
      <w:lang w:eastAsia="en-US"/>
    </w:rPr>
  </w:style>
  <w:style w:type="paragraph" w:styleId="Title">
    <w:name w:val="Title"/>
    <w:basedOn w:val="Normal"/>
    <w:next w:val="BodyText"/>
    <w:link w:val="Style15"/>
    <w:qFormat/>
    <w:rsid w:val="005c1398"/>
    <w:pPr>
      <w:keepNext w:val="true"/>
      <w:suppressAutoHyphens w:val="true"/>
      <w:spacing w:before="240" w:after="120"/>
    </w:pPr>
    <w:rPr>
      <w:rFonts w:ascii="Liberation Sans" w:hAnsi="Liberation Sans" w:eastAsia="Arial Unicode MS" w:cs="Arial Unicode MS"/>
      <w:sz w:val="28"/>
      <w:szCs w:val="28"/>
      <w:lang w:eastAsia="en-US"/>
    </w:rPr>
  </w:style>
  <w:style w:type="paragraph" w:styleId="Caption11" w:customStyle="1">
    <w:name w:val="caption11"/>
    <w:basedOn w:val="Normal"/>
    <w:qFormat/>
    <w:rsid w:val="005c1398"/>
    <w:pPr>
      <w:suppressLineNumbers/>
      <w:suppressAutoHyphens w:val="true"/>
      <w:spacing w:before="120" w:after="120"/>
    </w:pPr>
    <w:rPr>
      <w:rFonts w:eastAsia="Calibri" w:eastAsiaTheme="minorHAnsi"/>
      <w:i/>
      <w:iCs/>
      <w:sz w:val="24"/>
      <w:szCs w:val="24"/>
      <w:lang w:eastAsia="en-US"/>
    </w:rPr>
  </w:style>
  <w:style w:type="paragraph" w:styleId="NoSpacing">
    <w:name w:val="No Spacing"/>
    <w:uiPriority w:val="1"/>
    <w:qFormat/>
    <w:rsid w:val="005c1398"/>
    <w:pPr>
      <w:widowControl/>
      <w:suppressAutoHyphens w:val="true"/>
      <w:bidi w:val="0"/>
      <w:spacing w:lineRule="auto" w:line="240" w:before="0" w:after="0"/>
      <w:jc w:val="left"/>
    </w:pPr>
    <w:rPr>
      <w:rFonts w:ascii="Calibri" w:hAnsi="Calibri" w:eastAsia="Calibri" w:cs="Times New Roman" w:eastAsiaTheme="minorHAnsi"/>
      <w:color w:val="auto"/>
      <w:kern w:val="0"/>
      <w:sz w:val="22"/>
      <w:szCs w:val="22"/>
      <w:lang w:val="ru-RU" w:eastAsia="en-US" w:bidi="ar-SA"/>
    </w:rPr>
  </w:style>
  <w:style w:type="paragraph" w:styleId="Style20" w:customStyle="1">
    <w:name w:val="Содержимое таблицы"/>
    <w:basedOn w:val="Normal"/>
    <w:qFormat/>
    <w:rsid w:val="005c1398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imes New Roman"/>
      <w:sz w:val="24"/>
      <w:szCs w:val="24"/>
      <w:lang w:eastAsia="zh-CN"/>
    </w:rPr>
  </w:style>
  <w:style w:type="paragraph" w:styleId="Style22" w:customStyle="1">
    <w:name w:val="Заголовок таблицы"/>
    <w:basedOn w:val="Style20"/>
    <w:qFormat/>
    <w:rsid w:val="005c1398"/>
    <w:pPr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numbering" w:styleId="1" w:customStyle="1">
    <w:name w:val="Нет списка1"/>
    <w:uiPriority w:val="99"/>
    <w:semiHidden/>
    <w:unhideWhenUsed/>
    <w:qFormat/>
    <w:rsid w:val="005c1398"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a">
    <w:name w:val="Table Grid"/>
    <w:basedOn w:val="a1"/>
    <w:uiPriority w:val="59"/>
    <w:rsid w:val="00b66d30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consultantplus://offline/ref=206D133E99E7DA306EBE007AE5DDFD1A57C1A7D958802E7C27A34BF8EF4BF25A78F2DAB9C68D8992y1uAF" TargetMode="External"/><Relationship Id="rId3" Type="http://schemas.openxmlformats.org/officeDocument/2006/relationships/hyperlink" Target="consultantplus://offline/ref=206D133E99E7DA306EBE007AE5DDFD1A57C4A4D3508F2E7C27A34BF8EF4BF25A78F2DAB9C68C8A93y1u3F" TargetMode="Externa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header" Target="header2.xml"/><Relationship Id="rId7" Type="http://schemas.openxmlformats.org/officeDocument/2006/relationships/header" Target="header3.xml"/><Relationship Id="rId8" Type="http://schemas.openxmlformats.org/officeDocument/2006/relationships/footer" Target="footer2.xml"/><Relationship Id="rId9" Type="http://schemas.openxmlformats.org/officeDocument/2006/relationships/footer" Target="footer3.xml"/><Relationship Id="rId10" Type="http://schemas.openxmlformats.org/officeDocument/2006/relationships/header" Target="header4.xml"/><Relationship Id="rId11" Type="http://schemas.openxmlformats.org/officeDocument/2006/relationships/header" Target="header5.xml"/><Relationship Id="rId12" Type="http://schemas.openxmlformats.org/officeDocument/2006/relationships/footer" Target="footer4.xml"/><Relationship Id="rId13" Type="http://schemas.openxmlformats.org/officeDocument/2006/relationships/footer" Target="footer5.xml"/><Relationship Id="rId14" Type="http://schemas.openxmlformats.org/officeDocument/2006/relationships/numbering" Target="numbering.xml"/><Relationship Id="rId15" Type="http://schemas.openxmlformats.org/officeDocument/2006/relationships/fontTable" Target="fontTable.xml"/><Relationship Id="rId16" Type="http://schemas.openxmlformats.org/officeDocument/2006/relationships/settings" Target="settings.xml"/><Relationship Id="rId17" Type="http://schemas.openxmlformats.org/officeDocument/2006/relationships/theme" Target="theme/theme1.xml"/><Relationship Id="rId18" Type="http://schemas.openxmlformats.org/officeDocument/2006/relationships/customXml" Target="../customXml/item1.xml"/><Relationship Id="rId19" Type="http://schemas.openxmlformats.org/officeDocument/2006/relationships/customXml" Target="../customXml/item2.xml"/><Relationship Id="rId20" Type="http://schemas.openxmlformats.org/officeDocument/2006/relationships/customXml" Target="../customXml/item3.xml"/><Relationship Id="rId21" Type="http://schemas.openxmlformats.org/officeDocument/2006/relationships/customXml" Target="../customXml/item4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_rels/item2.xml.rels><?xml version="1.0" encoding="UTF-8"?>
<Relationships xmlns="http://schemas.openxmlformats.org/package/2006/relationships"><Relationship Id="rId1" Type="http://schemas.openxmlformats.org/officeDocument/2006/relationships/customXmlProps" Target="itemProps2.xml"/>
</Relationships>
</file>

<file path=customXml/_rels/item3.xml.rels><?xml version="1.0" encoding="UTF-8"?>
<Relationships xmlns="http://schemas.openxmlformats.org/package/2006/relationships"><Relationship Id="rId1" Type="http://schemas.openxmlformats.org/officeDocument/2006/relationships/customXmlProps" Target="itemProps3.xml"/>
</Relationships>
</file>

<file path=customXml/_rels/item4.xml.rels><?xml version="1.0" encoding="UTF-8"?>
<Relationships xmlns="http://schemas.openxmlformats.org/package/2006/relationships"><Relationship Id="rId1" Type="http://schemas.openxmlformats.org/officeDocument/2006/relationships/customXmlProps" Target="itemProps4.xml"/>
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F2B083FE8758E247B6ADBA8B8CE590F7" ma:contentTypeVersion="0" ma:contentTypeDescription="Создание документа." ma:contentTypeScope="" ma:versionID="c72fcc77ea43ebd969a45cd88cd6c53d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02f955febea7e716b4e91cddba17110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E810B4-F6BF-49DD-ABE9-65474484F45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8D639C4-A3D2-49FC-A9D0-5333334D0B8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7101A7C6-266C-4DE9-A0C5-3AF9E6CF763D}">
  <ds:schemaRefs>
    <ds:schemaRef ds:uri="http://purl.org/dc/dcmitype/"/>
    <ds:schemaRef ds:uri="http://schemas.microsoft.com/office/infopath/2007/PartnerControls"/>
    <ds:schemaRef ds:uri="http://purl.org/dc/elements/1.1/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schemas.microsoft.com/office/2006/metadata/properties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4C1C29A4-0E4D-4A8D-8F47-0A0F1EC633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2797</TotalTime>
  <Application>AlterOffice/3.4.0.9$Linux_X86_64 LibreOffice_project/b8daf9e823b1a5463a2f48435ddc2e8696e7d4fc</Application>
  <AppVersion>15.0000</AppVersion>
  <Pages>8</Pages>
  <Words>2345</Words>
  <Characters>17275</Characters>
  <CharactersWithSpaces>20105</CharactersWithSpaces>
  <Paragraphs>169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2020-03-30T10:59:00Z</dcterms:created>
  <dc:creator>user11</dc:creator>
  <dc:description/>
  <dc:language>ru-RU</dc:language>
  <cp:lastModifiedBy>dvoreckovaaa@corp.gidroogk.com</cp:lastModifiedBy>
  <cp:lastPrinted>2024-03-18T16:37:13Z</cp:lastPrinted>
  <dcterms:modified xsi:type="dcterms:W3CDTF">2026-10-14T13:39:21Z</dcterms:modified>
  <cp:revision>57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0x010100F2B083FE8758E247B6ADBA8B8CE590F7</vt:lpwstr>
  </property>
</Properties>
</file>