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B350C3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DC05CE" w:rsidRPr="00DC05CE">
              <w:rPr>
                <w:rFonts w:ascii="Times New Roman" w:hAnsi="Times New Roman" w:cs="Times New Roman"/>
                <w:i/>
              </w:rPr>
              <w:t xml:space="preserve">материалов </w:t>
            </w:r>
            <w:r w:rsidR="00B350C3" w:rsidRPr="00B350C3">
              <w:rPr>
                <w:rFonts w:ascii="Times New Roman" w:hAnsi="Times New Roman" w:cs="Times New Roman"/>
                <w:i/>
              </w:rPr>
              <w:t>и оборудования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>рческое предложение 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экз.;</w:t>
      </w: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Default="00DF6AA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Pr="00CE614F" w:rsidRDefault="00DF6AAD" w:rsidP="00DF6AA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CE614F">
        <w:rPr>
          <w:rFonts w:ascii="Times New Roman" w:eastAsia="Geneva" w:hAnsi="Times New Roman" w:cs="Times New Roman"/>
          <w:i/>
          <w:noProof/>
          <w:sz w:val="24"/>
          <w:szCs w:val="24"/>
        </w:rPr>
        <w:lastRenderedPageBreak/>
        <w:t>Приложение №1.</w:t>
      </w:r>
    </w:p>
    <w:p w:rsidR="00DF6AAD" w:rsidRPr="00CE614F" w:rsidRDefault="00DF6AAD" w:rsidP="00DF6AA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CE614F" w:rsidRPr="00CE614F" w:rsidRDefault="00CE614F" w:rsidP="00CE614F">
      <w:pPr>
        <w:spacing w:after="0" w:line="360" w:lineRule="auto"/>
        <w:jc w:val="center"/>
        <w:rPr>
          <w:rFonts w:ascii="Times New Roman" w:eastAsia="Geneva" w:hAnsi="Times New Roman" w:cs="Times New Roman"/>
          <w:b/>
          <w:i/>
          <w:noProof/>
          <w:sz w:val="24"/>
          <w:szCs w:val="24"/>
        </w:rPr>
      </w:pPr>
    </w:p>
    <w:p w:rsidR="00CE614F" w:rsidRPr="00CE614F" w:rsidRDefault="00CE614F" w:rsidP="00CE614F">
      <w:pPr>
        <w:spacing w:after="0" w:line="360" w:lineRule="auto"/>
        <w:jc w:val="center"/>
        <w:rPr>
          <w:rFonts w:ascii="Times New Roman" w:eastAsia="Geneva" w:hAnsi="Times New Roman" w:cs="Times New Roman"/>
          <w:b/>
          <w:i/>
          <w:noProof/>
          <w:sz w:val="24"/>
          <w:szCs w:val="24"/>
        </w:rPr>
      </w:pPr>
      <w:r w:rsidRPr="00CE614F"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ОКПД 2 13.96.17.190 материалы отделочные и аналогичные изделия прочие, не включённые в другие группировки.</w:t>
      </w:r>
    </w:p>
    <w:p w:rsidR="00CE614F" w:rsidRPr="00CE614F" w:rsidRDefault="00CE614F" w:rsidP="00CE614F">
      <w:pPr>
        <w:spacing w:after="0" w:line="240" w:lineRule="auto"/>
        <w:jc w:val="center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Pr="00CE614F" w:rsidRDefault="00DF6AAD" w:rsidP="00CE614F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CE614F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Список </w:t>
      </w:r>
      <w:r w:rsidR="00CE614F">
        <w:rPr>
          <w:rFonts w:ascii="Times New Roman" w:eastAsia="Geneva" w:hAnsi="Times New Roman" w:cs="Times New Roman"/>
          <w:i/>
          <w:noProof/>
          <w:sz w:val="24"/>
          <w:szCs w:val="24"/>
        </w:rPr>
        <w:t>материалов:</w:t>
      </w:r>
      <w:bookmarkStart w:id="0" w:name="_GoBack"/>
      <w:bookmarkEnd w:id="0"/>
    </w:p>
    <w:p w:rsidR="00DF6AAD" w:rsidRPr="00CE614F" w:rsidRDefault="00DF6AAD" w:rsidP="00DF6AAD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F6AAD" w:rsidRPr="00DF6AAD" w:rsidRDefault="00DF6AAD" w:rsidP="00DF6AAD">
      <w:pPr>
        <w:spacing w:after="0" w:line="36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1.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Ceresit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CN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175 смесь для выравнивания пола и устройства стяжек вн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утри зданий (толщина слоя 8 мм) -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275</w:t>
      </w:r>
      <w:r w:rsidRPr="00DF6AAD"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кг</w:t>
      </w:r>
    </w:p>
    <w:p w:rsidR="00DF6AAD" w:rsidRPr="00DF6AAD" w:rsidRDefault="00DF6AAD" w:rsidP="00DF6AAD">
      <w:pPr>
        <w:spacing w:after="0" w:line="36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2.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  <w:t>Грунтовка глубокого проникновения "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Verix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" - 30 кг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</w:r>
    </w:p>
    <w:p w:rsidR="00DF6AAD" w:rsidRPr="00DF6AAD" w:rsidRDefault="00DF6AAD" w:rsidP="00DF6AAD">
      <w:pPr>
        <w:spacing w:after="0" w:line="36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3.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  <w:t>Краска водоэмульсионная интерьерная "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Verix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" -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50</w:t>
      </w:r>
      <w:r w:rsidRPr="00DF6AAD"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кг</w:t>
      </w:r>
    </w:p>
    <w:p w:rsidR="00DF6AAD" w:rsidRPr="00DF6AAD" w:rsidRDefault="00DF6AAD" w:rsidP="00DF6AAD">
      <w:pPr>
        <w:spacing w:after="0" w:line="36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4.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  <w:t xml:space="preserve">Коммерческий линолеум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Tarkett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Accent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Timber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Tobago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2, класс применения 23/34 общей толщиной 2 мм, толщиной защитного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слоя 0,7мм., шириной 3 м - 27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м2</w:t>
      </w:r>
    </w:p>
    <w:p w:rsidR="00DF6AAD" w:rsidRPr="00DF6AAD" w:rsidRDefault="00DF6AAD" w:rsidP="00DF6AAD">
      <w:pPr>
        <w:spacing w:after="0" w:line="36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5.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  <w:t>Остекленная алюминиевая утепленная дверь 920х2040 мм  со стеклопакетом из каленного стекла,  с коробкой  из цельного  гнутого стального профиля  с ручкой — скобой с усиленной верхней частью полотна створки  и наличниками с двух  сторон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ab/>
        <w:t>- 1</w:t>
      </w:r>
      <w:r w:rsidRPr="00DF6AAD">
        <w:t xml:space="preserve"> </w:t>
      </w:r>
      <w:r w:rsidRPr="00DF6AAD">
        <w:rPr>
          <w:rFonts w:ascii="Times New Roman" w:eastAsia="Geneva" w:hAnsi="Times New Roman" w:cs="Times New Roman"/>
          <w:i/>
          <w:noProof/>
          <w:sz w:val="24"/>
          <w:szCs w:val="24"/>
        </w:rPr>
        <w:t>шт</w:t>
      </w:r>
    </w:p>
    <w:p w:rsidR="004C7032" w:rsidRDefault="00525DA6" w:rsidP="004C7032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</w:p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6F18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790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14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AAD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5CD6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3D012-B41A-4A62-B57E-F5F57674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10</cp:revision>
  <cp:lastPrinted>2026-01-24T11:38:00Z</cp:lastPrinted>
  <dcterms:created xsi:type="dcterms:W3CDTF">2026-01-24T11:39:00Z</dcterms:created>
  <dcterms:modified xsi:type="dcterms:W3CDTF">2026-10-12T06:43:00Z</dcterms:modified>
</cp:coreProperties>
</file>