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_rels/document.xml.rels" ContentType="application/vnd.openxmlformats-package.relationships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9464" w:type="dxa"/>
        <w:jc w:val="left"/>
        <w:tblInd w:w="426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4526"/>
        <w:gridCol w:w="4937"/>
      </w:tblGrid>
      <w:tr>
        <w:trPr/>
        <w:tc>
          <w:tcPr>
            <w:tcW w:w="452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false"/>
              <w:rPr/>
            </w:pPr>
            <w:r>
              <w:rPr/>
            </w:r>
            <w:bookmarkStart w:id="0" w:name="_GoBack"/>
            <w:bookmarkStart w:id="1" w:name="_GoBack"/>
            <w:bookmarkEnd w:id="1"/>
          </w:p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4937" w:type="dxa"/>
            <w:tcBorders/>
            <w:shd w:color="auto" w:fill="auto" w:val="clear"/>
          </w:tcPr>
          <w:p>
            <w:pPr>
              <w:pStyle w:val="Normal"/>
              <w:widowControl w:val="false"/>
              <w:ind w:hanging="11"/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«УТВЕРЖДАЮ»</w:t>
            </w:r>
          </w:p>
          <w:p>
            <w:pPr>
              <w:pStyle w:val="Normal"/>
              <w:widowControl w:val="false"/>
              <w:ind w:hanging="11"/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Инициатор договора</w:t>
            </w:r>
          </w:p>
          <w:p>
            <w:pPr>
              <w:pStyle w:val="Normal"/>
              <w:widowControl w:val="false"/>
              <w:jc w:val="right"/>
              <w:rPr/>
            </w:pPr>
            <w:r>
              <w:rPr/>
              <w:t xml:space="preserve">      </w:t>
            </w:r>
            <w:r>
              <w:rPr/>
              <w:t>Зам. директора Центрального Филиала</w:t>
            </w:r>
          </w:p>
          <w:p>
            <w:pPr>
              <w:pStyle w:val="Normal"/>
              <w:widowControl w:val="false"/>
              <w:jc w:val="right"/>
              <w:rPr/>
            </w:pPr>
            <w:r>
              <w:rPr/>
              <w:t xml:space="preserve">               </w:t>
            </w:r>
            <w:r>
              <w:rPr/>
              <w:t>АО «ТК РусГидро»</w:t>
            </w:r>
          </w:p>
          <w:p>
            <w:pPr>
              <w:pStyle w:val="Normal"/>
              <w:widowControl w:val="false"/>
              <w:jc w:val="right"/>
              <w:rPr/>
            </w:pPr>
            <w:r>
              <w:rPr/>
            </w:r>
          </w:p>
          <w:p>
            <w:pPr>
              <w:pStyle w:val="Normal"/>
              <w:widowControl w:val="false"/>
              <w:jc w:val="right"/>
              <w:rPr/>
            </w:pPr>
            <w:r>
              <w:rPr/>
              <w:t>__________________ О.Н. Захаров</w:t>
            </w:r>
          </w:p>
          <w:p>
            <w:pPr>
              <w:pStyle w:val="Normal"/>
              <w:widowControl w:val="false"/>
              <w:jc w:val="right"/>
              <w:rPr/>
            </w:pPr>
            <w:r>
              <w:rPr>
                <w:sz w:val="26"/>
                <w:szCs w:val="26"/>
              </w:rPr>
              <w:t>«___» _____________ 2026 год</w:t>
            </w:r>
          </w:p>
        </w:tc>
      </w:tr>
    </w:tbl>
    <w:p>
      <w:pPr>
        <w:pStyle w:val="Normal"/>
        <w:suppressAutoHyphens w:val="false"/>
        <w:jc w:val="center"/>
        <w:rPr>
          <w:rFonts w:eastAsia="Calibri"/>
          <w:i/>
          <w:i/>
        </w:rPr>
      </w:pPr>
      <w:r>
        <w:rPr>
          <w:rFonts w:eastAsia="Calibri"/>
          <w:i/>
        </w:rPr>
      </w:r>
    </w:p>
    <w:p>
      <w:pPr>
        <w:pStyle w:val="Normal"/>
        <w:suppressAutoHyphens w:val="false"/>
        <w:jc w:val="center"/>
        <w:rPr>
          <w:b/>
          <w:bCs/>
        </w:rPr>
      </w:pPr>
      <w:r>
        <w:rPr>
          <w:rFonts w:eastAsia="Calibri"/>
          <w:b/>
          <w:bCs/>
        </w:rPr>
        <w:t>Запрос технико-коммерческих предложений в рамках</w:t>
      </w:r>
    </w:p>
    <w:p>
      <w:pPr>
        <w:pStyle w:val="Normal"/>
        <w:rPr>
          <w:b/>
          <w:bCs/>
        </w:rPr>
      </w:pPr>
      <w:r>
        <w:rPr>
          <w:b/>
          <w:bCs/>
        </w:rPr>
        <w:t>конкурентной  закупки «</w:t>
      </w:r>
      <w:r>
        <w:rPr>
          <w:b/>
          <w:bCs/>
          <w:sz w:val="24"/>
          <w:szCs w:val="24"/>
        </w:rPr>
        <w:t>ОКПД2 22.11.13.110  Поставка шин для грузовой и самоходной техники для нужд Загорского строительного участка Центрального филиала АО "ТК РусГидро"</w:t>
      </w:r>
      <w:r>
        <w:rPr>
          <w:b/>
          <w:bCs/>
        </w:rPr>
        <w:t>»</w:t>
      </w:r>
    </w:p>
    <w:p>
      <w:pPr>
        <w:pStyle w:val="Normal"/>
        <w:suppressAutoHyphens w:val="false"/>
        <w:jc w:val="center"/>
        <w:rPr>
          <w:kern w:val="2"/>
          <w:lang w:eastAsia="ru-RU"/>
        </w:rPr>
      </w:pPr>
      <w:r>
        <w:rPr>
          <w:kern w:val="2"/>
          <w:lang w:eastAsia="ru-RU"/>
        </w:rPr>
      </w:r>
    </w:p>
    <w:p>
      <w:pPr>
        <w:pStyle w:val="Normal"/>
        <w:suppressAutoHyphens w:val="false"/>
        <w:jc w:val="center"/>
        <w:rPr>
          <w:kern w:val="2"/>
          <w:lang w:eastAsia="ru-RU"/>
        </w:rPr>
      </w:pPr>
      <w:r>
        <w:rPr>
          <w:kern w:val="2"/>
          <w:lang w:eastAsia="ru-RU"/>
        </w:rPr>
      </w:r>
    </w:p>
    <w:p>
      <w:pPr>
        <w:pStyle w:val="Normal"/>
        <w:tabs>
          <w:tab w:val="clear" w:pos="720"/>
          <w:tab w:val="left" w:pos="542" w:leader="none"/>
        </w:tabs>
        <w:suppressAutoHyphens w:val="false"/>
        <w:ind w:firstLine="567"/>
        <w:jc w:val="both"/>
        <w:rPr/>
      </w:pPr>
      <w:r>
        <w:rPr>
          <w:rFonts w:eastAsia="Calibri"/>
        </w:rPr>
        <w:t xml:space="preserve">    </w:t>
      </w:r>
      <w:r>
        <w:rPr>
          <w:rFonts w:eastAsia="Calibri"/>
        </w:rPr>
        <w:t>1. АО «ТК РусГидро» в лице Центрального филиала (далее – Заказчик) сообщает о проведении анализа технико-коммерческих предложений потенциальных поставщиков в рамках закупки на право заключения договора</w:t>
      </w:r>
      <w:r>
        <w:rPr>
          <w:rFonts w:eastAsia="Calibri"/>
          <w:b w:val="false"/>
          <w:bCs w:val="false"/>
        </w:rPr>
        <w:t xml:space="preserve"> «</w:t>
      </w:r>
      <w:r>
        <w:rPr>
          <w:rFonts w:eastAsia="Calibri"/>
          <w:b w:val="false"/>
          <w:bCs w:val="false"/>
          <w:sz w:val="24"/>
          <w:szCs w:val="24"/>
        </w:rPr>
        <w:t>ОКПД2 22.11.13.110  Поставка шин для грузовой и самоходной техники для нужд Загорского строительного участка Центрального филиала АО "ТК РусГидро"</w:t>
      </w:r>
      <w:r>
        <w:rPr>
          <w:rFonts w:eastAsia="Calibri"/>
          <w:b w:val="false"/>
          <w:bCs w:val="false"/>
        </w:rPr>
        <w:t>».</w:t>
      </w:r>
    </w:p>
    <w:p>
      <w:pPr>
        <w:pStyle w:val="Normal"/>
        <w:tabs>
          <w:tab w:val="clear" w:pos="720"/>
          <w:tab w:val="left" w:pos="542" w:leader="none"/>
        </w:tabs>
        <w:suppressAutoHyphens w:val="false"/>
        <w:ind w:firstLine="567"/>
        <w:jc w:val="both"/>
        <w:rPr/>
      </w:pPr>
      <w:r>
        <w:rPr>
          <w:rFonts w:eastAsia="Calibri"/>
        </w:rPr>
        <w:t xml:space="preserve">    </w:t>
      </w:r>
      <w:r>
        <w:rPr>
          <w:rFonts w:eastAsia="Calibri"/>
        </w:rPr>
        <w:t>2. Подробные требования к оказанию услуг (в том числе, сведения об объеме, месте, сроках оказания услуг) приведены в приложении 1 к настоящему запросу (Технические требования – далее ТТ); существенные условия будущего договора (в том числе, условия оплаты и гарантийных обязательств) – см. приложение 2 к настоящему запросу (Проект типового договора – далее ПД).</w:t>
      </w:r>
    </w:p>
    <w:p>
      <w:pPr>
        <w:pStyle w:val="Normal"/>
        <w:tabs>
          <w:tab w:val="clear" w:pos="720"/>
          <w:tab w:val="left" w:pos="542" w:leader="none"/>
        </w:tabs>
        <w:suppressAutoHyphens w:val="false"/>
        <w:ind w:firstLine="567"/>
        <w:jc w:val="both"/>
        <w:rPr/>
      </w:pPr>
      <w:r>
        <w:rPr>
          <w:rFonts w:eastAsia="Calibri"/>
        </w:rPr>
        <w:t xml:space="preserve">    </w:t>
      </w:r>
      <w:r>
        <w:rPr>
          <w:rFonts w:eastAsia="Calibri"/>
        </w:rPr>
        <w:t>3. Единственным критерием выбора контрагента, с которым впоследствии будет заключен договор при условии соответствия технико-коммерческого предложения поставщика установленным требованиям Заказчика (см. приложения к настоящему запросу), является цена за единицу услуг. (без учета НДС).</w:t>
      </w:r>
    </w:p>
    <w:p>
      <w:pPr>
        <w:pStyle w:val="Normal"/>
        <w:suppressAutoHyphens w:val="false"/>
        <w:ind w:firstLine="624"/>
        <w:jc w:val="both"/>
        <w:rPr/>
      </w:pPr>
      <w:r>
        <w:rPr>
          <w:rFonts w:eastAsia="Calibri"/>
        </w:rPr>
        <w:t xml:space="preserve">    </w:t>
      </w:r>
      <w:r>
        <w:rPr>
          <w:rFonts w:eastAsia="Calibri"/>
        </w:rPr>
        <w:t>4. Настоящий запрос не является публичной офертой и не влечет за собой возникновения каких-либо обязательств для Заказчика. Рассмотрение Заказчиком поступивших технико-коммерческих предложений не предполагает какого-либо информирования (в т.ч. публичного) лиц, подавших такие предложения, а также любых иных лиц о результатах произведенного рассмотрения, за исключением выбранного по результатам анализа контрагента с целью согласования и заключения с ним договора.</w:t>
      </w:r>
    </w:p>
    <w:p>
      <w:pPr>
        <w:pStyle w:val="Normal"/>
        <w:suppressAutoHyphens w:val="false"/>
        <w:ind w:firstLine="624"/>
        <w:jc w:val="both"/>
        <w:rPr/>
      </w:pPr>
      <w:r>
        <w:rPr>
          <w:rFonts w:eastAsia="Calibri"/>
        </w:rPr>
        <w:t xml:space="preserve">    </w:t>
      </w:r>
      <w:r>
        <w:rPr>
          <w:rFonts w:eastAsia="Calibri"/>
        </w:rPr>
        <w:t>5. Ответ с технико-коммерческим предложением должен быть оформлен на официальном бланке Исполнителя и заверен подписью уполномоченного лица, а также печатью организации (при наличии), и в обязательном порядке содержать следующую информацию:</w:t>
      </w:r>
    </w:p>
    <w:p>
      <w:pPr>
        <w:pStyle w:val="Normal"/>
        <w:suppressAutoHyphens w:val="false"/>
        <w:ind w:firstLine="624"/>
        <w:jc w:val="both"/>
        <w:rPr/>
      </w:pPr>
      <w:r>
        <w:rPr>
          <w:rFonts w:eastAsia="Calibri"/>
        </w:rPr>
        <w:t xml:space="preserve">    • </w:t>
      </w:r>
      <w:r>
        <w:rPr>
          <w:rFonts w:eastAsia="Calibri"/>
        </w:rPr>
        <w:t>дату направления предложения;</w:t>
      </w:r>
    </w:p>
    <w:p>
      <w:pPr>
        <w:pStyle w:val="Normal"/>
        <w:suppressAutoHyphens w:val="false"/>
        <w:ind w:firstLine="624"/>
        <w:jc w:val="both"/>
        <w:rPr/>
      </w:pPr>
      <w:r>
        <w:rPr>
          <w:rFonts w:eastAsia="Calibri"/>
        </w:rPr>
        <w:t xml:space="preserve">    • </w:t>
      </w:r>
      <w:r>
        <w:rPr>
          <w:rFonts w:eastAsia="Calibri"/>
        </w:rPr>
        <w:t>полное наименование Исполнителя, с указанием организационно-правовой формы (для юридических лиц);</w:t>
      </w:r>
    </w:p>
    <w:p>
      <w:pPr>
        <w:pStyle w:val="Normal"/>
        <w:suppressAutoHyphens w:val="false"/>
        <w:ind w:firstLine="624"/>
        <w:jc w:val="both"/>
        <w:rPr/>
      </w:pPr>
      <w:r>
        <w:rPr>
          <w:rFonts w:eastAsia="Calibri"/>
        </w:rPr>
        <w:t xml:space="preserve">    • </w:t>
      </w:r>
      <w:r>
        <w:rPr>
          <w:rFonts w:eastAsia="Calibri"/>
        </w:rPr>
        <w:t xml:space="preserve">юридический адрес, почтовый адрес, ИНН </w:t>
      </w:r>
    </w:p>
    <w:p>
      <w:pPr>
        <w:pStyle w:val="Normal"/>
        <w:suppressAutoHyphens w:val="false"/>
        <w:ind w:firstLine="624"/>
        <w:jc w:val="both"/>
        <w:rPr/>
      </w:pPr>
      <w:r>
        <w:rPr>
          <w:rFonts w:eastAsia="Calibri"/>
        </w:rPr>
        <w:t xml:space="preserve">    • </w:t>
      </w:r>
      <w:r>
        <w:rPr>
          <w:rFonts w:eastAsia="Calibri"/>
        </w:rPr>
        <w:t>контактные данные: номер телефона, e-mail, ФИО контактного лица;</w:t>
      </w:r>
    </w:p>
    <w:p>
      <w:pPr>
        <w:pStyle w:val="Normal"/>
        <w:suppressAutoHyphens w:val="false"/>
        <w:ind w:firstLine="624"/>
        <w:jc w:val="both"/>
        <w:rPr/>
      </w:pPr>
      <w:r>
        <w:rPr>
          <w:rFonts w:eastAsia="Calibri"/>
        </w:rPr>
        <w:t xml:space="preserve">    • </w:t>
      </w:r>
      <w:r>
        <w:rPr>
          <w:rFonts w:eastAsia="Calibri"/>
        </w:rPr>
        <w:t>гарантии наличия у Исполнителя гражданской правоспособности в полном объеме для заключения и исполнения договора, в том числе наличие регистрации, отсутствие банкротства, стадии ликвидации или приостановления деятельности;</w:t>
      </w:r>
    </w:p>
    <w:p>
      <w:pPr>
        <w:pStyle w:val="Normal"/>
        <w:suppressAutoHyphens w:val="false"/>
        <w:ind w:firstLine="624"/>
        <w:jc w:val="both"/>
        <w:rPr/>
      </w:pPr>
      <w:r>
        <w:rPr>
          <w:rFonts w:eastAsia="Calibri"/>
        </w:rPr>
        <w:t xml:space="preserve">    • </w:t>
      </w:r>
      <w:r>
        <w:rPr>
          <w:rFonts w:eastAsia="Calibri"/>
        </w:rPr>
        <w:t>информацию / документы, подтверждающие соответствие Исполнителя установленным дополнительным требованиям, указанным в приложении №1 (ТТ) к настоящему запросу;</w:t>
      </w:r>
    </w:p>
    <w:p>
      <w:pPr>
        <w:pStyle w:val="Normal"/>
        <w:suppressAutoHyphens w:val="false"/>
        <w:ind w:firstLine="624"/>
        <w:jc w:val="both"/>
        <w:rPr/>
      </w:pPr>
      <w:r>
        <w:rPr>
          <w:rFonts w:eastAsia="Calibri"/>
        </w:rPr>
        <w:t xml:space="preserve">    • </w:t>
      </w:r>
      <w:r>
        <w:rPr>
          <w:rFonts w:eastAsia="Calibri"/>
        </w:rPr>
        <w:t>подробное описание предлагаемых услуг  с указанием конкретных технических и функциональных характеристик, подтверждающее соответствие установленным требованиям (см. приложение 1 к настоящему запросу);</w:t>
      </w:r>
    </w:p>
    <w:p>
      <w:pPr>
        <w:pStyle w:val="Normal"/>
        <w:suppressAutoHyphens w:val="false"/>
        <w:ind w:firstLine="624"/>
        <w:jc w:val="both"/>
        <w:rPr/>
      </w:pPr>
      <w:r>
        <w:rPr>
          <w:rFonts w:eastAsia="Calibri"/>
        </w:rPr>
        <w:t xml:space="preserve">    • </w:t>
      </w:r>
      <w:r>
        <w:rPr>
          <w:rFonts w:eastAsia="Calibri"/>
        </w:rPr>
        <w:t>подтверждение возможности оказания услуг согласно приложения №1 (ТТ) к настоящему запросу;</w:t>
      </w:r>
    </w:p>
    <w:p>
      <w:pPr>
        <w:pStyle w:val="Normal"/>
        <w:suppressAutoHyphens w:val="false"/>
        <w:ind w:firstLine="624"/>
        <w:jc w:val="both"/>
        <w:rPr/>
      </w:pPr>
      <w:r>
        <w:rPr>
          <w:rFonts w:eastAsia="Calibri"/>
        </w:rPr>
        <w:t xml:space="preserve">    • </w:t>
      </w:r>
      <w:r>
        <w:rPr>
          <w:rFonts w:eastAsia="Calibri"/>
        </w:rPr>
        <w:t>сроки оказания услуг в соответствии с установленными требованиями в приложении №1 (ТТ) к настоящему запросу;</w:t>
      </w:r>
    </w:p>
    <w:p>
      <w:pPr>
        <w:pStyle w:val="Normal"/>
        <w:suppressAutoHyphens w:val="false"/>
        <w:ind w:firstLine="567"/>
        <w:jc w:val="both"/>
        <w:rPr/>
      </w:pPr>
      <w:r>
        <w:rPr>
          <w:rFonts w:eastAsia="Calibri"/>
        </w:rPr>
        <w:t xml:space="preserve">    • </w:t>
      </w:r>
      <w:r>
        <w:rPr>
          <w:rFonts w:eastAsia="Calibri"/>
        </w:rPr>
        <w:t>согласие Исполнителя на существенные условия будущего договора (Приложение №2_ПД) к настоящему запросу;</w:t>
      </w:r>
    </w:p>
    <w:p>
      <w:pPr>
        <w:pStyle w:val="Normal"/>
        <w:suppressAutoHyphens w:val="false"/>
        <w:ind w:firstLine="567"/>
        <w:jc w:val="both"/>
        <w:rPr/>
      </w:pPr>
      <w:r>
        <w:rPr>
          <w:rFonts w:eastAsia="Calibri"/>
        </w:rPr>
        <w:t xml:space="preserve">    • </w:t>
      </w:r>
      <w:r>
        <w:rPr>
          <w:rFonts w:eastAsia="Calibri"/>
        </w:rPr>
        <w:t>сроки и условия гарантийных обязательств в соответствии с установленными требованиями в приложении №1 (ТТ) к настоящему запросу;</w:t>
      </w:r>
    </w:p>
    <w:p>
      <w:pPr>
        <w:pStyle w:val="Normal"/>
        <w:suppressAutoHyphens w:val="false"/>
        <w:ind w:firstLine="567"/>
        <w:jc w:val="both"/>
        <w:rPr/>
      </w:pPr>
      <w:r>
        <w:rPr>
          <w:rFonts w:eastAsia="Calibri"/>
        </w:rPr>
        <w:t xml:space="preserve">    • </w:t>
      </w:r>
      <w:r>
        <w:rPr>
          <w:rFonts w:eastAsia="Calibri"/>
        </w:rPr>
        <w:t>цену предложения в рублях (без учета НДС и с учетом НДС).</w:t>
      </w:r>
    </w:p>
    <w:p>
      <w:pPr>
        <w:pStyle w:val="Normal"/>
        <w:suppressAutoHyphens w:val="false"/>
        <w:ind w:firstLine="567"/>
        <w:jc w:val="both"/>
        <w:rPr/>
      </w:pPr>
      <w:r>
        <w:rPr>
          <w:rFonts w:eastAsia="Calibri"/>
        </w:rPr>
        <w:t xml:space="preserve">    </w:t>
      </w:r>
      <w:r>
        <w:rPr>
          <w:rFonts w:eastAsia="Calibri"/>
        </w:rPr>
        <w:t xml:space="preserve">6. Срок подачи технико-коммерческих предложений: </w:t>
      </w:r>
      <w:r>
        <w:rPr>
          <w:rFonts w:eastAsia="Calibri"/>
        </w:rPr>
        <w:t>16</w:t>
      </w:r>
      <w:r>
        <w:rPr>
          <w:rFonts w:eastAsia="Calibri"/>
          <w:shd w:fill="auto" w:val="clear"/>
        </w:rPr>
        <w:t>.</w:t>
      </w:r>
      <w:r>
        <w:rPr>
          <w:rFonts w:eastAsia="Calibri"/>
          <w:shd w:fill="auto" w:val="clear"/>
        </w:rPr>
        <w:t>10</w:t>
      </w:r>
      <w:r>
        <w:rPr>
          <w:rFonts w:eastAsia="Calibri"/>
          <w:shd w:fill="auto" w:val="clear"/>
        </w:rPr>
        <w:t xml:space="preserve">.2026 </w:t>
      </w:r>
    </w:p>
    <w:p>
      <w:pPr>
        <w:pStyle w:val="Normal"/>
        <w:suppressAutoHyphens w:val="false"/>
        <w:ind w:firstLine="567"/>
        <w:jc w:val="both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eastAsia="Calibri" w:cs="Times New Roman"/>
          <w:sz w:val="24"/>
          <w:szCs w:val="24"/>
        </w:rPr>
        <w:t xml:space="preserve">    </w:t>
      </w:r>
      <w:r>
        <w:rPr>
          <w:rFonts w:eastAsia="Calibri" w:cs="Times New Roman"/>
          <w:sz w:val="24"/>
          <w:szCs w:val="24"/>
        </w:rPr>
        <w:t>7. Предложения должны быть направлены в виде сканированной электронной копии на ЭТП АО «Российский аукционный дом» https://tender.lot-online.ru/.</w:t>
      </w:r>
    </w:p>
    <w:p>
      <w:pPr>
        <w:pStyle w:val="Normal"/>
        <w:suppressAutoHyphens w:val="false"/>
        <w:ind w:firstLine="567"/>
        <w:jc w:val="both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eastAsia="Calibri" w:cs="Times New Roman"/>
          <w:sz w:val="24"/>
          <w:szCs w:val="24"/>
        </w:rPr>
        <w:t xml:space="preserve">                      </w:t>
      </w:r>
    </w:p>
    <w:p>
      <w:pPr>
        <w:pStyle w:val="Normal"/>
        <w:suppressAutoHyphens w:val="false"/>
        <w:ind w:firstLine="708"/>
        <w:jc w:val="both"/>
        <w:rPr/>
      </w:pPr>
      <w:r>
        <w:rPr/>
      </w:r>
    </w:p>
    <w:p>
      <w:pPr>
        <w:pStyle w:val="Normal"/>
        <w:suppressAutoHyphens w:val="false"/>
        <w:jc w:val="both"/>
        <w:rPr>
          <w:rFonts w:eastAsia="Calibri"/>
        </w:rPr>
      </w:pPr>
      <w:r>
        <w:rPr>
          <w:rFonts w:eastAsia="Calibri"/>
        </w:rPr>
      </w:r>
    </w:p>
    <w:p>
      <w:pPr>
        <w:pStyle w:val="Normal"/>
        <w:suppressAutoHyphens w:val="false"/>
        <w:jc w:val="both"/>
        <w:rPr/>
      </w:pPr>
      <w:r>
        <w:rPr>
          <w:rFonts w:eastAsia="Calibri"/>
        </w:rPr>
        <w:t>Приложения:</w:t>
      </w:r>
    </w:p>
    <w:p>
      <w:pPr>
        <w:pStyle w:val="Normal"/>
        <w:suppressAutoHyphens w:val="false"/>
        <w:jc w:val="both"/>
        <w:rPr/>
      </w:pPr>
      <w:r>
        <w:rPr>
          <w:rFonts w:eastAsia="Calibri"/>
        </w:rPr>
        <w:t>1. Приложение №1 - Технические требования</w:t>
      </w:r>
    </w:p>
    <w:p>
      <w:pPr>
        <w:pStyle w:val="Normal"/>
        <w:suppressAutoHyphens w:val="false"/>
        <w:jc w:val="both"/>
        <w:rPr/>
      </w:pPr>
      <w:r>
        <w:rPr>
          <w:rFonts w:eastAsia="Calibri"/>
          <w:lang w:eastAsia="ru-RU"/>
        </w:rPr>
        <w:t xml:space="preserve">2. </w:t>
      </w:r>
      <w:r>
        <w:rPr/>
        <w:t>Приложение №2 - Проект типового договора / Существенные условия договора (в том числе, условия оплаты и гарантийных обязательств).</w:t>
      </w:r>
    </w:p>
    <w:p>
      <w:pPr>
        <w:pStyle w:val="Normal"/>
        <w:suppressAutoHyphens w:val="false"/>
        <w:jc w:val="both"/>
        <w:rPr>
          <w:rFonts w:eastAsia="Calibri"/>
        </w:rPr>
      </w:pPr>
      <w:r>
        <w:rPr>
          <w:rFonts w:eastAsia="Calibri"/>
        </w:rPr>
      </w:r>
    </w:p>
    <w:p>
      <w:pPr>
        <w:pStyle w:val="Normal"/>
        <w:suppressAutoHyphens w:val="false"/>
        <w:jc w:val="both"/>
        <w:rPr>
          <w:rFonts w:eastAsia="Calibri"/>
        </w:rPr>
      </w:pPr>
      <w:r>
        <w:rPr>
          <w:rFonts w:eastAsia="Calibri"/>
        </w:rPr>
      </w:r>
    </w:p>
    <w:p>
      <w:pPr>
        <w:pStyle w:val="Normal"/>
        <w:suppressAutoHyphens w:val="false"/>
        <w:jc w:val="both"/>
        <w:rPr>
          <w:rFonts w:eastAsia="Calibri"/>
        </w:rPr>
      </w:pPr>
      <w:r>
        <w:rPr>
          <w:rFonts w:eastAsia="Calibri"/>
        </w:rPr>
      </w:r>
      <w:bookmarkStart w:id="2" w:name="_GoBack_Копия_1"/>
      <w:bookmarkStart w:id="3" w:name="_GoBack_Копия_1"/>
      <w:bookmarkEnd w:id="3"/>
    </w:p>
    <w:p>
      <w:pPr>
        <w:pStyle w:val="Normal"/>
        <w:suppressAutoHyphens w:val="false"/>
        <w:jc w:val="both"/>
        <w:rPr>
          <w:rFonts w:eastAsia="Calibri"/>
        </w:rPr>
      </w:pPr>
      <w:r>
        <w:rPr>
          <w:rFonts w:eastAsia="Calibri"/>
        </w:rPr>
      </w:r>
    </w:p>
    <w:p>
      <w:pPr>
        <w:pStyle w:val="Normal"/>
        <w:suppressAutoHyphens w:val="false"/>
        <w:jc w:val="both"/>
        <w:rPr>
          <w:rFonts w:eastAsia="Calibri"/>
        </w:rPr>
      </w:pPr>
      <w:r>
        <w:rPr>
          <w:rFonts w:eastAsia="Calibri"/>
        </w:rPr>
      </w:r>
    </w:p>
    <w:p>
      <w:pPr>
        <w:pStyle w:val="Normal"/>
        <w:suppressAutoHyphens w:val="false"/>
        <w:jc w:val="both"/>
        <w:rPr>
          <w:rFonts w:eastAsia="Calibri"/>
        </w:rPr>
      </w:pPr>
      <w:r>
        <w:rPr>
          <w:rFonts w:eastAsia="Calibri"/>
        </w:rPr>
      </w:r>
    </w:p>
    <w:p>
      <w:pPr>
        <w:pStyle w:val="Normal"/>
        <w:suppressAutoHyphens w:val="false"/>
        <w:jc w:val="both"/>
        <w:rPr>
          <w:rFonts w:eastAsia="Calibri"/>
        </w:rPr>
      </w:pPr>
      <w:r>
        <w:rPr>
          <w:rFonts w:eastAsia="Calibri"/>
        </w:rPr>
      </w:r>
    </w:p>
    <w:p>
      <w:pPr>
        <w:pStyle w:val="Normal"/>
        <w:suppressAutoHyphens w:val="false"/>
        <w:jc w:val="both"/>
        <w:rPr>
          <w:rFonts w:eastAsia="Calibri"/>
        </w:rPr>
      </w:pPr>
      <w:r>
        <w:rPr>
          <w:rFonts w:eastAsia="Calibri"/>
        </w:rPr>
      </w:r>
    </w:p>
    <w:p>
      <w:pPr>
        <w:pStyle w:val="Normal"/>
        <w:suppressAutoHyphens w:val="false"/>
        <w:jc w:val="both"/>
        <w:rPr>
          <w:rFonts w:eastAsia="Calibri"/>
        </w:rPr>
      </w:pPr>
      <w:r>
        <w:rPr>
          <w:rFonts w:eastAsia="Calibri"/>
        </w:rPr>
      </w:r>
    </w:p>
    <w:p>
      <w:pPr>
        <w:pStyle w:val="Normal"/>
        <w:suppressAutoHyphens w:val="false"/>
        <w:jc w:val="both"/>
        <w:rPr>
          <w:rFonts w:eastAsia="Calibri"/>
        </w:rPr>
      </w:pPr>
      <w:r>
        <w:rPr>
          <w:rFonts w:eastAsia="Calibri"/>
        </w:rPr>
      </w:r>
    </w:p>
    <w:p>
      <w:pPr>
        <w:pStyle w:val="Normal"/>
        <w:suppressAutoHyphens w:val="false"/>
        <w:jc w:val="both"/>
        <w:rPr>
          <w:rFonts w:eastAsia="Calibri"/>
        </w:rPr>
      </w:pPr>
      <w:r>
        <w:rPr>
          <w:rFonts w:eastAsia="Calibri"/>
        </w:rPr>
      </w:r>
    </w:p>
    <w:p>
      <w:pPr>
        <w:pStyle w:val="Normal"/>
        <w:suppressAutoHyphens w:val="false"/>
        <w:jc w:val="both"/>
        <w:rPr>
          <w:rFonts w:eastAsia="Calibri"/>
        </w:rPr>
      </w:pPr>
      <w:r>
        <w:rPr>
          <w:rFonts w:eastAsia="Calibri"/>
        </w:rPr>
      </w:r>
    </w:p>
    <w:p>
      <w:pPr>
        <w:pStyle w:val="Normal"/>
        <w:suppressAutoHyphens w:val="false"/>
        <w:jc w:val="both"/>
        <w:rPr>
          <w:rFonts w:eastAsia="Calibri"/>
        </w:rPr>
      </w:pPr>
      <w:r>
        <w:rPr>
          <w:rFonts w:eastAsia="Calibri"/>
        </w:rPr>
      </w:r>
    </w:p>
    <w:p>
      <w:pPr>
        <w:pStyle w:val="Normal"/>
        <w:suppressAutoHyphens w:val="false"/>
        <w:jc w:val="both"/>
        <w:rPr>
          <w:rFonts w:eastAsia="Calibri"/>
        </w:rPr>
      </w:pPr>
      <w:r>
        <w:rPr>
          <w:rFonts w:eastAsia="Calibri"/>
        </w:rPr>
      </w:r>
    </w:p>
    <w:p>
      <w:pPr>
        <w:pStyle w:val="Normal"/>
        <w:suppressAutoHyphens w:val="false"/>
        <w:jc w:val="both"/>
        <w:rPr>
          <w:rFonts w:eastAsia="Calibri"/>
        </w:rPr>
      </w:pPr>
      <w:r>
        <w:rPr>
          <w:rFonts w:eastAsia="Calibri"/>
        </w:rPr>
      </w:r>
    </w:p>
    <w:p>
      <w:pPr>
        <w:pStyle w:val="Normal"/>
        <w:suppressAutoHyphens w:val="false"/>
        <w:jc w:val="both"/>
        <w:rPr>
          <w:rFonts w:eastAsia="Calibri"/>
        </w:rPr>
      </w:pPr>
      <w:r>
        <w:rPr>
          <w:rFonts w:eastAsia="Calibri"/>
        </w:rPr>
      </w:r>
    </w:p>
    <w:p>
      <w:pPr>
        <w:pStyle w:val="Normal"/>
        <w:suppressAutoHyphens w:val="false"/>
        <w:jc w:val="both"/>
        <w:rPr>
          <w:rFonts w:eastAsia="Calibri"/>
        </w:rPr>
      </w:pPr>
      <w:r>
        <w:rPr>
          <w:rFonts w:eastAsia="Calibri"/>
        </w:rPr>
      </w:r>
    </w:p>
    <w:p>
      <w:pPr>
        <w:pStyle w:val="Normal"/>
        <w:suppressAutoHyphens w:val="false"/>
        <w:jc w:val="both"/>
        <w:rPr>
          <w:rFonts w:eastAsia="Calibri"/>
        </w:rPr>
      </w:pPr>
      <w:r>
        <w:rPr>
          <w:rFonts w:eastAsia="Calibri"/>
        </w:rPr>
      </w:r>
    </w:p>
    <w:p>
      <w:pPr>
        <w:pStyle w:val="Normal"/>
        <w:suppressAutoHyphens w:val="false"/>
        <w:jc w:val="both"/>
        <w:rPr>
          <w:rFonts w:eastAsia="Calibri"/>
        </w:rPr>
      </w:pPr>
      <w:r>
        <w:rPr>
          <w:rFonts w:eastAsia="Calibri"/>
        </w:rPr>
      </w:r>
    </w:p>
    <w:sectPr>
      <w:headerReference w:type="even" r:id="rId2"/>
      <w:headerReference w:type="default" r:id="rId3"/>
      <w:headerReference w:type="first" r:id="rId4"/>
      <w:type w:val="nextPage"/>
      <w:pgSz w:w="11906" w:h="16838"/>
      <w:pgMar w:left="1134" w:right="851" w:gutter="0" w:header="680" w:top="1134" w:footer="0" w:bottom="992"/>
      <w:pgNumType w:fmt="decimal"/>
      <w:formProt w:val="false"/>
      <w:titlePg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roman"/>
    <w:pitch w:val="variable"/>
  </w:font>
  <w:font w:name="Cambria">
    <w:charset w:val="01"/>
    <w:family w:val="roman"/>
    <w:pitch w:val="variable"/>
  </w:font>
  <w:font w:name="Tahoma">
    <w:charset w:val="01"/>
    <w:family w:val="roman"/>
    <w:pitch w:val="variable"/>
  </w:font>
  <w:font w:name="Consolas">
    <w:charset w:val="01"/>
    <w:family w:val="roman"/>
    <w:pitch w:val="variable"/>
  </w:font>
  <w:font w:name="Batang">
    <w:altName w:val="바탕"/>
    <w:charset w:val="01"/>
    <w:family w:val="roman"/>
    <w:pitch w:val="variable"/>
  </w:font>
  <w:font w:name="OpenSymbol">
    <w:altName w:val="Arial Unicode MS"/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Verdana">
    <w:charset w:val="01"/>
    <w:family w:val="roman"/>
    <w:pitch w:val="variable"/>
  </w:font>
  <w:font w:name="Courier New">
    <w:charset w:val="01"/>
    <w:family w:val="roman"/>
    <w:pitch w:val="variable"/>
  </w:font>
  <w:font w:name="Garamond">
    <w:charset w:val="01"/>
    <w:family w:val="roman"/>
    <w:pitch w:val="variable"/>
  </w:font>
  <w:font w:name="Arial Unicode MS">
    <w:charset w:val="01"/>
    <w:family w:val="roman"/>
    <w:pitch w:val="variable"/>
  </w:font>
  <w:font w:name="Symbol">
    <w:charset w:val="02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2" wp14:anchorId="0E444A10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1" path="m0,0l-2147483645,0l-2147483645,-2147483646l0,-2147483646xe" stroked="f" o:allowincell="f" style="position:absolute;margin-left:0pt;margin-top:0.05pt;width:1.1pt;height:1.1pt;mso-wrap-style:square;v-text-anchor:top;mso-position-horizontal:center;mso-position-horizontal-relative:margin" wp14:anchorId="0E444A10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Head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2</w:t>
    </w:r>
    <w:r>
      <w:rPr/>
      <w:fldChar w:fldCharType="end"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1135"/>
        </w:tabs>
        <w:ind w:left="1135" w:hanging="567"/>
      </w:pPr>
      <w:rPr>
        <w:smallCaps w:val="false"/>
        <w:caps w:val="false"/>
        <w:dstrike w:val="false"/>
        <w:strike w:val="false"/>
        <w:vertAlign w:val="baseline"/>
        <w:position w:val="0"/>
        <w:sz w:val="22"/>
        <w:sz w:val="22"/>
        <w:spacing w:val="0"/>
        <w:i w:val="false"/>
        <w:u w:val="none"/>
        <w:b w:val="false"/>
        <w:kern w:val="0"/>
        <w:iCs w:val="false"/>
        <w:bCs w:val="false"/>
        <w:em w:val="none"/>
        <w:vanish w:val="false"/>
        <w:rFonts w:ascii="Times New Roman" w:hAnsi="Times New Roman" w:cs="Times New Roman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"/>
      <w:lvlJc w:val="left"/>
      <w:pPr>
        <w:tabs>
          <w:tab w:val="num" w:pos="1702"/>
        </w:tabs>
        <w:ind w:left="1702" w:hanging="1134"/>
      </w:pPr>
      <w:rPr>
        <w:smallCaps w:val="false"/>
        <w:caps w:val="false"/>
        <w:dstrike w:val="false"/>
        <w:strike w:val="false"/>
        <w:vertAlign w:val="baseline"/>
        <w:position w:val="0"/>
        <w:sz w:val="28"/>
        <w:sz w:val="28"/>
        <w:spacing w:val="0"/>
        <w:i w:val="false"/>
        <w:u w:val="none"/>
        <w:b/>
        <w:kern w:val="0"/>
        <w:szCs w:val="28"/>
        <w:iCs w:val="false"/>
        <w:bCs/>
        <w:w w:val="100"/>
        <w:vanish w:val="false"/>
        <w:rFonts w:cs="Times New Roman"/>
        <w:color w:val="auto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1.%2.%3"/>
      <w:lvlJc w:val="left"/>
      <w:pPr>
        <w:tabs>
          <w:tab w:val="num" w:pos="1702"/>
        </w:tabs>
        <w:ind w:left="1702" w:hanging="1134"/>
      </w:pPr>
      <w:rPr>
        <w:i w:val="false"/>
        <w:b w:val="false"/>
        <w:iCs w:val="false"/>
        <w:bCs w:val="false"/>
      </w:rPr>
    </w:lvl>
    <w:lvl w:ilvl="3">
      <w:start w:val="1"/>
      <w:numFmt w:val="decimal"/>
      <w:lvlText w:val="%1.%2.%3.%4"/>
      <w:lvlJc w:val="left"/>
      <w:pPr>
        <w:tabs>
          <w:tab w:val="num" w:pos="6922"/>
        </w:tabs>
        <w:ind w:left="6922" w:hanging="1134"/>
      </w:pPr>
      <w:rPr>
        <w:smallCaps w:val="false"/>
        <w:caps w:val="false"/>
        <w:dstrike w:val="false"/>
        <w:strike w:val="false"/>
        <w:vertAlign w:val="baseline"/>
        <w:position w:val="0"/>
        <w:sz w:val="22"/>
        <w:sz w:val="22"/>
        <w:spacing w:val="0"/>
        <w:i w:val="false"/>
        <w:u w:val="none"/>
        <w:b w:val="false"/>
        <w:kern w:val="0"/>
        <w:iCs w:val="false"/>
        <w:bCs w:val="false"/>
        <w:w w:val="100"/>
        <w:vanish w:val="false"/>
        <w:color w:val="auto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lvlText w:val="%5)"/>
      <w:lvlJc w:val="left"/>
      <w:pPr>
        <w:tabs>
          <w:tab w:val="num" w:pos="2099"/>
        </w:tabs>
        <w:ind w:left="2099" w:hanging="397"/>
      </w:pPr>
      <w:rPr>
        <w:i w:val="false"/>
        <w:b w:val="false"/>
        <w:iCs w:val="false"/>
        <w:bCs w:val="false"/>
      </w:rPr>
    </w:lvl>
    <w:lvl w:ilvl="5">
      <w:start w:val="1"/>
      <w:numFmt w:val="bullet"/>
      <w:lvlText w:val=""/>
      <w:lvlJc w:val="left"/>
      <w:pPr>
        <w:tabs>
          <w:tab w:val="num" w:pos="2836"/>
        </w:tabs>
        <w:ind w:left="2836" w:hanging="567"/>
      </w:pPr>
      <w:rPr>
        <w:rFonts w:ascii="Symbol" w:hAnsi="Symbol" w:cs="Symbol" w:hint="default"/>
      </w:rPr>
    </w:lvl>
    <w:lvl w:ilvl="6">
      <w:start w:val="1"/>
      <w:numFmt w:val="lowerLetter"/>
      <w:lvlText w:val="%5%6%7)"/>
      <w:lvlJc w:val="left"/>
      <w:pPr>
        <w:tabs>
          <w:tab w:val="num" w:pos="3403"/>
        </w:tabs>
        <w:ind w:left="3403" w:hanging="567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5113"/>
        </w:tabs>
        <w:ind w:left="3457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5833"/>
        </w:tabs>
        <w:ind w:left="4033" w:hanging="1440"/>
      </w:pPr>
      <w:rPr/>
    </w:lvl>
  </w:abstractNum>
  <w:abstractNum w:abstractNumId="2">
    <w:lvl w:ilvl="0">
      <w:start w:val="1"/>
      <w:numFmt w:val="decimal"/>
      <w:lvlText w:val="Статья %1."/>
      <w:lvlJc w:val="left"/>
      <w:pPr>
        <w:tabs>
          <w:tab w:val="num" w:pos="720"/>
        </w:tabs>
        <w:ind w:left="720" w:hanging="360"/>
      </w:pPr>
      <w:rPr/>
    </w:lvl>
    <w:lvl w:ilvl="1">
      <w:start w:val="1"/>
      <w:numFmt w:val="decimal"/>
      <w:lvlText w:val="%1.%2."/>
      <w:lvlJc w:val="left"/>
      <w:pPr>
        <w:tabs>
          <w:tab w:val="num" w:pos="1725"/>
        </w:tabs>
        <w:ind w:left="1725" w:hanging="1185"/>
      </w:pPr>
      <w:rPr>
        <w:sz w:val="24"/>
        <w:b w:val="false"/>
        <w:szCs w:val="24"/>
      </w:rPr>
    </w:lvl>
    <w:lvl w:ilvl="2">
      <w:start w:val="1"/>
      <w:numFmt w:val="decimal"/>
      <w:lvlText w:val="%1.%2.%3."/>
      <w:lvlJc w:val="left"/>
      <w:pPr>
        <w:tabs>
          <w:tab w:val="num" w:pos="2085"/>
        </w:tabs>
        <w:ind w:left="2085" w:hanging="1185"/>
      </w:pPr>
      <w:rPr>
        <w:sz w:val="24"/>
        <w:b w:val="false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2625"/>
        </w:tabs>
        <w:ind w:left="2625" w:hanging="1185"/>
      </w:pPr>
      <w:rPr/>
    </w:lvl>
    <w:lvl w:ilvl="4">
      <w:start w:val="1"/>
      <w:numFmt w:val="decimal"/>
      <w:lvlText w:val="%1.%2.%3.%4.%5."/>
      <w:lvlJc w:val="left"/>
      <w:pPr>
        <w:tabs>
          <w:tab w:val="num" w:pos="2985"/>
        </w:tabs>
        <w:ind w:left="2985" w:hanging="1185"/>
      </w:pPr>
      <w:rPr/>
    </w:lvl>
    <w:lvl w:ilvl="5">
      <w:start w:val="1"/>
      <w:numFmt w:val="decimal"/>
      <w:lvlText w:val="%1.%2.%3.%4.%5.%6."/>
      <w:lvlJc w:val="left"/>
      <w:pPr>
        <w:tabs>
          <w:tab w:val="num" w:pos="3345"/>
        </w:tabs>
        <w:ind w:left="3345" w:hanging="1185"/>
      </w:pPr>
      <w:rPr/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44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44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1800"/>
      </w:pPr>
      <w:rPr/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  <w:rPr/>
    </w:lvl>
    <w:lvl w:ilvl="3">
      <w:start w:val="1"/>
      <w:numFmt w:val="russianLower"/>
      <w:lvlText w:val="(%4)"/>
      <w:lvlJc w:val="left"/>
      <w:pPr>
        <w:tabs>
          <w:tab w:val="num" w:pos="0"/>
        </w:tabs>
        <w:ind w:left="1985" w:hanging="567"/>
      </w:pPr>
      <w:rPr/>
    </w:lvl>
    <w:lvl w:ilvl="4">
      <w:start w:val="1"/>
      <w:numFmt w:val="bullet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suff w:val="nothing"/>
      <w:lvlText w:val="%6"/>
      <w:lvlJc w:val="left"/>
      <w:pPr>
        <w:tabs>
          <w:tab w:val="num" w:pos="0"/>
        </w:tabs>
        <w:ind w:left="1134" w:hanging="0"/>
      </w:pPr>
      <w:rPr/>
    </w:lvl>
    <w:lvl w:ilvl="6">
      <w:start w:val="1"/>
      <w:numFmt w:val="none"/>
      <w:suff w:val="nothing"/>
      <w:lvlText w:val="%7"/>
      <w:lvlJc w:val="left"/>
      <w:pPr>
        <w:tabs>
          <w:tab w:val="num" w:pos="0"/>
        </w:tabs>
        <w:ind w:left="1701" w:hanging="0"/>
      </w:pPr>
      <w:rPr/>
    </w:lvl>
    <w:lvl w:ilvl="7">
      <w:start w:val="1"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%9"/>
      <w:lvlJc w:val="left"/>
      <w:pPr>
        <w:tabs>
          <w:tab w:val="num" w:pos="0"/>
        </w:tabs>
        <w:ind w:left="1134" w:hanging="0"/>
      </w:pPr>
      <w:rPr/>
    </w:lvl>
  </w:abstractNum>
  <w:abstractNum w:abstractNumId="4">
    <w:lvl w:ilvl="0">
      <w:start w:val="1"/>
      <w:numFmt w:val="decimal"/>
      <w:lvlText w:val="1.%1"/>
      <w:lvlJc w:val="left"/>
      <w:pPr>
        <w:tabs>
          <w:tab w:val="num" w:pos="0"/>
        </w:tabs>
        <w:ind w:left="1429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  <w:rPr/>
    </w:lvl>
  </w:abstractNum>
  <w:abstractNum w:abstractNumId="5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w="http://schemas.openxmlformats.org/wordprocessingml/2006/main">
  <w:zoom w:percent="110"/>
  <w:defaultTabStop w:val="720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semiHidden="1" w:unhideWhenUsed="1" w:qFormat="1"/>
    <w:lsdException w:name="heading 3" w:uiPriority="0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uiPriority="0" w:semiHidden="1" w:unhideWhenUsed="1"/>
    <w:lsdException w:name="annotation text" w:uiPriority="0" w:semiHidden="1" w:unhideWhenUsed="1"/>
    <w:lsdException w:name="header" w:semiHidden="1" w:unhideWhenUsed="1"/>
    <w:lsdException w:name="footer" w:uiPriority="0" w:semiHidden="1" w:unhideWhenUsed="1"/>
    <w:lsdException w:name="index heading" w:semiHidden="1" w:unhideWhenUsed="1"/>
    <w:lsdException w:name="caption" w:uiPriority="0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0" w:semiHidden="1" w:unhideWhenUsed="1"/>
    <w:lsdException w:name="annotation reference" w:uiPriority="0" w:semiHidden="1" w:unhideWhenUsed="1"/>
    <w:lsdException w:name="line number" w:semiHidden="1" w:unhideWhenUsed="1"/>
    <w:lsdException w:name="page number" w:uiPriority="0" w:semiHidden="1" w:unhideWhenUsed="1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uiPriority="0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0" w:semiHidden="1" w:unhideWhenUsed="1"/>
    <w:lsdException w:name="Body Text 3" w:uiPriority="0" w:semiHidden="1" w:unhideWhenUsed="1"/>
    <w:lsdException w:name="Body Text Indent 2" w:semiHidden="1" w:unhideWhenUsed="1"/>
    <w:lsdException w:name="Body Text Indent 3" w:uiPriority="0" w:semiHidden="1" w:unhideWhenUsed="1"/>
    <w:lsdException w:name="Block Text" w:semiHidden="1" w:unhideWhenUsed="1"/>
    <w:lsdException w:name="Hyperlink" w:semiHidden="1" w:unhideWhenUsed="1"/>
    <w:lsdException w:name="FollowedHyperlink" w:uiPriority="0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uiPriority="0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uiPriority="0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0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330677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en-US" w:bidi="ar-SA"/>
    </w:rPr>
  </w:style>
  <w:style w:type="paragraph" w:styleId="Heading1">
    <w:name w:val="Heading 1"/>
    <w:basedOn w:val="Normal"/>
    <w:next w:val="Normal"/>
    <w:link w:val="1"/>
    <w:qFormat/>
    <w:rsid w:val="00ab7d31"/>
    <w:pPr>
      <w:keepNext w:val="true"/>
      <w:keepLines/>
      <w:pageBreakBefore/>
      <w:numPr>
        <w:ilvl w:val="0"/>
        <w:numId w:val="1"/>
      </w:numPr>
      <w:spacing w:before="480" w:after="240"/>
      <w:outlineLvl w:val="0"/>
    </w:pPr>
    <w:rPr>
      <w:rFonts w:ascii="Arial" w:hAnsi="Arial" w:cs="Arial"/>
      <w:b/>
      <w:bCs/>
      <w:caps/>
      <w:kern w:val="2"/>
      <w:sz w:val="36"/>
      <w:szCs w:val="36"/>
      <w:lang w:eastAsia="ru-RU"/>
    </w:rPr>
  </w:style>
  <w:style w:type="paragraph" w:styleId="Heading2">
    <w:name w:val="Heading 2"/>
    <w:basedOn w:val="Normal"/>
    <w:next w:val="Normal"/>
    <w:link w:val="2"/>
    <w:qFormat/>
    <w:rsid w:val="00ab7d31"/>
    <w:pPr>
      <w:keepNext w:val="true"/>
      <w:numPr>
        <w:ilvl w:val="1"/>
        <w:numId w:val="1"/>
      </w:numPr>
      <w:spacing w:before="360" w:after="120"/>
      <w:outlineLvl w:val="1"/>
    </w:pPr>
    <w:rPr>
      <w:b/>
      <w:bCs/>
      <w:smallCaps/>
      <w:sz w:val="32"/>
      <w:szCs w:val="28"/>
      <w:lang w:eastAsia="ru-RU"/>
    </w:rPr>
  </w:style>
  <w:style w:type="paragraph" w:styleId="Heading3">
    <w:name w:val="Heading 3"/>
    <w:basedOn w:val="Normal"/>
    <w:next w:val="Normal"/>
    <w:link w:val="3"/>
    <w:qFormat/>
    <w:rsid w:val="00ab7d31"/>
    <w:pPr>
      <w:keepNext w:val="true"/>
      <w:keepLines/>
      <w:suppressAutoHyphens w:val="false"/>
      <w:spacing w:before="200" w:after="0"/>
      <w:outlineLvl w:val="2"/>
    </w:pPr>
    <w:rPr>
      <w:rFonts w:ascii="Cambria" w:hAnsi="Cambria"/>
      <w:b/>
      <w:bCs/>
      <w:color w:val="4F81BD"/>
      <w:lang w:val="en-GB" w:eastAsia="x-none"/>
    </w:rPr>
  </w:style>
  <w:style w:type="paragraph" w:styleId="Heading4">
    <w:name w:val="Heading 4"/>
    <w:basedOn w:val="Heading3"/>
    <w:next w:val="Normal"/>
    <w:qFormat/>
    <w:pPr>
      <w:outlineLvl w:val="3"/>
    </w:pPr>
    <w:rPr/>
  </w:style>
  <w:style w:type="paragraph" w:styleId="Heading5">
    <w:name w:val="Heading 5"/>
    <w:basedOn w:val="Normal"/>
    <w:next w:val="Normal"/>
    <w:qFormat/>
    <w:pPr>
      <w:numPr>
        <w:ilvl w:val="0"/>
        <w:numId w:val="0"/>
      </w:num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Heading6">
    <w:name w:val="Heading 6"/>
    <w:basedOn w:val="Normal"/>
    <w:next w:val="Normal"/>
    <w:qFormat/>
    <w:pPr>
      <w:keepNext w:val="true"/>
      <w:keepLines/>
      <w:numPr>
        <w:ilvl w:val="0"/>
        <w:numId w:val="0"/>
      </w:numPr>
      <w:spacing w:before="200" w:after="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Heading7">
    <w:name w:val="Heading 7"/>
    <w:basedOn w:val="Normal"/>
    <w:next w:val="Normal"/>
    <w:qFormat/>
    <w:pPr>
      <w:keepNext w:val="true"/>
      <w:keepLines/>
      <w:numPr>
        <w:ilvl w:val="0"/>
        <w:numId w:val="0"/>
      </w:numPr>
      <w:spacing w:before="200" w:after="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Heading8">
    <w:name w:val="Heading 8"/>
    <w:basedOn w:val="Normal"/>
    <w:next w:val="Normal"/>
    <w:qFormat/>
    <w:pPr>
      <w:keepNext w:val="true"/>
      <w:keepLines/>
      <w:numPr>
        <w:ilvl w:val="0"/>
        <w:numId w:val="0"/>
      </w:numPr>
      <w:spacing w:before="200" w:after="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Heading9">
    <w:name w:val="Heading 9"/>
    <w:basedOn w:val="Normal"/>
    <w:next w:val="Normal"/>
    <w:qFormat/>
    <w:pPr>
      <w:numPr>
        <w:ilvl w:val="0"/>
        <w:numId w:val="0"/>
      </w:num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" w:customStyle="1">
    <w:name w:val="Заголовок 1 Знак"/>
    <w:basedOn w:val="DefaultParagraphFont"/>
    <w:qFormat/>
    <w:rsid w:val="00ab7d31"/>
    <w:rPr>
      <w:rFonts w:ascii="Arial" w:hAnsi="Arial" w:eastAsia="Times New Roman" w:cs="Arial"/>
      <w:b/>
      <w:bCs/>
      <w:caps/>
      <w:kern w:val="2"/>
      <w:sz w:val="36"/>
      <w:szCs w:val="36"/>
      <w:lang w:eastAsia="ru-RU"/>
    </w:rPr>
  </w:style>
  <w:style w:type="character" w:styleId="2" w:customStyle="1">
    <w:name w:val="Заголовок 2 Знак"/>
    <w:basedOn w:val="DefaultParagraphFont"/>
    <w:qFormat/>
    <w:rsid w:val="00ab7d31"/>
    <w:rPr>
      <w:rFonts w:ascii="Times New Roman" w:hAnsi="Times New Roman" w:eastAsia="Times New Roman" w:cs="Times New Roman"/>
      <w:b/>
      <w:bCs/>
      <w:smallCaps/>
      <w:sz w:val="32"/>
      <w:szCs w:val="28"/>
      <w:lang w:eastAsia="ru-RU"/>
    </w:rPr>
  </w:style>
  <w:style w:type="character" w:styleId="3" w:customStyle="1">
    <w:name w:val="Заголовок 3 Знак"/>
    <w:basedOn w:val="DefaultParagraphFont"/>
    <w:qFormat/>
    <w:rsid w:val="00ab7d31"/>
    <w:rPr>
      <w:rFonts w:ascii="Cambria" w:hAnsi="Cambria" w:eastAsia="Times New Roman" w:cs="Times New Roman"/>
      <w:b/>
      <w:bCs/>
      <w:color w:val="4F81BD"/>
      <w:sz w:val="24"/>
      <w:szCs w:val="24"/>
      <w:lang w:val="en-GB" w:eastAsia="x-none"/>
    </w:rPr>
  </w:style>
  <w:style w:type="character" w:styleId="Style" w:customStyle="1">
    <w:name w:val="Текст выноски Знак"/>
    <w:basedOn w:val="DefaultParagraphFont"/>
    <w:link w:val="BalloonText"/>
    <w:semiHidden/>
    <w:qFormat/>
    <w:rsid w:val="00dd50e3"/>
    <w:rPr>
      <w:rFonts w:ascii="Tahoma" w:hAnsi="Tahoma" w:eastAsia="Times New Roman" w:cs="Tahoma"/>
      <w:sz w:val="16"/>
      <w:szCs w:val="16"/>
    </w:rPr>
  </w:style>
  <w:style w:type="character" w:styleId="Style1" w:customStyle="1">
    <w:name w:val="Основной текст Знак"/>
    <w:basedOn w:val="DefaultParagraphFont"/>
    <w:qFormat/>
    <w:rsid w:val="00a13f52"/>
    <w:rPr>
      <w:rFonts w:ascii="Times New Roman" w:hAnsi="Times New Roman" w:eastAsia="Times New Roman" w:cs="Times New Roman"/>
      <w:sz w:val="24"/>
      <w:szCs w:val="20"/>
      <w:lang w:eastAsia="ru-RU"/>
    </w:rPr>
  </w:style>
  <w:style w:type="character" w:styleId="Style2" w:customStyle="1">
    <w:name w:val="Абзац списка Знак"/>
    <w:link w:val="ListParagraph"/>
    <w:uiPriority w:val="34"/>
    <w:qFormat/>
    <w:locked/>
    <w:rsid w:val="00ab7d31"/>
    <w:rPr>
      <w:rFonts w:ascii="Calibri" w:hAnsi="Calibri" w:eastAsia="Calibri" w:cs="Times New Roman"/>
    </w:rPr>
  </w:style>
  <w:style w:type="character" w:styleId="Hyperlink">
    <w:name w:val="Hyperlink"/>
    <w:basedOn w:val="DefaultParagraphFont"/>
    <w:uiPriority w:val="99"/>
    <w:unhideWhenUsed/>
    <w:rsid w:val="00bf2923"/>
    <w:rPr>
      <w:color w:val="0000FF" w:themeColor="hyperlink"/>
      <w:u w:val="single"/>
    </w:rPr>
  </w:style>
  <w:style w:type="character" w:styleId="FontStyle20" w:customStyle="1">
    <w:name w:val="Font Style20"/>
    <w:uiPriority w:val="99"/>
    <w:qFormat/>
    <w:rsid w:val="004b42c1"/>
    <w:rPr>
      <w:rFonts w:ascii="Times New Roman" w:hAnsi="Times New Roman" w:cs="Times New Roman"/>
      <w:sz w:val="22"/>
      <w:szCs w:val="22"/>
    </w:rPr>
  </w:style>
  <w:style w:type="character" w:styleId="Style3" w:customStyle="1">
    <w:name w:val="Верхний колонтитул Знак"/>
    <w:basedOn w:val="DefaultParagraphFont"/>
    <w:uiPriority w:val="99"/>
    <w:qFormat/>
    <w:rsid w:val="00b519c3"/>
    <w:rPr>
      <w:rFonts w:ascii="Times New Roman" w:hAnsi="Times New Roman" w:eastAsia="Times New Roman" w:cs="Times New Roman"/>
      <w:sz w:val="24"/>
      <w:szCs w:val="24"/>
    </w:rPr>
  </w:style>
  <w:style w:type="character" w:styleId="Style4" w:customStyle="1">
    <w:name w:val="Нижний колонтитул Знак"/>
    <w:basedOn w:val="DefaultParagraphFont"/>
    <w:qFormat/>
    <w:rsid w:val="00b519c3"/>
    <w:rPr>
      <w:rFonts w:ascii="Times New Roman" w:hAnsi="Times New Roman" w:eastAsia="Times New Roman" w:cs="Times New Roman"/>
      <w:sz w:val="24"/>
      <w:szCs w:val="24"/>
    </w:rPr>
  </w:style>
  <w:style w:type="character" w:styleId="Style5" w:customStyle="1">
    <w:name w:val="Текст Знак"/>
    <w:basedOn w:val="DefaultParagraphFont"/>
    <w:link w:val="PlainText"/>
    <w:qFormat/>
    <w:rsid w:val="00ab7d31"/>
    <w:rPr>
      <w:rFonts w:ascii="Consolas" w:hAnsi="Consolas" w:eastAsia="Calibri" w:cs="Times New Roman"/>
      <w:sz w:val="21"/>
      <w:szCs w:val="21"/>
      <w:lang w:val="en-GB"/>
    </w:rPr>
  </w:style>
  <w:style w:type="character" w:styleId="Style6" w:customStyle="1">
    <w:name w:val="Текст сноски Знак"/>
    <w:basedOn w:val="DefaultParagraphFont"/>
    <w:qFormat/>
    <w:rsid w:val="00ab7d31"/>
    <w:rPr>
      <w:rFonts w:ascii="Times New Roman" w:hAnsi="Times New Roman" w:eastAsia="Times New Roman" w:cs="Times New Roman"/>
      <w:sz w:val="20"/>
      <w:szCs w:val="20"/>
      <w:lang w:val="en-GB" w:eastAsia="x-none"/>
    </w:rPr>
  </w:style>
  <w:style w:type="character" w:styleId="Style7" w:customStyle="1">
    <w:name w:val="Символ сноски"/>
    <w:qFormat/>
    <w:rsid w:val="00ab7d31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31" w:customStyle="1">
    <w:name w:val="Основной текст 3 Знак"/>
    <w:basedOn w:val="DefaultParagraphFont"/>
    <w:link w:val="BodyText3"/>
    <w:qFormat/>
    <w:rsid w:val="00ab7d31"/>
    <w:rPr>
      <w:rFonts w:ascii="Times New Roman" w:hAnsi="Times New Roman" w:eastAsia="Times New Roman" w:cs="Times New Roman"/>
      <w:sz w:val="16"/>
      <w:szCs w:val="16"/>
      <w:lang w:val="en-GB" w:eastAsia="x-none"/>
    </w:rPr>
  </w:style>
  <w:style w:type="character" w:styleId="Annotationreference">
    <w:name w:val="annotation reference"/>
    <w:qFormat/>
    <w:rsid w:val="00ab7d31"/>
    <w:rPr>
      <w:sz w:val="16"/>
      <w:szCs w:val="16"/>
    </w:rPr>
  </w:style>
  <w:style w:type="character" w:styleId="Style8" w:customStyle="1">
    <w:name w:val="Текст примечания Знак"/>
    <w:basedOn w:val="DefaultParagraphFont"/>
    <w:link w:val="Annotationtext"/>
    <w:qFormat/>
    <w:rsid w:val="00ab7d31"/>
    <w:rPr>
      <w:rFonts w:ascii="Times New Roman" w:hAnsi="Times New Roman" w:eastAsia="Times New Roman" w:cs="Times New Roman"/>
      <w:sz w:val="20"/>
      <w:szCs w:val="20"/>
      <w:lang w:val="en-GB" w:eastAsia="x-none"/>
    </w:rPr>
  </w:style>
  <w:style w:type="character" w:styleId="Style9" w:customStyle="1">
    <w:name w:val="Тема примечания Знак"/>
    <w:basedOn w:val="Style8"/>
    <w:link w:val="Annotationsubject"/>
    <w:qFormat/>
    <w:rsid w:val="00ab7d31"/>
    <w:rPr>
      <w:rFonts w:ascii="Times New Roman" w:hAnsi="Times New Roman" w:eastAsia="Times New Roman" w:cs="Times New Roman"/>
      <w:b/>
      <w:bCs/>
      <w:sz w:val="20"/>
      <w:szCs w:val="20"/>
      <w:lang w:val="en-GB" w:eastAsia="x-none"/>
    </w:rPr>
  </w:style>
  <w:style w:type="character" w:styleId="32" w:customStyle="1">
    <w:name w:val="Основной текст с отступом 3 Знак"/>
    <w:basedOn w:val="DefaultParagraphFont"/>
    <w:link w:val="BodyTextIndent3"/>
    <w:qFormat/>
    <w:rsid w:val="00ab7d31"/>
    <w:rPr>
      <w:rFonts w:ascii="Times New Roman" w:hAnsi="Times New Roman" w:eastAsia="Times New Roman" w:cs="Times New Roman"/>
      <w:sz w:val="16"/>
      <w:szCs w:val="16"/>
      <w:lang w:val="x-none" w:eastAsia="x-none"/>
    </w:rPr>
  </w:style>
  <w:style w:type="character" w:styleId="Style10" w:customStyle="1">
    <w:name w:val="Заголовок Знак"/>
    <w:basedOn w:val="DefaultParagraphFont"/>
    <w:link w:val="16"/>
    <w:uiPriority w:val="10"/>
    <w:qFormat/>
    <w:rsid w:val="00ab7d31"/>
    <w:rPr>
      <w:rFonts w:ascii="Times New Roman" w:hAnsi="Times New Roman" w:eastAsia="Times New Roman" w:cs="Times New Roman"/>
      <w:b/>
      <w:bCs/>
      <w:sz w:val="24"/>
      <w:szCs w:val="24"/>
      <w:lang w:val="x-none" w:eastAsia="x-none"/>
    </w:rPr>
  </w:style>
  <w:style w:type="character" w:styleId="21" w:customStyle="1">
    <w:name w:val="Основной текст 2 Знак"/>
    <w:basedOn w:val="DefaultParagraphFont"/>
    <w:link w:val="BodyText21"/>
    <w:qFormat/>
    <w:rsid w:val="00ab7d31"/>
    <w:rPr>
      <w:rFonts w:ascii="Times New Roman" w:hAnsi="Times New Roman" w:eastAsia="Times New Roman" w:cs="Times New Roman"/>
      <w:sz w:val="24"/>
      <w:szCs w:val="24"/>
      <w:lang w:val="x-none" w:eastAsia="x-none"/>
    </w:rPr>
  </w:style>
  <w:style w:type="character" w:styleId="Style11" w:customStyle="1">
    <w:name w:val="Основной текст с отступом Знак"/>
    <w:basedOn w:val="DefaultParagraphFont"/>
    <w:qFormat/>
    <w:rsid w:val="00ab7d31"/>
    <w:rPr>
      <w:rFonts w:ascii="Times New Roman" w:hAnsi="Times New Roman" w:eastAsia="Times New Roman" w:cs="Times New Roman"/>
      <w:sz w:val="24"/>
      <w:szCs w:val="24"/>
      <w:lang w:val="x-none" w:eastAsia="x-none"/>
    </w:rPr>
  </w:style>
  <w:style w:type="character" w:styleId="Strong">
    <w:name w:val="Strong"/>
    <w:qFormat/>
    <w:rsid w:val="00ab7d31"/>
    <w:rPr>
      <w:b/>
      <w:bCs/>
    </w:rPr>
  </w:style>
  <w:style w:type="character" w:styleId="FollowedHyperlink">
    <w:name w:val="FollowedHyperlink"/>
    <w:rsid w:val="00ab7d31"/>
    <w:rPr>
      <w:color w:val="800080"/>
      <w:u w:val="single"/>
    </w:rPr>
  </w:style>
  <w:style w:type="character" w:styleId="33" w:customStyle="1">
    <w:name w:val="3. Подпункт Знак"/>
    <w:link w:val="35"/>
    <w:qFormat/>
    <w:rsid w:val="00ab7d31"/>
    <w:rPr>
      <w:rFonts w:ascii="Times New Roman" w:hAnsi="Times New Roman" w:eastAsia="Times New Roman" w:cs="Times New Roman"/>
      <w:b/>
      <w:bCs/>
      <w:sz w:val="24"/>
      <w:szCs w:val="24"/>
      <w:lang w:val="x-none" w:eastAsia="x-none"/>
    </w:rPr>
  </w:style>
  <w:style w:type="character" w:styleId="Style12" w:customStyle="1">
    <w:name w:val="Название Знак"/>
    <w:uiPriority w:val="10"/>
    <w:qFormat/>
    <w:rsid w:val="00ab7d31"/>
    <w:rPr>
      <w:rFonts w:ascii="Times New Roman" w:hAnsi="Times New Roman" w:eastAsia="Times New Roman" w:cs="Times New Roman"/>
      <w:b/>
      <w:bCs/>
      <w:sz w:val="24"/>
      <w:szCs w:val="24"/>
      <w:lang w:eastAsia="ru-RU"/>
    </w:rPr>
  </w:style>
  <w:style w:type="character" w:styleId="Style13" w:customStyle="1">
    <w:name w:val="Основной текст_"/>
    <w:link w:val="36"/>
    <w:qFormat/>
    <w:rsid w:val="00a26d62"/>
    <w:rPr>
      <w:rFonts w:ascii="Batang" w:hAnsi="Batang" w:eastAsia="Batang" w:cs="Batang"/>
      <w:shd w:fill="FFFFFF" w:val="clear"/>
    </w:rPr>
  </w:style>
  <w:style w:type="character" w:styleId="Bodytext2" w:customStyle="1">
    <w:name w:val="Body text (2)"/>
    <w:qFormat/>
    <w:rsid w:val="00cd0a03"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24"/>
      <w:szCs w:val="24"/>
      <w:u w:val="none"/>
      <w:lang w:val="en-US" w:eastAsia="en-US" w:bidi="en-US"/>
    </w:rPr>
  </w:style>
  <w:style w:type="character" w:styleId="Bodytext2Bold" w:customStyle="1">
    <w:name w:val="Body text (2) + Bold"/>
    <w:qFormat/>
    <w:rsid w:val="00cd0a03"/>
    <w:rPr>
      <w:rFonts w:ascii="Times New Roman" w:hAnsi="Times New Roman" w:eastAsia="Times New Roman" w:cs="Times New Roman"/>
      <w:b/>
      <w:bCs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24"/>
      <w:szCs w:val="24"/>
      <w:u w:val="none"/>
      <w:lang w:val="ru-RU" w:eastAsia="ru-RU" w:bidi="ru-RU"/>
    </w:rPr>
  </w:style>
  <w:style w:type="character" w:styleId="Style14" w:customStyle="1">
    <w:name w:val="комментарий"/>
    <w:qFormat/>
    <w:rPr>
      <w:b/>
      <w:i/>
      <w:shd w:fill="FFFF99" w:val="clear"/>
    </w:rPr>
  </w:style>
  <w:style w:type="character" w:styleId="Pagenumber">
    <w:name w:val="page number"/>
    <w:basedOn w:val="DefaultParagraphFont"/>
    <w:qFormat/>
    <w:rsid w:val="002332c4"/>
    <w:rPr/>
  </w:style>
  <w:style w:type="character" w:styleId="Style15">
    <w:name w:val="Маркеры"/>
    <w:qFormat/>
    <w:rPr>
      <w:rFonts w:ascii="OpenSymbol" w:hAnsi="OpenSymbol" w:eastAsia="OpenSymbol" w:cs="OpenSymbol"/>
    </w:rPr>
  </w:style>
  <w:style w:type="character" w:styleId="Style16">
    <w:name w:val="Символ нумерации"/>
    <w:qFormat/>
    <w:rPr/>
  </w:style>
  <w:style w:type="character" w:styleId="Style17">
    <w:name w:val="Ссылка указателя"/>
    <w:qFormat/>
    <w:rPr/>
  </w:style>
  <w:style w:type="character" w:styleId="11">
    <w:name w:val="УРОВЕНЬ_1. Знак"/>
    <w:qFormat/>
    <w:rPr>
      <w:rFonts w:eastAsia="Calibri"/>
      <w:caps/>
      <w:sz w:val="28"/>
      <w:szCs w:val="28"/>
      <w:lang w:eastAsia="en-US"/>
    </w:rPr>
  </w:style>
  <w:style w:type="character" w:styleId="22">
    <w:name w:val="Пункт2 Знак"/>
    <w:qFormat/>
    <w:rPr>
      <w:b/>
      <w:sz w:val="28"/>
    </w:rPr>
  </w:style>
  <w:style w:type="character" w:styleId="EndnoteCharacters">
    <w:name w:val="Endnote Characters"/>
    <w:basedOn w:val="DefaultParagraphFont"/>
    <w:qFormat/>
    <w:rPr>
      <w:vertAlign w:val="superscript"/>
    </w:rPr>
  </w:style>
  <w:style w:type="character" w:styleId="Style18">
    <w:name w:val="Символ концевой сноски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Style19">
    <w:name w:val="Текст концевой сноски Знак"/>
    <w:basedOn w:val="DefaultParagraphFont"/>
    <w:qFormat/>
    <w:rPr/>
  </w:style>
  <w:style w:type="character" w:styleId="34">
    <w:name w:val="УРОВЕНЬ_Абзац_тип3 Знак"/>
    <w:qFormat/>
    <w:rPr>
      <w:rFonts w:eastAsia="Calibri"/>
      <w:sz w:val="26"/>
      <w:szCs w:val="28"/>
      <w:lang w:eastAsia="en-US"/>
    </w:rPr>
  </w:style>
  <w:style w:type="character" w:styleId="Style20">
    <w:name w:val="Подподпункт Знак"/>
    <w:qFormat/>
    <w:rPr>
      <w:sz w:val="26"/>
      <w:szCs w:val="26"/>
    </w:rPr>
  </w:style>
  <w:style w:type="character" w:styleId="Blk">
    <w:name w:val="blk"/>
    <w:qFormat/>
    <w:rPr/>
  </w:style>
  <w:style w:type="character" w:styleId="12">
    <w:name w:val="Подпункт Знак1"/>
    <w:qFormat/>
    <w:rPr>
      <w:sz w:val="28"/>
    </w:rPr>
  </w:style>
  <w:style w:type="character" w:styleId="Style21">
    <w:name w:val="Электронная подпись Знак"/>
    <w:qFormat/>
    <w:rPr>
      <w:rFonts w:eastAsia="Calibri"/>
      <w:sz w:val="24"/>
      <w:szCs w:val="24"/>
    </w:rPr>
  </w:style>
  <w:style w:type="character" w:styleId="BookTitle">
    <w:name w:val="Book Title"/>
    <w:qFormat/>
    <w:rPr>
      <w:b/>
      <w:bCs/>
      <w:smallCaps/>
      <w:spacing w:val="5"/>
    </w:rPr>
  </w:style>
  <w:style w:type="character" w:styleId="IntenseReference">
    <w:name w:val="Intense Reference"/>
    <w:qFormat/>
    <w:rPr>
      <w:b/>
      <w:bCs/>
      <w:smallCaps/>
      <w:color w:val="C0504D"/>
      <w:spacing w:val="5"/>
      <w:u w:val="single"/>
    </w:rPr>
  </w:style>
  <w:style w:type="character" w:styleId="SubtleReference">
    <w:name w:val="Subtle Reference"/>
    <w:qFormat/>
    <w:rPr>
      <w:smallCaps/>
      <w:color w:val="C0504D"/>
      <w:u w:val="single"/>
    </w:rPr>
  </w:style>
  <w:style w:type="character" w:styleId="IntenseEmphasis">
    <w:name w:val="Intense Emphasis"/>
    <w:qFormat/>
    <w:rPr>
      <w:b/>
      <w:bCs/>
      <w:i/>
      <w:iCs/>
      <w:color w:val="4F81BD"/>
    </w:rPr>
  </w:style>
  <w:style w:type="character" w:styleId="SubtleEmphasis">
    <w:name w:val="Subtle Emphasis"/>
    <w:qFormat/>
    <w:rPr>
      <w:i/>
      <w:iCs/>
      <w:color w:val="808080"/>
    </w:rPr>
  </w:style>
  <w:style w:type="character" w:styleId="Style22">
    <w:name w:val="Выделенная цитата Знак"/>
    <w:qFormat/>
    <w:rPr>
      <w:rFonts w:ascii="Calibri" w:hAnsi="Calibri" w:eastAsia="Calibri"/>
      <w:b/>
      <w:bCs/>
      <w:i/>
      <w:iCs/>
      <w:color w:val="4F81BD"/>
      <w:lang w:val="x-none" w:eastAsia="x-none"/>
    </w:rPr>
  </w:style>
  <w:style w:type="character" w:styleId="23">
    <w:name w:val="Цитата 2 Знак"/>
    <w:qFormat/>
    <w:rPr>
      <w:rFonts w:ascii="Calibri" w:hAnsi="Calibri" w:eastAsia="Calibri"/>
      <w:i/>
      <w:iCs/>
      <w:color w:val="000000"/>
      <w:lang w:val="x-none" w:eastAsia="x-none"/>
    </w:rPr>
  </w:style>
  <w:style w:type="character" w:styleId="Emphasis">
    <w:name w:val="Emphasis"/>
    <w:qFormat/>
    <w:rPr>
      <w:i/>
      <w:iCs/>
    </w:rPr>
  </w:style>
  <w:style w:type="character" w:styleId="Style23">
    <w:name w:val="Подзаголовок Знак"/>
    <w:qFormat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9">
    <w:name w:val="Заголовок 9 Знак"/>
    <w:qFormat/>
    <w:rPr>
      <w:rFonts w:ascii="Arial" w:hAnsi="Arial" w:cs="Arial"/>
      <w:sz w:val="22"/>
      <w:szCs w:val="22"/>
    </w:rPr>
  </w:style>
  <w:style w:type="character" w:styleId="5">
    <w:name w:val="Заголовок 5 Знак"/>
    <w:qFormat/>
    <w:rPr>
      <w:b/>
      <w:bCs/>
      <w:i/>
      <w:iCs/>
      <w:sz w:val="26"/>
      <w:szCs w:val="26"/>
    </w:rPr>
  </w:style>
  <w:style w:type="character" w:styleId="4">
    <w:name w:val="Заголовок 4 Знак"/>
    <w:qFormat/>
    <w:rPr>
      <w:rFonts w:eastAsia="Calibri"/>
      <w:b/>
      <w:bCs/>
      <w:sz w:val="24"/>
      <w:szCs w:val="24"/>
      <w:lang w:val="x-none" w:eastAsia="x-none"/>
    </w:rPr>
  </w:style>
  <w:style w:type="character" w:styleId="8">
    <w:name w:val="Заголовок 8 Знак"/>
    <w:qFormat/>
    <w:rPr>
      <w:rFonts w:ascii="Cambria" w:hAnsi="Cambria"/>
      <w:color w:val="4F81BD"/>
      <w:lang w:val="x-none" w:eastAsia="x-none"/>
    </w:rPr>
  </w:style>
  <w:style w:type="character" w:styleId="7">
    <w:name w:val="Заголовок 7 Знак"/>
    <w:qFormat/>
    <w:rPr>
      <w:rFonts w:ascii="Cambria" w:hAnsi="Cambria"/>
      <w:i/>
      <w:iCs/>
      <w:color w:val="404040"/>
      <w:lang w:val="x-none" w:eastAsia="x-none"/>
    </w:rPr>
  </w:style>
  <w:style w:type="character" w:styleId="6">
    <w:name w:val="Заголовок 6 Знак"/>
    <w:qFormat/>
    <w:rPr>
      <w:rFonts w:ascii="Cambria" w:hAnsi="Cambria"/>
      <w:i/>
      <w:iCs/>
      <w:color w:val="243F60"/>
      <w:lang w:val="x-none" w:eastAsia="x-none"/>
    </w:rPr>
  </w:style>
  <w:style w:type="character" w:styleId="13">
    <w:name w:val="Гиперссылка1"/>
    <w:qFormat/>
    <w:rPr>
      <w:color w:val="0000FF"/>
      <w:u w:val="single"/>
    </w:rPr>
  </w:style>
  <w:style w:type="character" w:styleId="FootnoteCharacters">
    <w:name w:val="Footnote Characters"/>
    <w:qFormat/>
    <w:rPr>
      <w:vertAlign w:val="superscript"/>
    </w:rPr>
  </w:style>
  <w:style w:type="paragraph" w:styleId="Style24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link w:val="Style1"/>
    <w:rsid w:val="00a13f52"/>
    <w:pPr>
      <w:suppressAutoHyphens w:val="false"/>
      <w:jc w:val="both"/>
    </w:pPr>
    <w:rPr>
      <w:szCs w:val="20"/>
      <w:lang w:eastAsia="ru-RU"/>
    </w:rPr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25">
    <w:name w:val="Указатель"/>
    <w:basedOn w:val="Normal"/>
    <w:qFormat/>
    <w:pPr>
      <w:suppressLineNumbers/>
    </w:pPr>
    <w:rPr/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i/>
      <w:iCs/>
    </w:rPr>
  </w:style>
  <w:style w:type="paragraph" w:styleId="Indexheading1">
    <w:name w:val="index heading1"/>
    <w:basedOn w:val="Normal"/>
    <w:qFormat/>
    <w:pPr>
      <w:suppressLineNumbers/>
    </w:pPr>
    <w:rPr/>
  </w:style>
  <w:style w:type="paragraph" w:styleId="Caption11" w:customStyle="1">
    <w:name w:val="caption11"/>
    <w:basedOn w:val="Normal"/>
    <w:qFormat/>
    <w:pPr>
      <w:suppressLineNumbers/>
      <w:spacing w:before="120" w:after="120"/>
    </w:pPr>
    <w:rPr>
      <w:i/>
      <w:iCs/>
    </w:rPr>
  </w:style>
  <w:style w:type="paragraph" w:styleId="DefaultParagraphFontParaCharChar" w:customStyle="1">
    <w:name w:val="Default Paragraph Font Para Char Char Знак"/>
    <w:basedOn w:val="Normal"/>
    <w:qFormat/>
    <w:rsid w:val="00c277f0"/>
    <w:pPr>
      <w:suppressAutoHyphens w:val="false"/>
      <w:spacing w:lineRule="exact" w:line="240" w:before="0" w:after="160"/>
      <w:jc w:val="both"/>
    </w:pPr>
    <w:rPr>
      <w:rFonts w:ascii="Verdana" w:hAnsi="Verdana"/>
      <w:sz w:val="20"/>
      <w:szCs w:val="20"/>
      <w:lang w:val="en-US"/>
    </w:rPr>
  </w:style>
  <w:style w:type="paragraph" w:styleId="BalloonText">
    <w:name w:val="Balloon Text"/>
    <w:basedOn w:val="Normal"/>
    <w:link w:val="Style"/>
    <w:semiHidden/>
    <w:unhideWhenUsed/>
    <w:qFormat/>
    <w:rsid w:val="00dd50e3"/>
    <w:pPr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link w:val="Style2"/>
    <w:uiPriority w:val="34"/>
    <w:qFormat/>
    <w:rsid w:val="00a13f52"/>
    <w:pPr>
      <w:suppressAutoHyphens w:val="false"/>
      <w:spacing w:lineRule="auto" w:line="276" w:before="0" w:after="200"/>
      <w:ind w:hanging="0" w:left="720"/>
      <w:contextualSpacing/>
    </w:pPr>
    <w:rPr>
      <w:rFonts w:ascii="Calibri" w:hAnsi="Calibri" w:eastAsia="Calibri"/>
      <w:sz w:val="22"/>
      <w:szCs w:val="22"/>
    </w:rPr>
  </w:style>
  <w:style w:type="paragraph" w:styleId="NoSpacing">
    <w:name w:val="No Spacing"/>
    <w:uiPriority w:val="1"/>
    <w:qFormat/>
    <w:rsid w:val="00593c10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en-US" w:bidi="ar-SA"/>
    </w:rPr>
  </w:style>
  <w:style w:type="paragraph" w:styleId="Default" w:customStyle="1">
    <w:name w:val="Default"/>
    <w:qFormat/>
    <w:rsid w:val="000f3d24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Calibri" w:cs="Times New Roman"/>
      <w:color w:val="000000"/>
      <w:kern w:val="0"/>
      <w:sz w:val="24"/>
      <w:szCs w:val="24"/>
      <w:lang w:val="ru-RU" w:eastAsia="en-US" w:bidi="ar-SA"/>
    </w:rPr>
  </w:style>
  <w:style w:type="paragraph" w:styleId="Style26" w:customStyle="1">
    <w:name w:val="Колонтитул"/>
    <w:basedOn w:val="Normal"/>
    <w:qFormat/>
    <w:pPr/>
    <w:rPr/>
  </w:style>
  <w:style w:type="paragraph" w:styleId="Header">
    <w:name w:val="Header"/>
    <w:basedOn w:val="Normal"/>
    <w:link w:val="Style3"/>
    <w:uiPriority w:val="99"/>
    <w:unhideWhenUsed/>
    <w:rsid w:val="00b519c3"/>
    <w:pPr>
      <w:tabs>
        <w:tab w:val="clear" w:pos="720"/>
        <w:tab w:val="center" w:pos="4677" w:leader="none"/>
        <w:tab w:val="right" w:pos="9355" w:leader="none"/>
      </w:tabs>
    </w:pPr>
    <w:rPr/>
  </w:style>
  <w:style w:type="paragraph" w:styleId="Footer">
    <w:name w:val="Footer"/>
    <w:basedOn w:val="Normal"/>
    <w:link w:val="Style4"/>
    <w:unhideWhenUsed/>
    <w:rsid w:val="00b519c3"/>
    <w:pPr>
      <w:tabs>
        <w:tab w:val="clear" w:pos="720"/>
        <w:tab w:val="center" w:pos="4677" w:leader="none"/>
        <w:tab w:val="right" w:pos="9355" w:leader="none"/>
      </w:tabs>
    </w:pPr>
    <w:rPr/>
  </w:style>
  <w:style w:type="paragraph" w:styleId="Style27" w:customStyle="1">
    <w:name w:val="Таблица текст"/>
    <w:basedOn w:val="Normal"/>
    <w:qFormat/>
    <w:rsid w:val="001051d6"/>
    <w:pPr>
      <w:suppressAutoHyphens w:val="false"/>
      <w:spacing w:before="40" w:after="40"/>
      <w:ind w:hanging="0" w:left="57" w:right="57"/>
    </w:pPr>
    <w:rPr>
      <w:szCs w:val="20"/>
      <w:lang w:eastAsia="ru-RU"/>
    </w:rPr>
  </w:style>
  <w:style w:type="paragraph" w:styleId="14" w:customStyle="1">
    <w:name w:val="Знак Знак Знак Знак Знак Знак Знак Знак Знак1"/>
    <w:basedOn w:val="Normal"/>
    <w:qFormat/>
    <w:rsid w:val="00ab7d31"/>
    <w:pPr>
      <w:suppressAutoHyphens w:val="false"/>
      <w:spacing w:lineRule="exact" w:line="240" w:before="0" w:after="160"/>
      <w:jc w:val="both"/>
    </w:pPr>
    <w:rPr>
      <w:rFonts w:ascii="Verdana" w:hAnsi="Verdana"/>
      <w:sz w:val="22"/>
      <w:szCs w:val="20"/>
      <w:lang w:val="en-US"/>
    </w:rPr>
  </w:style>
  <w:style w:type="paragraph" w:styleId="15" w:customStyle="1">
    <w:name w:val="Обычный1"/>
    <w:qFormat/>
    <w:rsid w:val="00ab7d31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ru-RU" w:eastAsia="ru-RU" w:bidi="ar-SA"/>
    </w:rPr>
  </w:style>
  <w:style w:type="paragraph" w:styleId="PlainText">
    <w:name w:val="Plain Text"/>
    <w:basedOn w:val="Normal"/>
    <w:link w:val="Style5"/>
    <w:unhideWhenUsed/>
    <w:qFormat/>
    <w:rsid w:val="00ab7d31"/>
    <w:pPr>
      <w:suppressAutoHyphens w:val="false"/>
    </w:pPr>
    <w:rPr>
      <w:rFonts w:ascii="Consolas" w:hAnsi="Consolas" w:eastAsia="Calibri"/>
      <w:sz w:val="21"/>
      <w:szCs w:val="21"/>
      <w:lang w:val="en-GB"/>
    </w:rPr>
  </w:style>
  <w:style w:type="paragraph" w:styleId="Style28" w:customStyle="1">
    <w:name w:val="Подпункт договора"/>
    <w:basedOn w:val="Normal"/>
    <w:qFormat/>
    <w:rsid w:val="00ab7d31"/>
    <w:pPr>
      <w:tabs>
        <w:tab w:val="clear" w:pos="720"/>
        <w:tab w:val="left" w:pos="360" w:leader="none"/>
      </w:tabs>
      <w:suppressAutoHyphens w:val="false"/>
      <w:jc w:val="both"/>
    </w:pPr>
    <w:rPr>
      <w:rFonts w:ascii="Arial" w:hAnsi="Arial"/>
      <w:sz w:val="20"/>
      <w:szCs w:val="20"/>
      <w:lang w:eastAsia="ru-RU"/>
    </w:rPr>
  </w:style>
  <w:style w:type="paragraph" w:styleId="Style29" w:customStyle="1">
    <w:name w:val="Пункт"/>
    <w:basedOn w:val="Normal"/>
    <w:qFormat/>
    <w:rsid w:val="00ab7d31"/>
    <w:pPr>
      <w:numPr>
        <w:ilvl w:val="2"/>
        <w:numId w:val="1"/>
      </w:numPr>
      <w:suppressAutoHyphens w:val="false"/>
      <w:jc w:val="both"/>
    </w:pPr>
    <w:rPr>
      <w:sz w:val="28"/>
      <w:lang w:eastAsia="ru-RU"/>
    </w:rPr>
  </w:style>
  <w:style w:type="paragraph" w:styleId="Style30" w:customStyle="1">
    <w:name w:val="Подпункт"/>
    <w:basedOn w:val="Style29"/>
    <w:qFormat/>
    <w:rsid w:val="00ab7d31"/>
    <w:pPr/>
    <w:rPr/>
  </w:style>
  <w:style w:type="paragraph" w:styleId="Style31" w:customStyle="1">
    <w:name w:val="Подподпункт"/>
    <w:basedOn w:val="Style30"/>
    <w:qFormat/>
    <w:rsid w:val="00ab7d31"/>
    <w:pPr/>
    <w:rPr/>
  </w:style>
  <w:style w:type="paragraph" w:styleId="Style32" w:customStyle="1">
    <w:name w:val="Пункт договора"/>
    <w:basedOn w:val="Normal"/>
    <w:qFormat/>
    <w:rsid w:val="00ab7d31"/>
    <w:pPr>
      <w:widowControl w:val="false"/>
      <w:suppressAutoHyphens w:val="false"/>
      <w:jc w:val="both"/>
    </w:pPr>
    <w:rPr>
      <w:rFonts w:ascii="Arial" w:hAnsi="Arial"/>
      <w:sz w:val="20"/>
      <w:szCs w:val="20"/>
      <w:lang w:eastAsia="ru-RU"/>
    </w:rPr>
  </w:style>
  <w:style w:type="paragraph" w:styleId="Style33" w:customStyle="1">
    <w:name w:val="Знак"/>
    <w:basedOn w:val="Normal"/>
    <w:qFormat/>
    <w:rsid w:val="00ab7d31"/>
    <w:pPr>
      <w:suppressAutoHyphens w:val="false"/>
      <w:spacing w:lineRule="exact" w:line="240" w:before="0" w:after="160"/>
    </w:pPr>
    <w:rPr>
      <w:rFonts w:ascii="Verdana" w:hAnsi="Verdana" w:cs="Verdana"/>
      <w:sz w:val="20"/>
      <w:szCs w:val="20"/>
      <w:lang w:val="en-US"/>
    </w:rPr>
  </w:style>
  <w:style w:type="paragraph" w:styleId="FootnoteText">
    <w:name w:val="Footnote Text"/>
    <w:basedOn w:val="Normal"/>
    <w:link w:val="Style6"/>
    <w:rsid w:val="00ab7d31"/>
    <w:pPr>
      <w:suppressAutoHyphens w:val="false"/>
    </w:pPr>
    <w:rPr>
      <w:sz w:val="20"/>
      <w:szCs w:val="20"/>
      <w:lang w:val="en-GB" w:eastAsia="x-none"/>
    </w:rPr>
  </w:style>
  <w:style w:type="paragraph" w:styleId="Style34" w:customStyle="1">
    <w:name w:val="Раздел договора"/>
    <w:basedOn w:val="Normal"/>
    <w:next w:val="Style32"/>
    <w:qFormat/>
    <w:rsid w:val="00ab7d31"/>
    <w:pPr>
      <w:keepNext w:val="true"/>
      <w:keepLines/>
      <w:widowControl w:val="false"/>
      <w:suppressAutoHyphens w:val="false"/>
      <w:spacing w:before="240" w:after="200"/>
    </w:pPr>
    <w:rPr>
      <w:rFonts w:ascii="Arial" w:hAnsi="Arial"/>
      <w:b/>
      <w:caps/>
      <w:sz w:val="20"/>
      <w:szCs w:val="20"/>
      <w:lang w:eastAsia="ru-RU"/>
    </w:rPr>
  </w:style>
  <w:style w:type="paragraph" w:styleId="BodyText3">
    <w:name w:val="Body Text 3"/>
    <w:basedOn w:val="Normal"/>
    <w:link w:val="31"/>
    <w:qFormat/>
    <w:rsid w:val="00ab7d31"/>
    <w:pPr>
      <w:suppressAutoHyphens w:val="false"/>
      <w:spacing w:before="0" w:after="120"/>
    </w:pPr>
    <w:rPr>
      <w:sz w:val="16"/>
      <w:szCs w:val="16"/>
      <w:lang w:val="en-GB" w:eastAsia="x-none"/>
    </w:rPr>
  </w:style>
  <w:style w:type="paragraph" w:styleId="ConsNormal" w:customStyle="1">
    <w:name w:val="ConsNormal"/>
    <w:qFormat/>
    <w:rsid w:val="00ab7d31"/>
    <w:pPr>
      <w:widowControl/>
      <w:suppressAutoHyphens w:val="true"/>
      <w:bidi w:val="0"/>
      <w:spacing w:before="0" w:after="0"/>
      <w:ind w:firstLine="720" w:right="19772"/>
      <w:jc w:val="left"/>
    </w:pPr>
    <w:rPr>
      <w:rFonts w:ascii="Arial" w:hAnsi="Arial" w:eastAsia="Times New Roman" w:cs="Times New Roman"/>
      <w:color w:val="auto"/>
      <w:kern w:val="0"/>
      <w:sz w:val="32"/>
      <w:szCs w:val="20"/>
      <w:lang w:val="ru-RU" w:eastAsia="en-US" w:bidi="ar-SA"/>
    </w:rPr>
  </w:style>
  <w:style w:type="paragraph" w:styleId="Style35" w:customStyle="1">
    <w:name w:val="Знак Знак Знак Знак Знак Знак Знак Знак Знак"/>
    <w:basedOn w:val="Normal"/>
    <w:qFormat/>
    <w:rsid w:val="00ab7d31"/>
    <w:pPr>
      <w:suppressAutoHyphens w:val="false"/>
      <w:spacing w:lineRule="exact" w:line="240" w:before="0" w:after="160"/>
      <w:jc w:val="both"/>
    </w:pPr>
    <w:rPr>
      <w:rFonts w:ascii="Verdana" w:hAnsi="Verdana"/>
      <w:sz w:val="22"/>
      <w:szCs w:val="20"/>
      <w:lang w:val="en-US"/>
    </w:rPr>
  </w:style>
  <w:style w:type="paragraph" w:styleId="Annotationtext">
    <w:name w:val="annotation text"/>
    <w:basedOn w:val="Normal"/>
    <w:link w:val="Style8"/>
    <w:qFormat/>
    <w:rsid w:val="00ab7d31"/>
    <w:pPr>
      <w:suppressAutoHyphens w:val="false"/>
    </w:pPr>
    <w:rPr>
      <w:sz w:val="20"/>
      <w:szCs w:val="20"/>
      <w:lang w:val="en-GB" w:eastAsia="x-none"/>
    </w:rPr>
  </w:style>
  <w:style w:type="paragraph" w:styleId="Annotationsubject">
    <w:name w:val="annotation subject"/>
    <w:basedOn w:val="Annotationtext"/>
    <w:next w:val="Annotationtext"/>
    <w:link w:val="Style9"/>
    <w:qFormat/>
    <w:rsid w:val="00ab7d31"/>
    <w:pPr/>
    <w:rPr>
      <w:b/>
      <w:bCs/>
    </w:rPr>
  </w:style>
  <w:style w:type="paragraph" w:styleId="BodyTextIndent3">
    <w:name w:val="Body Text Indent 3"/>
    <w:basedOn w:val="Normal"/>
    <w:link w:val="32"/>
    <w:qFormat/>
    <w:rsid w:val="00ab7d31"/>
    <w:pPr>
      <w:suppressAutoHyphens w:val="false"/>
      <w:spacing w:lineRule="auto" w:line="360" w:before="0" w:after="120"/>
      <w:ind w:firstLine="567" w:left="283"/>
      <w:jc w:val="both"/>
    </w:pPr>
    <w:rPr>
      <w:sz w:val="16"/>
      <w:szCs w:val="16"/>
      <w:lang w:val="x-none" w:eastAsia="x-none"/>
    </w:rPr>
  </w:style>
  <w:style w:type="paragraph" w:styleId="ConsPlusNormal" w:customStyle="1">
    <w:name w:val="ConsPlusNormal"/>
    <w:qFormat/>
    <w:rsid w:val="00ab7d31"/>
    <w:pPr>
      <w:widowControl w:val="false"/>
      <w:suppressAutoHyphens w:val="true"/>
      <w:bidi w:val="0"/>
      <w:spacing w:before="0" w:after="0"/>
      <w:ind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16" w:customStyle="1">
    <w:name w:val="Заголовок1"/>
    <w:basedOn w:val="Normal"/>
    <w:link w:val="Style10"/>
    <w:qFormat/>
    <w:rsid w:val="00ab7d31"/>
    <w:pPr>
      <w:widowControl w:val="false"/>
      <w:suppressAutoHyphens w:val="false"/>
      <w:overflowPunct w:val="false"/>
      <w:spacing w:before="0" w:after="120"/>
      <w:jc w:val="center"/>
      <w:textAlignment w:val="baseline"/>
    </w:pPr>
    <w:rPr>
      <w:b/>
      <w:bCs/>
      <w:sz w:val="32"/>
      <w:szCs w:val="20"/>
      <w:lang w:eastAsia="ru-RU"/>
    </w:rPr>
  </w:style>
  <w:style w:type="paragraph" w:styleId="BodyText21">
    <w:name w:val="Body Text 2"/>
    <w:basedOn w:val="Normal"/>
    <w:link w:val="21"/>
    <w:qFormat/>
    <w:rsid w:val="00ab7d31"/>
    <w:pPr>
      <w:suppressAutoHyphens w:val="false"/>
      <w:spacing w:lineRule="auto" w:line="480" w:before="0" w:after="120"/>
    </w:pPr>
    <w:rPr>
      <w:lang w:val="x-none" w:eastAsia="x-none"/>
    </w:rPr>
  </w:style>
  <w:style w:type="paragraph" w:styleId="BodyTextIndent">
    <w:name w:val="Body Text Indent"/>
    <w:basedOn w:val="Normal"/>
    <w:link w:val="Style11"/>
    <w:rsid w:val="00ab7d31"/>
    <w:pPr>
      <w:suppressAutoHyphens w:val="false"/>
      <w:spacing w:before="0" w:after="120"/>
      <w:ind w:hanging="0" w:left="283"/>
    </w:pPr>
    <w:rPr>
      <w:lang w:val="x-none" w:eastAsia="x-none"/>
    </w:rPr>
  </w:style>
  <w:style w:type="paragraph" w:styleId="333" w:customStyle="1">
    <w:name w:val="Пункт 3.3.3"/>
    <w:basedOn w:val="Normal"/>
    <w:qFormat/>
    <w:rsid w:val="00ab7d31"/>
    <w:pPr>
      <w:keepNext w:val="true"/>
      <w:keepLines/>
      <w:widowControl w:val="false"/>
      <w:tabs>
        <w:tab w:val="clear" w:pos="720"/>
        <w:tab w:val="left" w:pos="920" w:leader="none"/>
      </w:tabs>
      <w:suppressAutoHyphens w:val="false"/>
      <w:overflowPunct w:val="false"/>
      <w:spacing w:before="240" w:after="240"/>
      <w:ind w:hanging="504" w:left="704"/>
      <w:textAlignment w:val="baseline"/>
      <w:outlineLvl w:val="1"/>
    </w:pPr>
    <w:rPr>
      <w:szCs w:val="20"/>
      <w:lang w:eastAsia="ru-RU"/>
    </w:rPr>
  </w:style>
  <w:style w:type="paragraph" w:styleId="Caption111" w:customStyle="1">
    <w:name w:val="caption111"/>
    <w:basedOn w:val="Normal"/>
    <w:next w:val="Normal"/>
    <w:qFormat/>
    <w:rsid w:val="00ab7d31"/>
    <w:pPr>
      <w:widowControl w:val="false"/>
      <w:suppressAutoHyphens w:val="false"/>
      <w:overflowPunct w:val="false"/>
      <w:spacing w:before="120" w:after="120"/>
      <w:jc w:val="both"/>
      <w:textAlignment w:val="baseline"/>
    </w:pPr>
    <w:rPr>
      <w:b/>
      <w:bCs/>
      <w:lang w:eastAsia="ru-RU"/>
    </w:rPr>
  </w:style>
  <w:style w:type="paragraph" w:styleId="17" w:customStyle="1">
    <w:name w:val="1. Статья"/>
    <w:basedOn w:val="Heading3"/>
    <w:qFormat/>
    <w:rsid w:val="00ab7d31"/>
    <w:pPr>
      <w:keepNext w:val="false"/>
      <w:keepLines w:val="false"/>
      <w:widowControl w:val="false"/>
      <w:numPr>
        <w:ilvl w:val="0"/>
        <w:numId w:val="2"/>
      </w:numPr>
      <w:tabs>
        <w:tab w:val="clear" w:pos="720"/>
        <w:tab w:val="left" w:pos="2340" w:leader="none"/>
      </w:tabs>
      <w:overflowPunct w:val="false"/>
      <w:spacing w:before="0" w:after="0"/>
      <w:ind w:hanging="0" w:right="1462"/>
      <w:jc w:val="center"/>
      <w:textAlignment w:val="baseline"/>
    </w:pPr>
    <w:rPr>
      <w:rFonts w:ascii="Times New Roman" w:hAnsi="Times New Roman"/>
      <w:b w:val="false"/>
      <w:bCs w:val="false"/>
      <w:color w:val="auto"/>
      <w:lang w:val="x-none"/>
    </w:rPr>
  </w:style>
  <w:style w:type="paragraph" w:styleId="24" w:customStyle="1">
    <w:name w:val="2. Пункт"/>
    <w:basedOn w:val="Heading3"/>
    <w:qFormat/>
    <w:rsid w:val="00ab7d31"/>
    <w:pPr>
      <w:keepNext w:val="false"/>
      <w:keepLines w:val="false"/>
      <w:widowControl w:val="false"/>
      <w:numPr>
        <w:ilvl w:val="1"/>
        <w:numId w:val="2"/>
      </w:numPr>
      <w:overflowPunct w:val="false"/>
      <w:spacing w:before="0" w:after="0"/>
      <w:jc w:val="both"/>
      <w:textAlignment w:val="baseline"/>
    </w:pPr>
    <w:rPr>
      <w:rFonts w:ascii="Times New Roman" w:hAnsi="Times New Roman"/>
      <w:b w:val="false"/>
      <w:bCs w:val="false"/>
      <w:color w:val="auto"/>
      <w:lang w:val="x-none"/>
    </w:rPr>
  </w:style>
  <w:style w:type="paragraph" w:styleId="35" w:customStyle="1">
    <w:name w:val="3. Подпункт"/>
    <w:basedOn w:val="Heading3"/>
    <w:link w:val="33"/>
    <w:qFormat/>
    <w:rsid w:val="00ab7d31"/>
    <w:pPr>
      <w:keepNext w:val="false"/>
      <w:keepLines w:val="false"/>
      <w:widowControl w:val="false"/>
      <w:numPr>
        <w:ilvl w:val="2"/>
        <w:numId w:val="2"/>
      </w:numPr>
      <w:tabs>
        <w:tab w:val="clear" w:pos="720"/>
        <w:tab w:val="left" w:pos="1620" w:leader="none"/>
      </w:tabs>
      <w:overflowPunct w:val="false"/>
      <w:spacing w:before="0" w:after="0"/>
      <w:jc w:val="both"/>
      <w:textAlignment w:val="baseline"/>
    </w:pPr>
    <w:rPr>
      <w:rFonts w:ascii="Times New Roman" w:hAnsi="Times New Roman"/>
      <w:color w:val="auto"/>
      <w:lang w:val="x-none"/>
    </w:rPr>
  </w:style>
  <w:style w:type="paragraph" w:styleId="Revision">
    <w:name w:val="Revision"/>
    <w:uiPriority w:val="99"/>
    <w:semiHidden/>
    <w:qFormat/>
    <w:rsid w:val="00d32e72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en-GB" w:eastAsia="ru-RU" w:bidi="ar-SA"/>
    </w:rPr>
  </w:style>
  <w:style w:type="paragraph" w:styleId="18" w:customStyle="1">
    <w:name w:val="Текст1"/>
    <w:basedOn w:val="Normal"/>
    <w:qFormat/>
    <w:rsid w:val="00a26d62"/>
    <w:pPr>
      <w:suppressAutoHyphens w:val="false"/>
      <w:spacing w:before="0" w:after="120"/>
      <w:jc w:val="both"/>
    </w:pPr>
    <w:rPr>
      <w:rFonts w:ascii="Courier New" w:hAnsi="Courier New"/>
      <w:sz w:val="22"/>
      <w:szCs w:val="20"/>
    </w:rPr>
  </w:style>
  <w:style w:type="paragraph" w:styleId="36" w:customStyle="1">
    <w:name w:val="Основной текст3"/>
    <w:basedOn w:val="Normal"/>
    <w:link w:val="Style13"/>
    <w:qFormat/>
    <w:rsid w:val="00a26d62"/>
    <w:pPr>
      <w:shd w:val="clear" w:color="auto" w:fill="FFFFFF"/>
      <w:suppressAutoHyphens w:val="false"/>
      <w:spacing w:lineRule="atLeast" w:line="0" w:before="240" w:after="0"/>
    </w:pPr>
    <w:rPr>
      <w:rFonts w:ascii="Batang" w:hAnsi="Batang" w:eastAsia="Batang" w:cs="Batang"/>
      <w:sz w:val="22"/>
      <w:szCs w:val="22"/>
    </w:rPr>
  </w:style>
  <w:style w:type="paragraph" w:styleId="Style36" w:customStyle="1">
    <w:name w:val="Содержимое таблицы"/>
    <w:basedOn w:val="Normal"/>
    <w:qFormat/>
    <w:rsid w:val="00a26d62"/>
    <w:pPr>
      <w:widowControl w:val="false"/>
      <w:suppressLineNumbers/>
      <w:textAlignment w:val="baseline"/>
    </w:pPr>
    <w:rPr>
      <w:rFonts w:ascii="Arial" w:hAnsi="Arial" w:eastAsia="Lucida Sans Unicode" w:cs="Tahoma"/>
      <w:kern w:val="2"/>
      <w:lang w:eastAsia="ru-RU" w:bidi="ru-RU"/>
    </w:rPr>
  </w:style>
  <w:style w:type="paragraph" w:styleId="NormalWeb">
    <w:name w:val="Normal (Web)"/>
    <w:basedOn w:val="Normal"/>
    <w:uiPriority w:val="99"/>
    <w:unhideWhenUsed/>
    <w:qFormat/>
    <w:rsid w:val="00a26d62"/>
    <w:pPr>
      <w:suppressAutoHyphens w:val="false"/>
      <w:spacing w:before="299" w:after="299"/>
    </w:pPr>
    <w:rPr>
      <w:lang w:eastAsia="ru-RU"/>
    </w:rPr>
  </w:style>
  <w:style w:type="paragraph" w:styleId="25" w:customStyle="1">
    <w:name w:val="Знак Знак Знак Знак Знак Знак Знак Знак Знак2"/>
    <w:basedOn w:val="Normal"/>
    <w:qFormat/>
    <w:rsid w:val="00b12bf9"/>
    <w:pPr>
      <w:suppressAutoHyphens w:val="false"/>
      <w:spacing w:lineRule="exact" w:line="240" w:before="0" w:after="160"/>
      <w:jc w:val="both"/>
    </w:pPr>
    <w:rPr>
      <w:rFonts w:ascii="Verdana" w:hAnsi="Verdana"/>
      <w:sz w:val="22"/>
      <w:szCs w:val="20"/>
      <w:lang w:val="en-US"/>
    </w:rPr>
  </w:style>
  <w:style w:type="paragraph" w:styleId="Style37" w:customStyle="1">
    <w:name w:val="Содержимое врезки"/>
    <w:basedOn w:val="Normal"/>
    <w:qFormat/>
    <w:pPr/>
    <w:rPr/>
  </w:style>
  <w:style w:type="paragraph" w:styleId="Style38" w:customStyle="1">
    <w:name w:val="Таблица шапка"/>
    <w:basedOn w:val="Normal"/>
    <w:qFormat/>
    <w:pPr>
      <w:keepNext w:val="true"/>
      <w:spacing w:before="40" w:after="40"/>
      <w:ind w:hanging="0" w:left="57" w:right="57"/>
    </w:pPr>
    <w:rPr>
      <w:sz w:val="22"/>
      <w:szCs w:val="26"/>
    </w:rPr>
  </w:style>
  <w:style w:type="paragraph" w:styleId="Style39" w:customStyle="1">
    <w:name w:val="Таблица"/>
    <w:basedOn w:val="Normal"/>
    <w:qFormat/>
    <w:pPr>
      <w:keepNext w:val="true"/>
      <w:spacing w:before="60" w:after="60"/>
      <w:jc w:val="center"/>
    </w:pPr>
    <w:rPr>
      <w:rFonts w:eastAsia="Calibri"/>
      <w:b/>
      <w:lang w:val="x-none" w:eastAsia="x-none"/>
    </w:rPr>
  </w:style>
  <w:style w:type="paragraph" w:styleId="Style40" w:customStyle="1">
    <w:name w:val="Заголовок таблицы"/>
    <w:basedOn w:val="Style36"/>
    <w:qFormat/>
    <w:pPr>
      <w:jc w:val="center"/>
    </w:pPr>
    <w:rPr>
      <w:b/>
      <w:bCs/>
    </w:rPr>
  </w:style>
  <w:style w:type="paragraph" w:styleId="TableParagraph" w:customStyle="1">
    <w:name w:val="Table Paragraph"/>
    <w:basedOn w:val="Normal"/>
    <w:qFormat/>
    <w:pPr/>
    <w:rPr/>
  </w:style>
  <w:style w:type="paragraph" w:styleId="TOC8">
    <w:name w:val="TOC 8"/>
    <w:basedOn w:val="Normal"/>
    <w:next w:val="Normal"/>
    <w:pPr>
      <w:ind w:hanging="0" w:left="1680" w:right="0"/>
    </w:pPr>
    <w:rPr>
      <w:rFonts w:ascii="Calibri" w:hAnsi="Calibri" w:cs="Calibri"/>
      <w:sz w:val="20"/>
      <w:szCs w:val="20"/>
    </w:rPr>
  </w:style>
  <w:style w:type="paragraph" w:styleId="TOC7">
    <w:name w:val="TOC 7"/>
    <w:basedOn w:val="Normal"/>
    <w:next w:val="Normal"/>
    <w:pPr>
      <w:ind w:hanging="0" w:left="1400" w:right="0"/>
    </w:pPr>
    <w:rPr>
      <w:rFonts w:ascii="Calibri" w:hAnsi="Calibri" w:cs="Calibri"/>
      <w:sz w:val="20"/>
      <w:szCs w:val="20"/>
    </w:rPr>
  </w:style>
  <w:style w:type="paragraph" w:styleId="TOC6">
    <w:name w:val="TOC 6"/>
    <w:basedOn w:val="Normal"/>
    <w:next w:val="Normal"/>
    <w:pPr>
      <w:ind w:hanging="0" w:left="1120" w:right="0"/>
    </w:pPr>
    <w:rPr>
      <w:rFonts w:ascii="Calibri" w:hAnsi="Calibri" w:cs="Calibri"/>
      <w:sz w:val="20"/>
      <w:szCs w:val="20"/>
    </w:rPr>
  </w:style>
  <w:style w:type="paragraph" w:styleId="19">
    <w:name w:val="УРОВЕНЬ_1."/>
    <w:basedOn w:val="ListParagraph"/>
    <w:qFormat/>
    <w:pPr>
      <w:keepNext w:val="true"/>
      <w:keepLines/>
      <w:numPr>
        <w:ilvl w:val="0"/>
        <w:numId w:val="0"/>
      </w:numPr>
      <w:spacing w:lineRule="auto" w:line="276" w:before="240" w:after="120"/>
      <w:ind w:hanging="0" w:left="0" w:right="0"/>
      <w:contextualSpacing w:val="false"/>
      <w:jc w:val="both"/>
      <w:outlineLvl w:val="0"/>
    </w:pPr>
    <w:rPr>
      <w:caps/>
      <w:sz w:val="28"/>
      <w:szCs w:val="28"/>
      <w:lang w:eastAsia="en-US"/>
    </w:rPr>
  </w:style>
  <w:style w:type="paragraph" w:styleId="26">
    <w:name w:val="Заголовок 2 КВВ"/>
    <w:basedOn w:val="Normal"/>
    <w:qFormat/>
    <w:pPr>
      <w:keepNext w:val="true"/>
      <w:numPr>
        <w:ilvl w:val="0"/>
        <w:numId w:val="4"/>
      </w:numPr>
      <w:spacing w:before="120" w:after="120"/>
      <w:jc w:val="both"/>
      <w:outlineLvl w:val="0"/>
    </w:pPr>
    <w:rPr>
      <w:b/>
      <w:kern w:val="2"/>
      <w:sz w:val="24"/>
      <w:szCs w:val="20"/>
      <w:lang w:eastAsia="x-none"/>
    </w:rPr>
  </w:style>
  <w:style w:type="paragraph" w:styleId="EndnoteText">
    <w:name w:val="Endnote Text"/>
    <w:basedOn w:val="Normal"/>
    <w:pPr/>
    <w:rPr>
      <w:sz w:val="20"/>
      <w:szCs w:val="20"/>
    </w:rPr>
  </w:style>
  <w:style w:type="paragraph" w:styleId="110">
    <w:name w:val="Стиль Заголовок 1 + по ширине"/>
    <w:basedOn w:val="Heading1"/>
    <w:qFormat/>
    <w:pPr>
      <w:keepLines/>
      <w:tabs>
        <w:tab w:val="clear" w:pos="720"/>
        <w:tab w:val="left" w:pos="567" w:leader="none"/>
      </w:tabs>
      <w:spacing w:before="480" w:after="240"/>
      <w:ind w:hanging="567" w:left="567" w:right="0"/>
      <w:jc w:val="both"/>
    </w:pPr>
    <w:rPr>
      <w:rFonts w:ascii="Arial" w:hAnsi="Arial" w:eastAsia="Times New Roman"/>
      <w:bCs/>
      <w:kern w:val="2"/>
      <w:sz w:val="40"/>
      <w:szCs w:val="20"/>
      <w:lang w:val="ru-RU" w:eastAsia="ru-RU"/>
    </w:rPr>
  </w:style>
  <w:style w:type="paragraph" w:styleId="Style41">
    <w:name w:val="УРОВЕНЬ_Подпись"/>
    <w:basedOn w:val="ListParagraph"/>
    <w:qFormat/>
    <w:pPr>
      <w:keepNext w:val="true"/>
      <w:numPr>
        <w:ilvl w:val="5"/>
        <w:numId w:val="3"/>
      </w:numPr>
      <w:spacing w:lineRule="exact" w:line="360" w:before="120" w:after="120"/>
      <w:contextualSpacing w:val="false"/>
      <w:jc w:val="right"/>
      <w:outlineLvl w:val="3"/>
    </w:pPr>
    <w:rPr>
      <w:sz w:val="26"/>
      <w:szCs w:val="28"/>
      <w:lang w:eastAsia="en-US"/>
    </w:rPr>
  </w:style>
  <w:style w:type="paragraph" w:styleId="37">
    <w:name w:val="УРОВЕНЬ_Абзац_тип3"/>
    <w:basedOn w:val="ListParagraph"/>
    <w:qFormat/>
    <w:pPr>
      <w:numPr>
        <w:ilvl w:val="7"/>
        <w:numId w:val="3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27">
    <w:name w:val="УРОВЕНЬ_Абзац_тип2"/>
    <w:basedOn w:val="ListParagraph"/>
    <w:qFormat/>
    <w:pPr>
      <w:numPr>
        <w:ilvl w:val="6"/>
        <w:numId w:val="3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-">
    <w:name w:val="УРОВЕНЬ_-"/>
    <w:basedOn w:val="ListParagraph"/>
    <w:qFormat/>
    <w:pPr>
      <w:numPr>
        <w:ilvl w:val="4"/>
        <w:numId w:val="3"/>
      </w:numPr>
      <w:spacing w:lineRule="exact" w:line="360" w:before="120" w:after="0"/>
      <w:contextualSpacing w:val="false"/>
      <w:jc w:val="both"/>
      <w:outlineLvl w:val="4"/>
    </w:pPr>
    <w:rPr>
      <w:sz w:val="26"/>
      <w:szCs w:val="28"/>
      <w:lang w:eastAsia="en-US"/>
    </w:rPr>
  </w:style>
  <w:style w:type="paragraph" w:styleId="Style42">
    <w:name w:val="УРОВЕНЬ_(а)"/>
    <w:basedOn w:val="ListParagraph"/>
    <w:qFormat/>
    <w:pPr>
      <w:numPr>
        <w:ilvl w:val="3"/>
        <w:numId w:val="3"/>
      </w:numPr>
      <w:spacing w:lineRule="exact" w:line="360" w:before="120" w:after="0"/>
      <w:contextualSpacing w:val="false"/>
      <w:jc w:val="both"/>
      <w:outlineLvl w:val="3"/>
    </w:pPr>
    <w:rPr>
      <w:sz w:val="26"/>
      <w:szCs w:val="28"/>
      <w:lang w:eastAsia="en-US"/>
    </w:rPr>
  </w:style>
  <w:style w:type="paragraph" w:styleId="111">
    <w:name w:val="Абзац списка1"/>
    <w:basedOn w:val="Normal"/>
    <w:qFormat/>
    <w:pPr>
      <w:spacing w:lineRule="auto" w:line="276" w:before="0" w:after="200"/>
      <w:ind w:hanging="0" w:left="720" w:right="0"/>
      <w:contextualSpacing/>
    </w:pPr>
    <w:rPr>
      <w:rFonts w:ascii="Calibri" w:hAnsi="Calibri"/>
      <w:sz w:val="22"/>
      <w:szCs w:val="22"/>
      <w:lang w:eastAsia="en-US"/>
    </w:rPr>
  </w:style>
  <w:style w:type="paragraph" w:styleId="38">
    <w:name w:val="Знак Знак3 Знак Знак"/>
    <w:basedOn w:val="Normal"/>
    <w:qFormat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28">
    <w:name w:val="Нумерованный список ур2"/>
    <w:basedOn w:val="Normal"/>
    <w:qFormat/>
    <w:pPr>
      <w:numPr>
        <w:ilvl w:val="1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311">
    <w:name w:val="Список 31"/>
    <w:basedOn w:val="Normal"/>
    <w:qFormat/>
    <w:pPr>
      <w:numPr>
        <w:ilvl w:val="0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39">
    <w:name w:val="Нумерованный список ур3"/>
    <w:basedOn w:val="Normal"/>
    <w:qFormat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styleId="E-mailSignature">
    <w:name w:val="E-mail Signature"/>
    <w:basedOn w:val="Normal"/>
    <w:qFormat/>
    <w:pPr/>
    <w:rPr>
      <w:rFonts w:eastAsia="Calibri"/>
      <w:sz w:val="24"/>
      <w:szCs w:val="24"/>
      <w:lang w:val="x-none" w:eastAsia="x-none"/>
    </w:rPr>
  </w:style>
  <w:style w:type="paragraph" w:styleId="IndexHeading">
    <w:name w:val="Index Heading"/>
    <w:basedOn w:val="Style24"/>
    <w:pPr>
      <w:suppressLineNumbers/>
      <w:ind w:hanging="0" w:left="0"/>
    </w:pPr>
    <w:rPr>
      <w:b/>
      <w:bCs/>
      <w:sz w:val="32"/>
      <w:szCs w:val="32"/>
    </w:rPr>
  </w:style>
  <w:style w:type="paragraph" w:styleId="TOCHeading">
    <w:name w:val="TOC Heading"/>
    <w:basedOn w:val="Heading1"/>
    <w:next w:val="Normal"/>
    <w:qFormat/>
    <w:pPr>
      <w:keepLines/>
      <w:spacing w:before="480" w:after="60"/>
      <w:outlineLvl w:val="9"/>
    </w:pPr>
    <w:rPr>
      <w:rFonts w:ascii="Cambria" w:hAnsi="Cambria"/>
      <w:bCs/>
      <w:color w:val="365F91"/>
    </w:rPr>
  </w:style>
  <w:style w:type="paragraph" w:styleId="IntenseQuote">
    <w:name w:val="Intense Quote"/>
    <w:basedOn w:val="Normal"/>
    <w:next w:val="Normal"/>
    <w:qFormat/>
    <w:pPr>
      <w:pBdr>
        <w:bottom w:val="single" w:sz="4" w:space="4" w:color="4F81BD"/>
      </w:pBdr>
      <w:spacing w:before="200" w:after="280"/>
      <w:ind w:hanging="0" w:left="936" w:right="936"/>
    </w:pPr>
    <w:rPr>
      <w:rFonts w:ascii="Calibri" w:hAnsi="Calibri" w:eastAsia="Calibri"/>
      <w:b/>
      <w:bCs/>
      <w:i/>
      <w:iCs/>
      <w:color w:val="4F81BD"/>
      <w:sz w:val="20"/>
      <w:szCs w:val="20"/>
      <w:lang w:val="x-none" w:eastAsia="x-none"/>
    </w:rPr>
  </w:style>
  <w:style w:type="paragraph" w:styleId="Quote">
    <w:name w:val="Quote"/>
    <w:basedOn w:val="Normal"/>
    <w:next w:val="Normal"/>
    <w:qFormat/>
    <w:pPr/>
    <w:rPr>
      <w:rFonts w:ascii="Calibri" w:hAnsi="Calibri" w:eastAsia="Calibri"/>
      <w:i/>
      <w:iCs/>
      <w:color w:val="000000"/>
      <w:sz w:val="20"/>
      <w:szCs w:val="20"/>
      <w:lang w:val="x-none" w:eastAsia="x-none"/>
    </w:rPr>
  </w:style>
  <w:style w:type="paragraph" w:styleId="Subtitle">
    <w:name w:val="Subtitle"/>
    <w:basedOn w:val="Normal"/>
    <w:next w:val="Normal"/>
    <w:qFormat/>
    <w:pPr>
      <w:ind w:firstLine="709" w:left="1066" w:right="0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paragraph" w:styleId="29">
    <w:name w:val="Раздел положения 2"/>
    <w:basedOn w:val="Normal"/>
    <w:qFormat/>
    <w:pPr>
      <w:pageBreakBefore/>
      <w:numPr>
        <w:ilvl w:val="0"/>
        <w:numId w:val="0"/>
      </w:numPr>
      <w:jc w:val="both"/>
      <w:outlineLvl w:val="0"/>
    </w:pPr>
    <w:rPr>
      <w:b/>
    </w:rPr>
  </w:style>
  <w:style w:type="paragraph" w:styleId="TOC4">
    <w:name w:val="TOC 4"/>
    <w:basedOn w:val="Normal"/>
    <w:next w:val="Normal"/>
    <w:pPr>
      <w:tabs>
        <w:tab w:val="clear" w:pos="720"/>
        <w:tab w:val="left" w:pos="1120" w:leader="none"/>
        <w:tab w:val="right" w:pos="9911" w:leader="none"/>
      </w:tabs>
      <w:ind w:hanging="0" w:left="560" w:right="0"/>
    </w:pPr>
    <w:rPr>
      <w:rFonts w:cs="Calibri"/>
      <w:sz w:val="20"/>
      <w:szCs w:val="20"/>
    </w:rPr>
  </w:style>
  <w:style w:type="paragraph" w:styleId="TOC5">
    <w:name w:val="TOC 5"/>
    <w:basedOn w:val="Normal"/>
    <w:next w:val="Normal"/>
    <w:pPr>
      <w:ind w:hanging="0" w:left="840" w:right="0"/>
    </w:pPr>
    <w:rPr>
      <w:rFonts w:ascii="Calibri" w:hAnsi="Calibri" w:cs="Calibri"/>
      <w:sz w:val="20"/>
      <w:szCs w:val="20"/>
    </w:rPr>
  </w:style>
  <w:style w:type="paragraph" w:styleId="TOC9">
    <w:name w:val="TOC 9"/>
    <w:basedOn w:val="Normal"/>
    <w:next w:val="Normal"/>
    <w:pPr>
      <w:ind w:hanging="0" w:left="1960" w:right="0"/>
    </w:pPr>
    <w:rPr>
      <w:rFonts w:ascii="Calibri" w:hAnsi="Calibri" w:cs="Calibri"/>
      <w:sz w:val="20"/>
      <w:szCs w:val="20"/>
    </w:rPr>
  </w:style>
  <w:style w:type="paragraph" w:styleId="112">
    <w:name w:val="Обычный (веб)1"/>
    <w:basedOn w:val="Normal"/>
    <w:qFormat/>
    <w:pPr>
      <w:spacing w:before="280" w:after="280"/>
    </w:pPr>
    <w:rPr>
      <w:rFonts w:ascii="Arial Unicode MS" w:hAnsi="Arial Unicode MS" w:eastAsia="Arial Unicode MS" w:cs="Arial Unicode MS"/>
      <w:sz w:val="24"/>
      <w:szCs w:val="24"/>
    </w:rPr>
  </w:style>
  <w:style w:type="paragraph" w:styleId="TOC2">
    <w:name w:val="TOC 2"/>
    <w:basedOn w:val="Normal"/>
    <w:next w:val="Normal"/>
    <w:pPr>
      <w:spacing w:before="240" w:after="0"/>
    </w:pPr>
    <w:rPr>
      <w:rFonts w:cs="Calibri"/>
      <w:bCs/>
      <w:sz w:val="20"/>
      <w:szCs w:val="20"/>
    </w:rPr>
  </w:style>
  <w:style w:type="paragraph" w:styleId="Style43">
    <w:name w:val="Приложение к регламенту"/>
    <w:basedOn w:val="Normal"/>
    <w:qFormat/>
    <w:pPr>
      <w:jc w:val="right"/>
    </w:pPr>
    <w:rPr/>
  </w:style>
  <w:style w:type="paragraph" w:styleId="Style44">
    <w:name w:val="Раздел регламента"/>
    <w:basedOn w:val="Normal"/>
    <w:qFormat/>
    <w:pPr/>
    <w:rPr/>
  </w:style>
  <w:style w:type="paragraph" w:styleId="TOC3">
    <w:name w:val="TOC 3"/>
    <w:basedOn w:val="Normal"/>
    <w:next w:val="Normal"/>
    <w:pPr>
      <w:ind w:hanging="0" w:left="280" w:right="0"/>
    </w:pPr>
    <w:rPr>
      <w:rFonts w:cs="Calibri"/>
      <w:sz w:val="20"/>
      <w:szCs w:val="20"/>
    </w:rPr>
  </w:style>
  <w:style w:type="paragraph" w:styleId="TOC1">
    <w:name w:val="TOC 1"/>
    <w:basedOn w:val="Normal"/>
    <w:next w:val="Normal"/>
    <w:pPr>
      <w:tabs>
        <w:tab w:val="clear" w:pos="720"/>
        <w:tab w:val="left" w:pos="560" w:leader="none"/>
        <w:tab w:val="right" w:pos="9911" w:leader="dot"/>
      </w:tabs>
      <w:spacing w:before="120" w:after="0"/>
    </w:pPr>
    <w:rPr>
      <w:rFonts w:cs="Calibri Light (Заголовки)"/>
      <w:b/>
      <w:bCs/>
      <w:sz w:val="24"/>
      <w:szCs w:val="24"/>
    </w:rPr>
  </w:style>
  <w:style w:type="paragraph" w:styleId="210">
    <w:name w:val="Пункт2"/>
    <w:basedOn w:val="Normal"/>
    <w:qFormat/>
    <w:pPr>
      <w:keepNext w:val="true"/>
      <w:numPr>
        <w:ilvl w:val="0"/>
        <w:numId w:val="0"/>
      </w:numPr>
      <w:tabs>
        <w:tab w:val="clear" w:pos="720"/>
        <w:tab w:val="left" w:pos="1134" w:leader="none"/>
      </w:tabs>
      <w:snapToGrid w:val="false"/>
      <w:spacing w:before="240" w:after="120"/>
      <w:ind w:hanging="1134" w:left="1134" w:right="0"/>
      <w:outlineLvl w:val="2"/>
    </w:pPr>
    <w:rPr>
      <w:b/>
      <w:szCs w:val="20"/>
    </w:rPr>
  </w:style>
  <w:style w:type="paragraph" w:styleId="BlockText">
    <w:name w:val="Block Text"/>
    <w:basedOn w:val="Normal"/>
    <w:qFormat/>
    <w:pPr>
      <w:ind w:hanging="0" w:left="-567" w:right="-766"/>
      <w:jc w:val="center"/>
    </w:pPr>
    <w:rPr>
      <w:b/>
      <w:bCs/>
      <w:sz w:val="24"/>
      <w:szCs w:val="20"/>
    </w:rPr>
  </w:style>
  <w:style w:type="paragraph" w:styleId="BodyTextIndent2">
    <w:name w:val="Body Text Indent 2"/>
    <w:basedOn w:val="Normal"/>
    <w:qFormat/>
    <w:pPr>
      <w:spacing w:lineRule="auto" w:line="480" w:before="0" w:after="120"/>
      <w:ind w:hanging="0" w:left="283" w:right="0"/>
    </w:pPr>
    <w:rPr/>
  </w:style>
  <w:style w:type="paragraph" w:styleId="113">
    <w:name w:val="Название1"/>
    <w:basedOn w:val="Normal"/>
    <w:qFormat/>
    <w:pPr>
      <w:jc w:val="center"/>
    </w:pPr>
    <w:rPr>
      <w:szCs w:val="20"/>
      <w:lang w:val="x-none" w:eastAsia="x-none"/>
    </w:rPr>
  </w:style>
  <w:style w:type="paragraph" w:styleId="310">
    <w:name w:val="Шапка 3"/>
    <w:basedOn w:val="Normal"/>
    <w:qFormat/>
    <w:pPr>
      <w:pBdr>
        <w:bottom w:val="thickThinSmallGap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styleId="211">
    <w:name w:val="Шапка 2"/>
    <w:basedOn w:val="Normal"/>
    <w:qFormat/>
    <w:pPr>
      <w:pBdr>
        <w:bottom w:val="thickThinSmallGap" w:sz="24" w:space="1" w:color="000000"/>
      </w:pBdr>
      <w:spacing w:before="0" w:after="120"/>
      <w:jc w:val="center"/>
    </w:pPr>
    <w:rPr>
      <w:b/>
      <w:sz w:val="22"/>
      <w:szCs w:val="22"/>
    </w:rPr>
  </w:style>
  <w:style w:type="paragraph" w:styleId="114">
    <w:name w:val="Шапка 1"/>
    <w:basedOn w:val="Normal"/>
    <w:qFormat/>
    <w:pPr>
      <w:pBdr>
        <w:bottom w:val="thickThinSmallGap" w:sz="24" w:space="1" w:color="000000"/>
      </w:pBdr>
      <w:spacing w:before="0" w:after="240"/>
      <w:jc w:val="center"/>
    </w:pPr>
    <w:rPr>
      <w:sz w:val="22"/>
      <w:szCs w:val="22"/>
    </w:rPr>
  </w:style>
  <w:style w:type="paragraph" w:styleId="Style45">
    <w:name w:val="Подраздел раздела положения"/>
    <w:basedOn w:val="Normal"/>
    <w:qFormat/>
    <w:pPr>
      <w:numPr>
        <w:ilvl w:val="1"/>
        <w:numId w:val="1"/>
      </w:numPr>
      <w:spacing w:before="80" w:after="80"/>
      <w:jc w:val="both"/>
    </w:pPr>
    <w:rPr/>
  </w:style>
  <w:style w:type="paragraph" w:styleId="Style46">
    <w:name w:val="Раздел положения"/>
    <w:basedOn w:val="Normal"/>
    <w:qFormat/>
    <w:pPr>
      <w:numPr>
        <w:ilvl w:val="0"/>
        <w:numId w:val="1"/>
      </w:numPr>
      <w:spacing w:before="80" w:after="80"/>
      <w:jc w:val="center"/>
    </w:pPr>
    <w:rPr>
      <w:b/>
      <w:sz w:val="32"/>
      <w:szCs w:val="32"/>
    </w:rPr>
  </w:style>
  <w:style w:type="paragraph" w:styleId="Style47">
    <w:name w:val="Название раздела инструкции"/>
    <w:basedOn w:val="Normal"/>
    <w:qFormat/>
    <w:pPr>
      <w:jc w:val="center"/>
    </w:pPr>
    <w:rPr>
      <w:b/>
    </w:rPr>
  </w:style>
  <w:style w:type="paragraph" w:styleId="Indexheading1111">
    <w:name w:val="index heading1111"/>
    <w:basedOn w:val="Title"/>
    <w:qFormat/>
    <w:pPr/>
    <w:rPr/>
  </w:style>
  <w:style w:type="paragraph" w:styleId="Caption1111">
    <w:name w:val="caption1111"/>
    <w:basedOn w:val="Normal"/>
    <w:next w:val="Normal"/>
    <w:qFormat/>
    <w:pPr/>
    <w:rPr>
      <w:rFonts w:eastAsia="Calibri"/>
      <w:b/>
      <w:bCs/>
      <w:color w:val="4F81BD"/>
      <w:sz w:val="18"/>
      <w:szCs w:val="18"/>
    </w:rPr>
  </w:style>
  <w:style w:type="paragraph" w:styleId="Indexheading111">
    <w:name w:val="index heading111"/>
    <w:basedOn w:val="Title"/>
    <w:qFormat/>
    <w:pPr/>
    <w:rPr/>
  </w:style>
  <w:style w:type="paragraph" w:styleId="Indexheading11">
    <w:name w:val="index heading11"/>
    <w:basedOn w:val="Title"/>
    <w:qFormat/>
    <w:pPr/>
    <w:rPr/>
  </w:style>
  <w:style w:type="paragraph" w:styleId="Indexheading12">
    <w:name w:val="index heading12"/>
    <w:basedOn w:val="Title"/>
    <w:qFormat/>
    <w:pPr/>
    <w:rPr/>
  </w:style>
  <w:style w:type="numbering" w:styleId="NoList" w:default="1">
    <w:name w:val="No List"/>
    <w:uiPriority w:val="99"/>
    <w:semiHidden/>
    <w:unhideWhenUsed/>
    <w:qFormat/>
  </w:style>
  <w:style w:type="numbering" w:styleId="115" w:customStyle="1">
    <w:name w:val="Нет списка1"/>
    <w:uiPriority w:val="99"/>
    <w:semiHidden/>
    <w:unhideWhenUsed/>
    <w:qFormat/>
    <w:rsid w:val="00d32e72"/>
  </w:style>
  <w:style w:type="numbering" w:styleId="212" w:customStyle="1">
    <w:name w:val="Нет списка2"/>
    <w:uiPriority w:val="99"/>
    <w:semiHidden/>
    <w:unhideWhenUsed/>
    <w:qFormat/>
    <w:rsid w:val="00a26d62"/>
  </w:style>
  <w:style w:type="numbering" w:styleId="312" w:customStyle="1">
    <w:name w:val="Нет списка3"/>
    <w:uiPriority w:val="99"/>
    <w:semiHidden/>
    <w:unhideWhenUsed/>
    <w:qFormat/>
    <w:rsid w:val="00cd0a03"/>
  </w:style>
  <w:style w:type="numbering" w:styleId="116" w:customStyle="1">
    <w:name w:val="Нет списка11"/>
    <w:uiPriority w:val="99"/>
    <w:semiHidden/>
    <w:unhideWhenUsed/>
    <w:qFormat/>
    <w:rsid w:val="00cd0a03"/>
  </w:style>
  <w:style w:type="numbering" w:styleId="213" w:customStyle="1">
    <w:name w:val="Нет списка21"/>
    <w:uiPriority w:val="99"/>
    <w:semiHidden/>
    <w:unhideWhenUsed/>
    <w:qFormat/>
    <w:rsid w:val="00cd0a03"/>
  </w:style>
  <w:style w:type="numbering" w:styleId="117">
    <w:name w:val="Стиль1"/>
    <w:qFormat/>
  </w:style>
  <w:style w:type="numbering" w:styleId="214">
    <w:name w:val="Стиль2"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f8">
    <w:name w:val="Table Grid"/>
    <w:basedOn w:val="a2"/>
    <w:rsid w:val="00ab7d31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7">
    <w:name w:val="Сетка таблицы1"/>
    <w:basedOn w:val="a2"/>
    <w:rsid w:val="00d32e72"/>
    <w:rPr>
      <w:lang w:eastAsia="ru-RU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6">
    <w:name w:val="Сетка таблицы2"/>
    <w:basedOn w:val="a2"/>
    <w:rsid w:val="00a26d62"/>
    <w:rPr>
      <w:lang w:eastAsia="ru-RU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9">
    <w:name w:val="Сетка таблицы3"/>
    <w:basedOn w:val="a2"/>
    <w:uiPriority w:val="59"/>
    <w:rsid w:val="00cd0a03"/>
    <w:rPr>
      <w:lang w:eastAsia="ru-RU" w:bidi="ru-RU"/>
      <w:sz w:val="24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40">
    <w:name w:val="Сетка таблицы4"/>
    <w:basedOn w:val="a2"/>
    <w:rsid w:val="00cd0a03"/>
    <w:rPr>
      <w:lang w:eastAsia="ru-RU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11">
    <w:name w:val="Сетка таблицы11"/>
    <w:basedOn w:val="a2"/>
    <w:rsid w:val="00cd0a03"/>
    <w:rPr>
      <w:lang w:eastAsia="ru-RU" w:bidi="ru-RU"/>
      <w:sz w:val="24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11">
    <w:name w:val="Сетка таблицы21"/>
    <w:basedOn w:val="a2"/>
    <w:rsid w:val="00cd0a03"/>
    <w:rPr>
      <w:lang w:eastAsia="ru-RU" w:bidi="ru-RU"/>
      <w:sz w:val="24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5">
    <w:name w:val="Сетка таблицы5"/>
    <w:basedOn w:val="a2"/>
    <w:uiPriority w:val="39"/>
    <w:rsid w:val="002332c4"/>
    <w:rPr>
      <w:lang w:eastAsia="ru-RU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<Relationship Id="rId9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8C854D-8230-4AFF-92A7-6C9D32D36B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Application>AlterOffice/2026.2.0.0$Linux_X86_64 LibreOffice_project/bc4ef1adf80b36c7a6365f8ed6cbf29021361edd</Application>
  <AppVersion>15.0000</AppVersion>
  <DocSecurity>4</DocSecurity>
  <Pages>2</Pages>
  <Words>476</Words>
  <Characters>3317</Characters>
  <CharactersWithSpaces>3890</CharactersWithSpaces>
  <Paragraphs>33</Paragraphs>
  <Company>РусГидро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2025-06-02T07:31:00Z</dcterms:created>
  <dc:creator>Синявская Ангелина Геннадьевна</dc:creator>
  <dc:description/>
  <dc:language>ru-RU</dc:language>
  <cp:lastModifiedBy>kononenkoev@corp.gidroogk.com</cp:lastModifiedBy>
  <cp:lastPrinted>2026-07-10T11:42:06Z</cp:lastPrinted>
  <dcterms:modified xsi:type="dcterms:W3CDTF">2026-10-14T16:33:37Z</dcterms:modified>
  <cp:revision>25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