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_rels/document.xml.rels" ContentType="application/vnd.openxmlformats-package.relationships+xml"/>
  <Override PartName="/word/header2.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_rels/item4.xml.rels" ContentType="application/vnd.openxmlformats-package.relationships+xml"/>
  <Override PartName="/customXml/_rels/item5.xml.rels" ContentType="application/vnd.openxmlformats-package.relationships+xml"/>
  <Override PartName="/customXml/_rels/item6.xml.rels" ContentType="application/vnd.openxmlformats-package.relationships+xml"/>
  <Override PartName="/customXml/_rels/item7.xml.rels" ContentType="application/vnd.openxmlformats-package.relationships+xml"/>
  <Override PartName="/customXml/item7.xml" ContentType="application/xml"/>
  <Override PartName="/customXml/itemProps7.xml" ContentType="application/vnd.openxmlformats-officedocument.customXmlProperties+xml"/>
  <Override PartName="/customXml/item3.xml" ContentType="application/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9"/>
          <w:tab w:val="center" w:pos="4818" w:leader="none"/>
          <w:tab w:val="left" w:pos="8340" w:leader="none"/>
        </w:tabs>
        <w:suppressAutoHyphens w:val="true"/>
        <w:jc w:val="right"/>
        <w:rPr>
          <w:b/>
          <w:lang w:val="ru-RU"/>
        </w:rPr>
      </w:pPr>
      <w:r>
        <w:rPr>
          <w:b/>
          <w:lang w:val="ru-RU"/>
        </w:rPr>
      </w:r>
    </w:p>
    <w:p>
      <w:pPr>
        <w:pStyle w:val="Normal"/>
        <w:suppressAutoHyphens w:val="true"/>
        <w:jc w:val="center"/>
        <w:rPr>
          <w:b/>
          <w:lang w:val="ru-RU"/>
        </w:rPr>
      </w:pPr>
      <w:r>
        <w:rPr>
          <w:b/>
          <w:lang w:val="ru-RU"/>
        </w:rPr>
      </w:r>
    </w:p>
    <w:p>
      <w:pPr>
        <w:pStyle w:val="Normal"/>
        <w:suppressAutoHyphens w:val="true"/>
        <w:jc w:val="center"/>
        <w:rPr>
          <w:b/>
          <w:lang w:val="ru-RU"/>
        </w:rPr>
      </w:pPr>
      <w:r>
        <w:rPr>
          <w:b/>
          <w:lang w:val="ru-RU"/>
        </w:rPr>
        <w:t>Договор № ________</w:t>
      </w:r>
    </w:p>
    <w:p>
      <w:pPr>
        <w:pStyle w:val="Normal"/>
        <w:jc w:val="center"/>
        <w:rPr>
          <w:b/>
          <w:lang w:val="ru-RU"/>
        </w:rPr>
      </w:pPr>
      <w:r>
        <w:rPr>
          <w:b/>
          <w:lang w:val="ru-RU"/>
        </w:rPr>
        <w:t xml:space="preserve">возмездного оказания услуг </w:t>
      </w:r>
    </w:p>
    <w:p>
      <w:pPr>
        <w:pStyle w:val="Normal"/>
        <w:jc w:val="center"/>
        <w:rPr>
          <w:b/>
          <w:lang w:val="ru-RU"/>
        </w:rPr>
      </w:pPr>
      <w:r>
        <w:rPr>
          <w:b/>
          <w:lang w:val="ru-RU"/>
        </w:rPr>
      </w:r>
    </w:p>
    <w:p>
      <w:pPr>
        <w:pStyle w:val="Normal"/>
        <w:jc w:val="both"/>
        <w:rPr>
          <w:bCs/>
          <w:lang w:val="ru-RU"/>
        </w:rPr>
      </w:pPr>
      <w:r>
        <w:rPr>
          <w:lang w:val="ru-RU"/>
        </w:rPr>
        <w:t>г. Владивосток</w:t>
      </w:r>
      <w:bookmarkStart w:id="0" w:name="OLE_LINK1"/>
      <w:bookmarkStart w:id="1" w:name="OLE_LINK2"/>
      <w:r>
        <w:rPr>
          <w:lang w:val="ru-RU"/>
        </w:rPr>
        <w:tab/>
        <w:tab/>
        <w:tab/>
        <w:tab/>
        <w:tab/>
        <w:tab/>
        <w:tab/>
      </w:r>
      <w:bookmarkEnd w:id="0"/>
      <w:bookmarkEnd w:id="1"/>
      <w:r>
        <w:rPr>
          <w:lang w:val="ru-RU"/>
        </w:rPr>
        <w:t xml:space="preserve">                </w:t>
      </w:r>
      <w:r>
        <w:rPr>
          <w:b/>
          <w:lang w:val="ru-RU"/>
        </w:rPr>
        <w:t>«___</w:t>
      </w:r>
      <w:r>
        <w:rPr>
          <w:bCs/>
          <w:lang w:val="ru-RU"/>
        </w:rPr>
        <w:t xml:space="preserve">» _______ 20 __ </w:t>
      </w:r>
    </w:p>
    <w:p>
      <w:pPr>
        <w:pStyle w:val="Normal"/>
        <w:jc w:val="both"/>
        <w:rPr>
          <w:bCs/>
          <w:lang w:val="ru-RU"/>
        </w:rPr>
      </w:pPr>
      <w:r>
        <w:rPr>
          <w:bCs/>
          <w:lang w:val="ru-RU"/>
        </w:rPr>
      </w:r>
    </w:p>
    <w:p>
      <w:pPr>
        <w:pStyle w:val="BodyText3"/>
        <w:spacing w:before="0" w:after="0"/>
        <w:ind w:firstLine="708"/>
        <w:jc w:val="both"/>
        <w:rPr>
          <w:sz w:val="24"/>
          <w:szCs w:val="24"/>
          <w:lang w:val="ru-RU"/>
        </w:rPr>
      </w:pPr>
      <w:r>
        <w:rPr>
          <w:b/>
          <w:sz w:val="24"/>
          <w:szCs w:val="24"/>
          <w:lang w:val="ru-RU"/>
        </w:rPr>
        <w:t>Акционерное общество «Транспортная компания РусГидро»</w:t>
      </w:r>
      <w:r>
        <w:rPr>
          <w:sz w:val="24"/>
          <w:szCs w:val="24"/>
          <w:lang w:val="ru-RU"/>
        </w:rPr>
        <w:t xml:space="preserve"> (АО «ТК РусГидро»), (далее - «Заказчик»), в лице Руководителя Владивостокского представительства АО «ТК РусГидро</w:t>
      </w:r>
      <w:r>
        <w:rPr>
          <w:b/>
          <w:sz w:val="24"/>
          <w:szCs w:val="24"/>
          <w:lang w:val="ru-RU"/>
        </w:rPr>
        <w:t>» Шлыка Дмитрия Викторовича</w:t>
      </w:r>
      <w:r>
        <w:rPr>
          <w:sz w:val="24"/>
          <w:szCs w:val="24"/>
          <w:lang w:val="ru-RU"/>
        </w:rPr>
        <w:t>, действующего на основании Доверенности № 800  от 12 11</w:t>
      </w:r>
      <w:r>
        <w:rPr>
          <w:sz w:val="24"/>
          <w:szCs w:val="24"/>
          <w:shd w:fill="auto" w:val="clear"/>
          <w:lang w:val="ru-RU"/>
        </w:rPr>
        <w:t xml:space="preserve"> 2025 года, с одной стороны, и ________________________ (далее – «Исполнитель»), в лице ________________, действующего на основании ___________</w:t>
      </w:r>
      <w:r>
        <w:rPr>
          <w:color w:val="000000"/>
          <w:sz w:val="24"/>
          <w:szCs w:val="24"/>
          <w:shd w:fill="auto" w:val="clear"/>
          <w:lang w:val="ru-RU"/>
        </w:rPr>
        <w:t>___, с другой стороны,</w:t>
      </w:r>
    </w:p>
    <w:p>
      <w:pPr>
        <w:pStyle w:val="BodyText3"/>
        <w:spacing w:before="0" w:after="0"/>
        <w:ind w:firstLine="708"/>
        <w:jc w:val="both"/>
        <w:rPr>
          <w:color w:val="auto"/>
          <w:highlight w:val="none"/>
          <w:shd w:fill="auto" w:val="clear"/>
        </w:rPr>
      </w:pPr>
      <w:r>
        <w:rPr>
          <w:color w:val="000000"/>
          <w:sz w:val="24"/>
          <w:szCs w:val="24"/>
          <w:shd w:fill="auto" w:val="clear"/>
          <w:lang w:val="ru-RU"/>
        </w:rPr>
        <w:t>совместно в дальнейшем именуемые «Стороны», а по отдельности – «Сторона», по</w:t>
      </w:r>
      <w:r>
        <w:rPr>
          <w:color w:val="000000"/>
          <w:sz w:val="24"/>
          <w:szCs w:val="24"/>
          <w:shd w:fill="auto" w:val="clear"/>
          <w:lang w:val="en-US"/>
        </w:rPr>
        <w:t> </w:t>
      </w:r>
      <w:r>
        <w:rPr>
          <w:color w:val="000000"/>
          <w:sz w:val="24"/>
          <w:szCs w:val="24"/>
          <w:shd w:fill="auto" w:val="clear"/>
          <w:lang w:val="ru-RU"/>
        </w:rPr>
        <w:t>результатам проведенной Заказчиком неконкурентной процедуры по лоту № 8109-ТО ПРОД-2027-Влад ТК РусГидро АО</w:t>
      </w:r>
      <w:r>
        <w:rPr>
          <w:bCs/>
          <w:color w:val="000000"/>
          <w:sz w:val="24"/>
          <w:szCs w:val="24"/>
          <w:shd w:fill="auto" w:val="clear"/>
          <w:lang w:val="ru-RU"/>
        </w:rPr>
        <w:t>,</w:t>
      </w:r>
    </w:p>
    <w:p>
      <w:pPr>
        <w:pStyle w:val="Normal"/>
        <w:ind w:firstLine="708"/>
        <w:jc w:val="both"/>
        <w:rPr>
          <w:lang w:val="ru-RU"/>
        </w:rPr>
      </w:pPr>
      <w:r>
        <w:rPr>
          <w:lang w:val="ru-RU"/>
        </w:rPr>
        <w:t>заключили настоящий договор возмездного оказания услуг (далее – «Договор») о нижеследующем:</w:t>
      </w:r>
    </w:p>
    <w:p>
      <w:pPr>
        <w:pStyle w:val="BodyText3"/>
        <w:spacing w:before="0" w:after="0"/>
        <w:jc w:val="both"/>
        <w:rPr>
          <w:sz w:val="24"/>
          <w:szCs w:val="24"/>
          <w:lang w:val="ru-RU"/>
        </w:rPr>
      </w:pPr>
      <w:r>
        <w:rPr>
          <w:sz w:val="24"/>
          <w:szCs w:val="24"/>
          <w:lang w:val="ru-RU"/>
        </w:rPr>
      </w:r>
    </w:p>
    <w:p>
      <w:pPr>
        <w:pStyle w:val="Normal"/>
        <w:shd w:val="clear" w:color="auto" w:fill="FFFFFF"/>
        <w:jc w:val="center"/>
        <w:rPr>
          <w:b/>
          <w:bCs/>
          <w:lang w:val="ru-RU"/>
        </w:rPr>
      </w:pPr>
      <w:r>
        <w:rPr>
          <w:b/>
          <w:bCs/>
          <w:lang w:val="ru-RU"/>
        </w:rPr>
        <w:t>Термины и определения</w:t>
      </w:r>
    </w:p>
    <w:p>
      <w:pPr>
        <w:pStyle w:val="Normal"/>
        <w:shd w:val="clear" w:color="auto" w:fill="FFFFFF"/>
        <w:ind w:firstLine="709"/>
        <w:jc w:val="both"/>
        <w:rPr>
          <w:bCs/>
          <w:lang w:val="ru-RU"/>
        </w:rPr>
      </w:pPr>
      <w:r>
        <w:rPr>
          <w:bCs/>
          <w:lang w:val="ru-RU"/>
        </w:rPr>
        <w:t>Термины и определения, приведенные в настоящем разделе Договора,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lang w:eastAsia="en-US"/>
        </w:rPr>
        <w:t>«</w:t>
      </w:r>
      <w:r>
        <w:rPr>
          <w:b/>
          <w:lang w:eastAsia="en-US"/>
        </w:rPr>
        <w:t>Независимая гарантия</w:t>
      </w:r>
      <w:r>
        <w:rPr>
          <w:lang w:eastAsia="en-US"/>
        </w:rPr>
        <w:t xml:space="preserve">» – гарантия, предоставляемая субъектами малого и среднего предпринимательства в обеспечение надлежащего исполнения Договора, заключенного по результатам конкурентной закупки товаров, работ, услуг в электронной форме только среди субъектов малого и среднего предпринимательства, отвечающая требованиям, указанным в разделе 5 Договора. </w:t>
      </w:r>
    </w:p>
    <w:p>
      <w:pPr>
        <w:pStyle w:val="ListParagraph"/>
        <w:widowControl w:val="false"/>
        <w:shd w:val="clear" w:fill="FFFFFF"/>
        <w:tabs>
          <w:tab w:val="clear" w:pos="709"/>
          <w:tab w:val="left" w:pos="567" w:leader="none"/>
          <w:tab w:val="left" w:pos="1134" w:leader="none"/>
        </w:tabs>
        <w:overflowPunct w:val="true"/>
        <w:ind w:firstLine="708" w:left="0" w:right="0"/>
        <w:jc w:val="both"/>
        <w:textAlignment w:val="baseline"/>
        <w:rPr>
          <w:highlight w:val="none"/>
          <w:shd w:fill="auto" w:val="clear"/>
        </w:rPr>
      </w:pPr>
      <w:r>
        <w:rPr>
          <w:b/>
          <w:shd w:fill="auto" w:val="clear"/>
          <w:lang w:eastAsia="en-US"/>
        </w:rPr>
        <w:t xml:space="preserve">«ГК РФ» </w:t>
      </w:r>
      <w:r>
        <w:rPr>
          <w:b w:val="false"/>
          <w:bCs w:val="false"/>
          <w:shd w:fill="auto" w:val="clear"/>
          <w:lang w:eastAsia="en-US"/>
        </w:rPr>
        <w:t>– Гражданский кодекс Российской Федерации.</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«Договор»</w:t>
      </w:r>
      <w:r>
        <w:rPr>
          <w:lang w:eastAsia="en-US"/>
        </w:rPr>
        <w:t xml:space="preserve"> – настоящий договор, подписанный Заказчиком и Исполнителем,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pPr>
        <w:pStyle w:val="ListParagraph"/>
        <w:shd w:val="clear" w:color="auto" w:fill="FFFFFF"/>
        <w:tabs>
          <w:tab w:val="clear" w:pos="709"/>
          <w:tab w:val="left" w:pos="0" w:leader="none"/>
        </w:tabs>
        <w:overflowPunct w:val="false"/>
        <w:ind w:firstLine="709" w:left="0"/>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РФ в случаях, установленных Договором.    </w:t>
      </w:r>
    </w:p>
    <w:p>
      <w:pPr>
        <w:pStyle w:val="Heading3"/>
        <w:keepNext w:val="false"/>
        <w:tabs>
          <w:tab w:val="clear" w:pos="709"/>
          <w:tab w:val="left" w:pos="0" w:leader="none"/>
        </w:tabs>
        <w:overflowPunct w:val="false"/>
        <w:spacing w:before="0" w:after="0"/>
        <w:ind w:firstLine="709"/>
        <w:jc w:val="both"/>
        <w:textAlignment w:val="baseline"/>
        <w:rPr>
          <w:rFonts w:ascii="Times New Roman" w:hAnsi="Times New Roman"/>
          <w:b w:val="false"/>
          <w:color w:val="auto"/>
          <w:lang w:val="ru-RU" w:eastAsia="en-US"/>
        </w:rPr>
      </w:pPr>
      <w:r>
        <w:rPr>
          <w:rFonts w:ascii="Times New Roman" w:hAnsi="Times New Roman"/>
          <w:color w:val="auto"/>
          <w:lang w:val="ru-RU" w:eastAsia="en-US"/>
        </w:rPr>
        <w:t>«Применимое право»</w:t>
      </w:r>
      <w:r>
        <w:rPr>
          <w:rFonts w:ascii="Times New Roman" w:hAnsi="Times New Roman"/>
          <w:b w:val="false"/>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Услугам.</w:t>
      </w:r>
    </w:p>
    <w:p>
      <w:pPr>
        <w:pStyle w:val="Normal"/>
        <w:tabs>
          <w:tab w:val="clear" w:pos="709"/>
          <w:tab w:val="left" w:pos="0" w:leader="none"/>
        </w:tabs>
        <w:ind w:firstLine="708"/>
        <w:jc w:val="both"/>
        <w:rPr>
          <w:lang w:val="ru-RU" w:eastAsia="en-US"/>
        </w:rPr>
      </w:pPr>
      <w:r>
        <w:rPr>
          <w:b/>
          <w:lang w:val="ru-RU" w:eastAsia="en-US"/>
        </w:rPr>
        <w:t>«Рабочий день»</w:t>
      </w:r>
      <w:r>
        <w:rPr>
          <w:lang w:val="ru-RU" w:eastAsia="en-US"/>
        </w:rPr>
        <w:t xml:space="preserve"> – день, который в соответствии с Применимым правом, является рабочим днем в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highlight w:val="none"/>
          <w:shd w:fill="auto" w:val="clear"/>
        </w:rPr>
      </w:pPr>
      <w:r>
        <w:rPr>
          <w:rFonts w:eastAsia="Times New Roman" w:cs="Times New Roman"/>
          <w:b/>
          <w:bCs/>
          <w:color w:val="000000"/>
          <w:kern w:val="0"/>
          <w:sz w:val="24"/>
          <w:szCs w:val="24"/>
          <w:shd w:fill="auto" w:val="clear"/>
          <w:lang w:val="ru-RU" w:eastAsia="en-US" w:bidi="ar-SA"/>
        </w:rPr>
        <w:t>«Система ЭДО общего пользования»</w:t>
      </w:r>
      <w:r>
        <w:rPr>
          <w:rFonts w:eastAsia="Times New Roman" w:cs="Times New Roman"/>
          <w:b w:val="false"/>
          <w:bCs w:val="false"/>
          <w:color w:val="000000"/>
          <w:kern w:val="0"/>
          <w:sz w:val="24"/>
          <w:szCs w:val="24"/>
          <w:shd w:fill="auto" w:val="clear"/>
          <w:lang w:val="ru-RU" w:eastAsia="en-US" w:bidi="ar-SA"/>
        </w:rPr>
        <w:t xml:space="preserve"> – информационная система, обеспечивающая обмен электронными документами между Сторонами с использованием УКЭП, сертифицированная в соответствии с законодательством Российской Федерации.</w:t>
      </w:r>
    </w:p>
    <w:p>
      <w:pPr>
        <w:pStyle w:val="ListParagraph"/>
        <w:widowControl w:val="false"/>
        <w:shd w:val="clear" w:fill="FFFFFF"/>
        <w:tabs>
          <w:tab w:val="clear" w:pos="709"/>
          <w:tab w:val="left" w:pos="1276" w:leader="none"/>
        </w:tabs>
        <w:suppressAutoHyphens w:val="true"/>
        <w:spacing w:before="0" w:after="0"/>
        <w:ind w:firstLine="709" w:left="0" w:right="0"/>
        <w:contextualSpacing/>
        <w:jc w:val="both"/>
        <w:rPr>
          <w:kern w:val="0"/>
          <w:lang w:val="ru-RU" w:bidi="ar-SA"/>
        </w:rPr>
      </w:pPr>
      <w:r>
        <w:rPr>
          <w:rFonts w:eastAsia="Times New Roman" w:cs="Times New Roman"/>
          <w:b/>
          <w:bCs/>
          <w:color w:val="000000"/>
          <w:kern w:val="0"/>
          <w:sz w:val="24"/>
          <w:szCs w:val="24"/>
          <w:shd w:fill="auto" w:val="clear"/>
          <w:lang w:val="ru-RU" w:eastAsia="en-US" w:bidi="ar-SA"/>
        </w:rPr>
        <w:t>«УКЭП»</w:t>
      </w:r>
      <w:r>
        <w:rPr>
          <w:rFonts w:eastAsia="Times New Roman" w:cs="Times New Roman"/>
          <w:b w:val="false"/>
          <w:bCs w:val="false"/>
          <w:color w:val="000000"/>
          <w:kern w:val="0"/>
          <w:sz w:val="24"/>
          <w:szCs w:val="24"/>
          <w:shd w:fill="auto" w:val="clear"/>
          <w:lang w:val="ru-RU" w:eastAsia="en-US" w:bidi="ar-SA"/>
        </w:rPr>
        <w:t xml:space="preserve"> – усиленная квалифицированная электронная подпись, соответствующая требованиям Федерального закона от 06.04.2011 № 63-ФЗ «Об электронной подписи».</w:t>
      </w:r>
    </w:p>
    <w:p>
      <w:pPr>
        <w:pStyle w:val="Heading3"/>
        <w:widowControl w:val="false"/>
        <w:tabs>
          <w:tab w:val="clear" w:pos="709"/>
          <w:tab w:val="left" w:pos="567" w:leader="none"/>
        </w:tabs>
        <w:overflowPunct w:val="false"/>
        <w:spacing w:before="0" w:after="0"/>
        <w:ind w:firstLine="708" w:left="0" w:right="0"/>
        <w:jc w:val="both"/>
        <w:textAlignment w:val="baseline"/>
        <w:rPr>
          <w:shd w:fill="auto" w:val="clear"/>
        </w:rPr>
      </w:pPr>
      <w:r>
        <w:rPr>
          <w:rFonts w:eastAsia="Times New Roman" w:cs="Times New Roman" w:ascii="Times New Roman" w:hAnsi="Times New Roman"/>
          <w:b/>
          <w:color w:val="000000"/>
          <w:kern w:val="0"/>
          <w:sz w:val="24"/>
          <w:szCs w:val="24"/>
          <w:shd w:fill="auto" w:val="clear"/>
          <w:lang w:val="ru-RU" w:eastAsia="en-US" w:bidi="ar-SA"/>
        </w:rPr>
        <w:t xml:space="preserve">«Универсальный передаточный документ», «УПД» </w:t>
      </w:r>
      <w:r>
        <w:rPr>
          <w:rFonts w:eastAsia="Times New Roman" w:cs="Times New Roman" w:ascii="Times New Roman" w:hAnsi="Times New Roman"/>
          <w:b w:val="false"/>
          <w:color w:val="000000"/>
          <w:kern w:val="0"/>
          <w:sz w:val="24"/>
          <w:szCs w:val="24"/>
          <w:shd w:fill="auto" w:val="clear"/>
          <w:lang w:val="ru-RU" w:eastAsia="en-US" w:bidi="ar-SA"/>
        </w:rPr>
        <w:t>–</w:t>
      </w:r>
      <w:r>
        <w:rPr>
          <w:rFonts w:eastAsia="Times New Roman" w:cs="Times New Roman" w:ascii="Times New Roman" w:hAnsi="Times New Roman"/>
          <w:b/>
          <w:color w:val="000000"/>
          <w:kern w:val="0"/>
          <w:sz w:val="24"/>
          <w:szCs w:val="24"/>
          <w:shd w:fill="auto" w:val="clear"/>
          <w:lang w:val="ru-RU" w:eastAsia="en-US" w:bidi="ar-SA"/>
        </w:rPr>
        <w:t xml:space="preserve"> </w:t>
      </w:r>
      <w:r>
        <w:rPr>
          <w:rFonts w:eastAsia="Times New Roman" w:cs="Times New Roman" w:ascii="Times New Roman" w:hAnsi="Times New Roman"/>
          <w:b w:val="false"/>
          <w:color w:val="000000"/>
          <w:kern w:val="0"/>
          <w:sz w:val="24"/>
          <w:szCs w:val="24"/>
          <w:shd w:fill="auto" w:val="clear"/>
          <w:lang w:val="ru-RU" w:eastAsia="en-US" w:bidi="ar-SA"/>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eastAsia="Times New Roman" w:cs="Times New Roman" w:ascii="Times New Roman" w:hAnsi="Times New Roman"/>
          <w:b w:val="false"/>
          <w:bCs w:val="false"/>
          <w:color w:val="000000"/>
          <w:kern w:val="0"/>
          <w:sz w:val="24"/>
          <w:szCs w:val="24"/>
          <w:shd w:fill="auto" w:val="clear"/>
          <w:lang w:val="ru-RU" w:eastAsia="en-US" w:bidi="ar-SA"/>
        </w:rPr>
        <w:t>.</w:t>
      </w:r>
    </w:p>
    <w:p>
      <w:pPr>
        <w:pStyle w:val="Heading3"/>
        <w:tabs>
          <w:tab w:val="clear" w:pos="709"/>
          <w:tab w:val="left" w:pos="0" w:leader="none"/>
        </w:tabs>
        <w:overflowPunct w:val="false"/>
        <w:spacing w:before="0" w:after="0"/>
        <w:ind w:firstLine="708"/>
        <w:jc w:val="both"/>
        <w:textAlignment w:val="baseline"/>
        <w:rPr>
          <w:rFonts w:ascii="Times New Roman" w:hAnsi="Times New Roman"/>
          <w:b w:val="false"/>
          <w:color w:val="auto"/>
          <w:lang w:val="ru-RU" w:eastAsia="en-US"/>
        </w:rPr>
      </w:pPr>
      <w:r>
        <w:rPr>
          <w:rFonts w:ascii="Times New Roman" w:hAnsi="Times New Roman"/>
          <w:color w:val="auto"/>
          <w:lang w:val="ru-RU" w:eastAsia="en-US"/>
        </w:rPr>
        <w:t>«Цена Договора»</w:t>
      </w:r>
      <w:r>
        <w:rPr>
          <w:rFonts w:ascii="Times New Roman" w:hAnsi="Times New Roman"/>
          <w:b w:val="false"/>
          <w:color w:val="auto"/>
          <w:lang w:val="ru-RU" w:eastAsia="en-US"/>
        </w:rPr>
        <w:t xml:space="preserve"> – определяемая в соответствии с разделом 4 Договора сумма, которую Заказчик обязуется уплатить Исполнителю в порядке и на условиях, установленных Договором, включающая компенсацию всех издержек Исполнителя и причитающееся ему вознаграждение, а также инфляционные риски на весь период действия Договора.</w:t>
      </w:r>
    </w:p>
    <w:p>
      <w:pPr>
        <w:pStyle w:val="Heading3"/>
        <w:keepNext w:val="false"/>
        <w:widowControl w:val="false"/>
        <w:tabs>
          <w:tab w:val="clear" w:pos="709"/>
          <w:tab w:val="left" w:pos="567" w:leader="none"/>
        </w:tabs>
        <w:overflowPunct w:val="true"/>
        <w:spacing w:before="0" w:after="0"/>
        <w:ind w:firstLine="708"/>
        <w:jc w:val="both"/>
        <w:textAlignment w:val="baseline"/>
        <w:rPr>
          <w:highlight w:val="none"/>
          <w:shd w:fill="auto" w:val="clear"/>
        </w:rPr>
      </w:pPr>
      <w:r>
        <w:rPr>
          <w:rFonts w:eastAsia="Times New Roman" w:cs="Times New Roman" w:ascii="Times New Roman" w:hAnsi="Times New Roman"/>
          <w:b/>
          <w:bCs/>
          <w:color w:val="000000"/>
          <w:kern w:val="0"/>
          <w:sz w:val="24"/>
          <w:szCs w:val="24"/>
          <w:shd w:fill="auto" w:val="clear"/>
          <w:lang w:val="ru-RU" w:eastAsia="ru-RU" w:bidi="ar-SA"/>
        </w:rPr>
        <w:t>«Электронный документ»</w:t>
      </w:r>
      <w:r>
        <w:rPr>
          <w:rFonts w:eastAsia="Times New Roman" w:cs="Times New Roman" w:ascii="Times New Roman" w:hAnsi="Times New Roman"/>
          <w:b w:val="false"/>
          <w:bCs/>
          <w:color w:val="000000"/>
          <w:kern w:val="0"/>
          <w:sz w:val="24"/>
          <w:szCs w:val="24"/>
          <w:shd w:fill="auto" w:val="clear"/>
          <w:lang w:val="ru-RU" w:eastAsia="ru-RU" w:bidi="ar-SA"/>
        </w:rPr>
        <w:t xml:space="preserve"> – документ, созданный в электронной форме без предварительного документирования на бумажном носителе, подписанный УКЭП, имеющий юридическую силу, равнозначную документу на бумажном носителе.</w:t>
      </w:r>
    </w:p>
    <w:p>
      <w:pPr>
        <w:pStyle w:val="Normal"/>
        <w:widowControl w:val="false"/>
        <w:tabs>
          <w:tab w:val="clear" w:pos="709"/>
          <w:tab w:val="left" w:pos="567" w:leader="none"/>
        </w:tabs>
        <w:overflowPunct w:val="true"/>
        <w:spacing w:before="0" w:after="0"/>
        <w:ind w:firstLine="708"/>
        <w:jc w:val="both"/>
        <w:textAlignment w:val="baseline"/>
        <w:rPr>
          <w:b w:val="false"/>
          <w:sz w:val="24"/>
          <w:szCs w:val="24"/>
          <w:lang w:val="ru-RU" w:eastAsia="en-US"/>
        </w:rPr>
      </w:pPr>
      <w:r>
        <w:rPr>
          <w:b w:val="false"/>
          <w:sz w:val="24"/>
          <w:szCs w:val="24"/>
          <w:lang w:val="ru-RU" w:eastAsia="en-US"/>
        </w:rPr>
      </w:r>
    </w:p>
    <w:p>
      <w:pPr>
        <w:pStyle w:val="ListParagraph"/>
        <w:numPr>
          <w:ilvl w:val="0"/>
          <w:numId w:val="3"/>
        </w:numPr>
        <w:shd w:val="clear" w:color="auto" w:fill="FFFFFF"/>
        <w:tabs>
          <w:tab w:val="left" w:pos="284" w:leader="none"/>
          <w:tab w:val="left" w:pos="709" w:leader="none"/>
        </w:tabs>
        <w:ind w:hanging="0" w:left="0"/>
        <w:jc w:val="center"/>
        <w:rPr/>
      </w:pPr>
      <w:r>
        <w:rPr>
          <w:b/>
        </w:rPr>
        <w:t>Предмет Договора</w:t>
      </w:r>
    </w:p>
    <w:p>
      <w:pPr>
        <w:pStyle w:val="ListParagraph"/>
        <w:numPr>
          <w:ilvl w:val="1"/>
          <w:numId w:val="3"/>
        </w:numPr>
        <w:shd w:val="clear" w:color="auto" w:fill="FFFFFF"/>
        <w:tabs>
          <w:tab w:val="clear" w:pos="709"/>
          <w:tab w:val="left" w:pos="1134" w:leader="none"/>
        </w:tabs>
        <w:ind w:firstLine="709" w:left="0"/>
        <w:jc w:val="both"/>
        <w:rPr/>
      </w:pPr>
      <w:r>
        <w:rPr/>
        <w:t>Исполнитель обязуется в соответствии с Заданием на оказание Услуг (Приложение № 1 к Договору) оказать Заказчику услуги по</w:t>
      </w:r>
      <w:r>
        <w:rPr>
          <w:shd w:fill="auto" w:val="clear"/>
        </w:rPr>
        <w:t xml:space="preserve"> техническому обслуживанию и текущему ремонту негарантийных транспортных средств в г. Комсомольск-на-Амуре для нужд Приамурского транспортного участка Владивостокского представительства АО "ТК РусГидро" </w:t>
      </w:r>
      <w:r>
        <w:rPr>
          <w:bCs/>
        </w:rPr>
        <w:t>(далее – «Услуги»)</w:t>
      </w:r>
      <w:r>
        <w:rPr/>
        <w:t>, а Заказчик обязуется принять и оплатить Услуги в соответствии с условиями Договора.</w:t>
      </w:r>
    </w:p>
    <w:p>
      <w:pPr>
        <w:pStyle w:val="ListParagraph"/>
        <w:numPr>
          <w:ilvl w:val="1"/>
          <w:numId w:val="3"/>
        </w:numPr>
        <w:shd w:val="clear" w:color="auto" w:fill="FFFFFF"/>
        <w:tabs>
          <w:tab w:val="clear" w:pos="709"/>
          <w:tab w:val="left" w:pos="1134" w:leader="none"/>
        </w:tabs>
        <w:suppressAutoHyphens w:val="true"/>
        <w:ind w:firstLine="709" w:left="0"/>
        <w:jc w:val="both"/>
        <w:rPr>
          <w:bCs/>
        </w:rPr>
      </w:pPr>
      <w:r>
        <w:rPr>
          <w:bCs/>
        </w:rPr>
        <w:t>Объем и состав (содержание) Услуг по Договору определяются Заданием на оказание Услуг (Приложение № 1 к Договору). Услуги по Договору должны оказываться Исполнителем в строгом соответствии с требованиями Применимого права и указаниями Заказчика.</w:t>
      </w:r>
    </w:p>
    <w:p>
      <w:pPr>
        <w:pStyle w:val="ListParagraph"/>
        <w:numPr>
          <w:ilvl w:val="1"/>
          <w:numId w:val="3"/>
        </w:numPr>
        <w:tabs>
          <w:tab w:val="clear" w:pos="709"/>
          <w:tab w:val="left" w:pos="993" w:leader="none"/>
          <w:tab w:val="left" w:pos="1134" w:leader="none"/>
        </w:tabs>
        <w:ind w:firstLine="709" w:left="0"/>
        <w:jc w:val="both"/>
        <w:rPr>
          <w:bCs/>
        </w:rPr>
      </w:pPr>
      <w:r>
        <w:rPr>
          <w:bCs/>
        </w:rPr>
        <w:t xml:space="preserve">Услуги оказываются по заявкам Заказчика, оформляемым по форме согласно Приложению № 2.1 к Договору (далее – «Заявка») и направляемым Исполнителю в порядке и сроки, установленные пунктом 3.1 Договора. </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bCs/>
          <w:lang w:val="ru-RU"/>
        </w:rPr>
      </w:pPr>
      <w:r>
        <w:rPr>
          <w:lang w:val="ru-RU"/>
        </w:rPr>
        <w:t>Услуги по Договору оказываются для нужд</w:t>
      </w:r>
      <w:r>
        <w:rPr>
          <w:shd w:fill="auto" w:val="clear"/>
          <w:lang w:val="ru-RU"/>
        </w:rPr>
        <w:t>: Владивостокского представительства АО «ТК РусГидро»</w:t>
      </w:r>
    </w:p>
    <w:p>
      <w:pPr>
        <w:pStyle w:val="ListParagraph"/>
        <w:numPr>
          <w:ilvl w:val="1"/>
          <w:numId w:val="3"/>
        </w:numPr>
        <w:tabs>
          <w:tab w:val="clear" w:pos="709"/>
          <w:tab w:val="left" w:pos="993" w:leader="none"/>
          <w:tab w:val="left" w:pos="1134" w:leader="none"/>
        </w:tabs>
        <w:jc w:val="both"/>
        <w:rPr>
          <w:highlight w:val="none"/>
          <w:shd w:fill="auto" w:val="clear"/>
        </w:rPr>
      </w:pPr>
      <w:r>
        <w:rPr>
          <w:shd w:fill="auto" w:val="clear"/>
        </w:rPr>
        <w:t>Место оказания Услуг: Хабаровский край, г. Комсомольск на-Амуре</w:t>
      </w:r>
    </w:p>
    <w:p>
      <w:pPr>
        <w:pStyle w:val="ListParagraph"/>
        <w:numPr>
          <w:ilvl w:val="1"/>
          <w:numId w:val="3"/>
        </w:numPr>
        <w:tabs>
          <w:tab w:val="clear" w:pos="709"/>
          <w:tab w:val="left" w:pos="993" w:leader="none"/>
          <w:tab w:val="left" w:pos="1134" w:leader="none"/>
        </w:tabs>
        <w:jc w:val="both"/>
        <w:rPr>
          <w:highlight w:val="none"/>
          <w:shd w:fill="auto" w:val="clear"/>
        </w:rPr>
      </w:pPr>
      <w:r>
        <w:rPr>
          <w:shd w:fill="auto" w:val="clear"/>
        </w:rPr>
        <w:t>Общий срок оказания Услуг:</w:t>
      </w:r>
    </w:p>
    <w:p>
      <w:pPr>
        <w:pStyle w:val="ListParagraph"/>
        <w:numPr>
          <w:ilvl w:val="1"/>
          <w:numId w:val="3"/>
        </w:numPr>
        <w:tabs>
          <w:tab w:val="clear" w:pos="709"/>
          <w:tab w:val="left" w:pos="993" w:leader="none"/>
          <w:tab w:val="left" w:pos="1134" w:leader="none"/>
        </w:tabs>
        <w:jc w:val="both"/>
        <w:rPr>
          <w:highlight w:val="none"/>
          <w:shd w:fill="auto" w:val="clear"/>
        </w:rPr>
      </w:pPr>
      <w:r>
        <w:rPr>
          <w:shd w:fill="auto" w:val="clear"/>
        </w:rPr>
        <w:t>Начало оказания Услуг: «01» января  2027 г.</w:t>
      </w:r>
    </w:p>
    <w:p>
      <w:pPr>
        <w:pStyle w:val="Normal"/>
        <w:widowControl w:val="false"/>
        <w:numPr>
          <w:ilvl w:val="1"/>
          <w:numId w:val="3"/>
        </w:numPr>
        <w:shd w:val="clear" w:color="auto" w:fill="FFFFFF"/>
        <w:tabs>
          <w:tab w:val="clear" w:pos="709"/>
          <w:tab w:val="left" w:pos="1134" w:leader="none"/>
          <w:tab w:val="left" w:pos="1418" w:leader="none"/>
        </w:tabs>
        <w:ind w:firstLine="709" w:left="0"/>
        <w:jc w:val="both"/>
        <w:rPr>
          <w:highlight w:val="none"/>
          <w:shd w:fill="auto" w:val="clear"/>
        </w:rPr>
      </w:pPr>
      <w:r>
        <w:rPr>
          <w:bCs/>
          <w:shd w:fill="auto" w:val="clear"/>
          <w:lang w:val="ru-RU"/>
        </w:rPr>
        <w:t>Окончание оказания Услуг: «31»  декабря 2027 г.</w:t>
      </w:r>
    </w:p>
    <w:p>
      <w:pPr>
        <w:pStyle w:val="Normal"/>
        <w:widowControl w:val="false"/>
        <w:shd w:val="clear" w:color="auto" w:fill="FFFFFF"/>
        <w:tabs>
          <w:tab w:val="clear" w:pos="709"/>
          <w:tab w:val="left" w:pos="1134" w:leader="none"/>
        </w:tabs>
        <w:ind w:firstLine="709"/>
        <w:jc w:val="both"/>
        <w:rPr>
          <w:bCs/>
          <w:lang w:val="ru-RU"/>
        </w:rPr>
      </w:pPr>
      <w:r>
        <w:rPr>
          <w:bCs/>
          <w:lang w:val="ru-RU"/>
        </w:rPr>
      </w:r>
    </w:p>
    <w:p>
      <w:pPr>
        <w:pStyle w:val="ListParagraph"/>
        <w:numPr>
          <w:ilvl w:val="0"/>
          <w:numId w:val="3"/>
        </w:numPr>
        <w:shd w:val="clear" w:color="auto" w:fill="FFFFFF"/>
        <w:tabs>
          <w:tab w:val="clear" w:pos="709"/>
          <w:tab w:val="left" w:pos="284" w:leader="none"/>
        </w:tabs>
        <w:ind w:hanging="0" w:left="0"/>
        <w:jc w:val="center"/>
        <w:rPr>
          <w:b/>
        </w:rPr>
      </w:pPr>
      <w:r>
        <w:rPr>
          <w:b/>
        </w:rPr>
        <w:t>Права и обязанности Сторон</w:t>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обязан</w:t>
      </w:r>
      <w:r>
        <w:rPr/>
        <w:t>:</w:t>
      </w:r>
    </w:p>
    <w:p>
      <w:pPr>
        <w:pStyle w:val="ListParagraph"/>
        <w:numPr>
          <w:ilvl w:val="2"/>
          <w:numId w:val="3"/>
        </w:numPr>
        <w:shd w:val="clear" w:color="auto" w:fill="FFFFFF"/>
        <w:tabs>
          <w:tab w:val="clear" w:pos="709"/>
          <w:tab w:val="left" w:pos="1418" w:leader="none"/>
        </w:tabs>
        <w:ind w:firstLine="709" w:left="0"/>
        <w:jc w:val="both"/>
        <w:rPr/>
      </w:pPr>
      <w:r>
        <w:rPr>
          <w:bCs/>
        </w:rPr>
        <w:t>Сообщить Исполнителю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оказанием Услуг</w:t>
      </w:r>
      <w:r>
        <w:rPr/>
        <w:t>.</w:t>
      </w:r>
    </w:p>
    <w:p>
      <w:pPr>
        <w:pStyle w:val="ListParagraph"/>
        <w:numPr>
          <w:ilvl w:val="2"/>
          <w:numId w:val="3"/>
        </w:numPr>
        <w:shd w:val="clear" w:color="auto" w:fill="FFFFFF"/>
        <w:tabs>
          <w:tab w:val="clear" w:pos="709"/>
          <w:tab w:val="left" w:pos="1418" w:leader="none"/>
        </w:tabs>
        <w:ind w:firstLine="709" w:left="0"/>
        <w:jc w:val="both"/>
        <w:rPr/>
      </w:pPr>
      <w:r>
        <w:rPr/>
        <w:t xml:space="preserve">Предоставить указанные в соответствующем письменном запросе Исполнителя и имеющиеся в наличии у Заказчика материалы, документы, сведения и информацию, необходимые Исполнителю для выполнения обязательств по Договору. </w:t>
      </w:r>
    </w:p>
    <w:p>
      <w:pPr>
        <w:pStyle w:val="ListParagraph"/>
        <w:numPr>
          <w:ilvl w:val="2"/>
          <w:numId w:val="3"/>
        </w:numPr>
        <w:shd w:val="clear" w:color="auto" w:fill="FFFFFF"/>
        <w:tabs>
          <w:tab w:val="clear" w:pos="709"/>
          <w:tab w:val="left" w:pos="1418" w:leader="none"/>
        </w:tabs>
        <w:ind w:firstLine="709" w:left="0"/>
        <w:jc w:val="both"/>
        <w:rPr/>
      </w:pPr>
      <w:r>
        <w:rPr/>
        <w:t xml:space="preserve">Обеспечить выдачу лицам, указанным Исполнителем, доверенности на представление интересов </w:t>
      </w:r>
      <w:r>
        <w:rPr>
          <w:bCs/>
        </w:rPr>
        <w:t>Заказчика перед третьими лицами (</w:t>
      </w:r>
      <w:r>
        <w:rPr/>
        <w:t>при необходимости);</w:t>
      </w:r>
    </w:p>
    <w:p>
      <w:pPr>
        <w:pStyle w:val="ListParagraph"/>
        <w:numPr>
          <w:ilvl w:val="2"/>
          <w:numId w:val="3"/>
        </w:numPr>
        <w:shd w:val="clear" w:color="auto" w:fill="FFFFFF"/>
        <w:tabs>
          <w:tab w:val="clear" w:pos="709"/>
          <w:tab w:val="left" w:pos="1418" w:leader="none"/>
        </w:tabs>
        <w:ind w:firstLine="709" w:left="0"/>
        <w:jc w:val="both"/>
        <w:rPr/>
      </w:pPr>
      <w:r>
        <w:rPr/>
        <w:t>Принять оказанные Исполнителем Услуги и оплатить их в порядке, по цене и в сроки, предусмотренные Договором.</w:t>
      </w:r>
    </w:p>
    <w:p>
      <w:pPr>
        <w:pStyle w:val="Normal"/>
        <w:numPr>
          <w:ilvl w:val="2"/>
          <w:numId w:val="3"/>
        </w:numPr>
        <w:ind w:firstLine="709" w:left="0"/>
        <w:rPr>
          <w:lang w:val="ru-RU"/>
        </w:rPr>
      </w:pPr>
      <w:r>
        <w:rPr>
          <w:lang w:val="ru-RU"/>
        </w:rPr>
        <w:t>Выполнять иные обязанности, предусмотренные Договором.</w:t>
      </w:r>
    </w:p>
    <w:p>
      <w:pPr>
        <w:pStyle w:val="ListParagraph"/>
        <w:shd w:val="clear" w:color="auto" w:fill="FFFFFF"/>
        <w:tabs>
          <w:tab w:val="clear" w:pos="709"/>
          <w:tab w:val="left" w:pos="1276" w:leader="none"/>
        </w:tabs>
        <w:ind w:hanging="0" w:left="0"/>
        <w:jc w:val="both"/>
        <w:rPr>
          <w:bCs/>
        </w:rPr>
      </w:pPr>
      <w:r>
        <w:rPr>
          <w:bCs/>
        </w:rPr>
      </w:r>
    </w:p>
    <w:p>
      <w:pPr>
        <w:pStyle w:val="ListParagraph"/>
        <w:numPr>
          <w:ilvl w:val="1"/>
          <w:numId w:val="3"/>
        </w:numPr>
        <w:shd w:val="clear" w:color="auto" w:fill="FFFFFF"/>
        <w:tabs>
          <w:tab w:val="clear" w:pos="709"/>
          <w:tab w:val="left" w:pos="1134" w:leader="none"/>
        </w:tabs>
        <w:ind w:firstLine="709" w:left="0"/>
        <w:jc w:val="both"/>
        <w:rPr/>
      </w:pPr>
      <w:r>
        <w:rPr>
          <w:u w:val="single"/>
        </w:rPr>
        <w:t>Заказчик имеет право</w:t>
      </w:r>
      <w:r>
        <w:rPr/>
        <w:t>:</w:t>
      </w:r>
    </w:p>
    <w:p>
      <w:pPr>
        <w:pStyle w:val="ListParagraph"/>
        <w:shd w:val="clear" w:color="auto" w:fill="FFFFFF"/>
        <w:tabs>
          <w:tab w:val="clear" w:pos="709"/>
          <w:tab w:val="left" w:pos="1418" w:leader="none"/>
        </w:tabs>
        <w:ind w:firstLine="709" w:left="0"/>
        <w:jc w:val="both"/>
        <w:rPr>
          <w:bCs/>
        </w:rPr>
      </w:pPr>
      <w:r>
        <w:rPr/>
        <w:t xml:space="preserve">2.2.1. </w:t>
      </w:r>
      <w:bookmarkStart w:id="2" w:name="_Ref361334602"/>
      <w:r>
        <w:rPr>
          <w:bCs/>
        </w:rPr>
        <w:t xml:space="preserve">В любое время осуществлять контроль за ходом и качеством оказания Исполнителем </w:t>
      </w:r>
      <w:r>
        <w:rPr>
          <w:bCs/>
          <w:highlight w:val="lightGray"/>
        </w:rPr>
        <w:t>и / или привлеченными им третьими лицами (далее – Субисполнители)</w:t>
      </w:r>
      <w:r>
        <w:rPr>
          <w:bCs/>
        </w:rPr>
        <w:t xml:space="preserve"> Услуг, соблюдением сроков их оказания, не вмешиваясь при этом в их оперативно-хозяйственную деятельность,</w:t>
      </w:r>
      <w:r>
        <w:rPr/>
        <w:t xml:space="preserve"> указывать Исполнителю на выявленные недостатки, требовать их устранения</w:t>
      </w:r>
      <w:r>
        <w:rPr>
          <w:bCs/>
        </w:rPr>
        <w:t>. Проведение Заказчиком контроля не снимает с Исполнителя ответственности за ненадлежащее оказание Услуг.</w:t>
      </w:r>
      <w:bookmarkEnd w:id="2"/>
    </w:p>
    <w:p>
      <w:pPr>
        <w:pStyle w:val="ListParagraph"/>
        <w:numPr>
          <w:ilvl w:val="2"/>
          <w:numId w:val="13"/>
        </w:numPr>
        <w:shd w:val="clear" w:color="auto" w:fill="FFFFFF"/>
        <w:tabs>
          <w:tab w:val="clear" w:pos="709"/>
          <w:tab w:val="left" w:pos="1418" w:leader="none"/>
        </w:tabs>
        <w:ind w:firstLine="709" w:left="0"/>
        <w:jc w:val="both"/>
        <w:rPr/>
      </w:pPr>
      <w:r>
        <w:rPr/>
        <w:t>Приостанавливать осуществление любых платежей (независимо от наличия оснований и наступления сроков таких платежей) и оказание Услуг по Договору путем направления Исполнителю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оказания Услуг, требований Задания на оказание Услуг (Приложение № 1 к Договору), Применимого права, до устранения таких нарушений или их последствий, устанавливать сроки устранения таких нарушений. Приостановка оказания Услуг не является основанием для продления сроков оказания Исполнителем Услуг</w:t>
      </w:r>
      <w:bookmarkStart w:id="3" w:name="_Ref361334468"/>
      <w:r>
        <w:rPr/>
        <w:t>, установленных Договором.</w:t>
      </w:r>
    </w:p>
    <w:p>
      <w:pPr>
        <w:pStyle w:val="ListParagraph"/>
        <w:numPr>
          <w:ilvl w:val="2"/>
          <w:numId w:val="13"/>
        </w:numPr>
        <w:shd w:val="clear" w:color="auto" w:fill="FFFFFF"/>
        <w:tabs>
          <w:tab w:val="clear" w:pos="709"/>
          <w:tab w:val="left" w:pos="1418" w:leader="none"/>
        </w:tabs>
        <w:ind w:firstLine="709" w:left="0"/>
        <w:jc w:val="both"/>
        <w:rPr/>
      </w:pPr>
      <w:bookmarkStart w:id="4" w:name="_Ref361319348"/>
      <w:bookmarkEnd w:id="3"/>
      <w:r>
        <w:rPr/>
        <w:t>Вносить изменения в Задание на оказание Услуг (Приложение № 1 к Договору) и Заявку, при условии, если такие изменения не оказывают существенного влияния на стоимость Услуг по Договору и / 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 / или лицензий. В целях внесения соответствующих изменений в Задание на оказание Услуг (Приложение № 1 к Договору) Заказчик обязан направить Исполнителю письменное распоряжение, обязательное к выполнению Исполнителем.</w:t>
      </w:r>
      <w:bookmarkEnd w:id="4"/>
      <w:r>
        <w:rPr/>
        <w:t xml:space="preserve"> </w:t>
      </w:r>
    </w:p>
    <w:p>
      <w:pPr>
        <w:pStyle w:val="Normal"/>
        <w:numPr>
          <w:ilvl w:val="2"/>
          <w:numId w:val="13"/>
        </w:numPr>
        <w:tabs>
          <w:tab w:val="clear" w:pos="709"/>
          <w:tab w:val="left" w:pos="1418" w:leader="none"/>
        </w:tabs>
        <w:ind w:firstLine="709" w:left="0"/>
        <w:jc w:val="both"/>
        <w:rPr>
          <w:lang w:val="ru-RU"/>
        </w:rPr>
      </w:pPr>
      <w:r>
        <w:rPr>
          <w:lang w:val="ru-RU"/>
        </w:rPr>
        <w:t>Давать Исполнителю указания о способе оказания Услуг, если такие указания не противоречат условиям Договора и не являются вмешательством в деятельность Исполнителя.</w:t>
      </w:r>
    </w:p>
    <w:p>
      <w:pPr>
        <w:pStyle w:val="Normal"/>
        <w:numPr>
          <w:ilvl w:val="2"/>
          <w:numId w:val="13"/>
        </w:numPr>
        <w:ind w:firstLine="709" w:left="0"/>
        <w:jc w:val="both"/>
        <w:rPr>
          <w:highlight w:val="lightGray"/>
          <w:lang w:val="ru-RU"/>
        </w:rPr>
      </w:pPr>
      <w:r>
        <w:rPr>
          <w:highlight w:val="lightGray"/>
          <w:lang w:val="ru-RU"/>
        </w:rPr>
        <w:t>Требовать от Исполнителя представления информации и пояснений о ходе оказания Услуг, в том числе о нормативных правовых актах, на которых основываются рекомендации, выводы и / или действия Исполнителя в рамках оказания Услуг по Договору; требовать представления Заказчику документов, полученных Исполнителем в ходе выполнения своих обязательств по Договору, в том числе копий предписаний контролирующих и надзорных органов, выданных Исполнителю и привлеченным им Субисполнителям.</w:t>
      </w:r>
    </w:p>
    <w:p>
      <w:pPr>
        <w:pStyle w:val="Normal"/>
        <w:jc w:val="both"/>
        <w:rPr>
          <w:highlight w:val="lightGray"/>
          <w:lang w:val="ru-RU"/>
        </w:rPr>
      </w:pPr>
      <w:r>
        <w:rPr>
          <w:highlight w:val="lightGray"/>
          <w:lang w:val="ru-RU"/>
        </w:rPr>
      </w:r>
    </w:p>
    <w:p>
      <w:pPr>
        <w:pStyle w:val="ListParagraph"/>
        <w:numPr>
          <w:ilvl w:val="1"/>
          <w:numId w:val="13"/>
        </w:numPr>
        <w:shd w:val="clear" w:color="auto" w:fill="FFFFFF"/>
        <w:tabs>
          <w:tab w:val="clear" w:pos="709"/>
          <w:tab w:val="left" w:pos="1134" w:leader="none"/>
        </w:tabs>
        <w:ind w:firstLine="709" w:left="0"/>
        <w:jc w:val="both"/>
        <w:rPr/>
      </w:pPr>
      <w:r>
        <w:rPr>
          <w:u w:val="single"/>
        </w:rPr>
        <w:t>Исполнитель обязан</w:t>
      </w:r>
      <w:r>
        <w:rPr/>
        <w:t>:</w:t>
      </w:r>
    </w:p>
    <w:p>
      <w:pPr>
        <w:pStyle w:val="ListParagraph"/>
        <w:numPr>
          <w:ilvl w:val="2"/>
          <w:numId w:val="19"/>
        </w:numPr>
        <w:shd w:val="clear" w:color="auto" w:fill="FFFFFF"/>
        <w:tabs>
          <w:tab w:val="clear" w:pos="709"/>
          <w:tab w:val="left" w:pos="710" w:leader="none"/>
        </w:tabs>
        <w:ind w:firstLine="710" w:left="0"/>
        <w:jc w:val="both"/>
        <w:rPr>
          <w:bCs/>
        </w:rPr>
      </w:pPr>
      <w:r>
        <w:rPr/>
        <w:t>Оказать Услуги в соответствии с Заданием на оказание Услуг (Приложение № 1 к Договору), качественно, в полном объеме, на высоком профессиональном уровне и в установленные Договором сроки.</w:t>
      </w:r>
    </w:p>
    <w:p>
      <w:pPr>
        <w:pStyle w:val="ListParagraph"/>
        <w:numPr>
          <w:ilvl w:val="2"/>
          <w:numId w:val="13"/>
        </w:numPr>
        <w:shd w:val="clear" w:color="auto" w:fill="FFFFFF"/>
        <w:tabs>
          <w:tab w:val="clear" w:pos="709"/>
          <w:tab w:val="left" w:pos="1418" w:leader="none"/>
        </w:tabs>
        <w:ind w:firstLine="709" w:left="0"/>
        <w:jc w:val="both"/>
        <w:rPr>
          <w:bCs/>
        </w:rPr>
      </w:pPr>
      <w:r>
        <w:rPr>
          <w:bCs/>
        </w:rPr>
        <w:t xml:space="preserve">До фактического начала оказания Услуг предоставить Заказчику </w:t>
      </w:r>
      <w:r>
        <w:rPr>
          <w:u w:val="none"/>
          <w:lang w:val="ru-RU"/>
        </w:rPr>
        <w:t>контакты</w:t>
      </w:r>
      <w:r>
        <w:rPr>
          <w:bCs/>
          <w:u w:val="none"/>
          <w:lang w:val="ru-RU"/>
        </w:rPr>
        <w:t xml:space="preserve"> и должность представителей Исполнителя, уполномоченных на оперативное</w:t>
      </w:r>
      <w:r>
        <w:rPr>
          <w:bCs/>
          <w:lang w:val="ru-RU"/>
        </w:rPr>
        <w:t xml:space="preserve"> рассмотрение и решение технических и организационных вопросов, связанных с оказанием Услуг. </w:t>
      </w:r>
    </w:p>
    <w:p>
      <w:pPr>
        <w:pStyle w:val="ListParagraph"/>
        <w:numPr>
          <w:ilvl w:val="2"/>
          <w:numId w:val="13"/>
        </w:numPr>
        <w:shd w:val="clear" w:color="auto" w:fill="FFFFFF"/>
        <w:tabs>
          <w:tab w:val="clear" w:pos="709"/>
          <w:tab w:val="left" w:pos="1418" w:leader="none"/>
        </w:tabs>
        <w:ind w:firstLine="709" w:left="0"/>
        <w:jc w:val="both"/>
        <w:rPr>
          <w:bCs/>
          <w:highlight w:val="lightGray"/>
        </w:rPr>
      </w:pPr>
      <w:r>
        <w:rPr/>
        <w:t xml:space="preserve">Оказывать Услуги силами только квалифицированных специалистов, прошедших соответствующую подготовку, </w:t>
      </w:r>
      <w:r>
        <w:rPr>
          <w:bCs/>
        </w:rPr>
        <w:t xml:space="preserve">квалификация, опыт и компетенция которых позволяет обеспечить надлежащее и качественное оказание Услуг, </w:t>
      </w:r>
      <w:r>
        <w:rPr>
          <w:bCs/>
          <w:highlight w:val="lightGray"/>
        </w:rPr>
        <w:t xml:space="preserve">в том числе имеющих разрешения, членства и аттестаты, необходимые для оказания Услуг. </w:t>
      </w:r>
    </w:p>
    <w:p>
      <w:pPr>
        <w:pStyle w:val="ListParagraph"/>
        <w:numPr>
          <w:ilvl w:val="2"/>
          <w:numId w:val="13"/>
        </w:numPr>
        <w:shd w:val="clear" w:color="auto" w:fill="FFFFFF"/>
        <w:tabs>
          <w:tab w:val="clear" w:pos="709"/>
          <w:tab w:val="left" w:pos="710" w:leader="none"/>
        </w:tabs>
        <w:ind w:firstLine="710" w:left="0"/>
        <w:jc w:val="both"/>
        <w:rPr>
          <w:bCs/>
        </w:rPr>
      </w:pPr>
      <w:r>
        <w:rPr/>
        <w:t>Информировать Заказчика о ходе оказания Услуг, по требованию Заказчика представлять промежуточные отчеты о ходе оказания Услуг по Договору.</w:t>
      </w:r>
    </w:p>
    <w:p>
      <w:pPr>
        <w:pStyle w:val="ListParagraph"/>
        <w:numPr>
          <w:ilvl w:val="2"/>
          <w:numId w:val="13"/>
        </w:numPr>
        <w:ind w:firstLine="709" w:left="0"/>
        <w:jc w:val="both"/>
        <w:rPr>
          <w:bCs/>
          <w:highlight w:val="lightGray"/>
        </w:rPr>
      </w:pPr>
      <w:r>
        <w:rPr>
          <w:bCs/>
          <w:highlight w:val="lightGray"/>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13"/>
        </w:numPr>
        <w:shd w:val="clear" w:color="auto" w:fill="FFFFFF"/>
        <w:tabs>
          <w:tab w:val="clear" w:pos="709"/>
          <w:tab w:val="left" w:pos="1418" w:leader="none"/>
        </w:tabs>
        <w:ind w:firstLine="709" w:left="0"/>
        <w:jc w:val="both"/>
        <w:rPr/>
      </w:pPr>
      <w:r>
        <w:rPr/>
        <w:t xml:space="preserve">Выполнять полученные в ходе исполнения Договора указания Заказчика, если такие указания не противоречат условиям Договора и не представляют собой вмешательства в деятельность Исполнителя. </w:t>
      </w:r>
    </w:p>
    <w:p>
      <w:pPr>
        <w:pStyle w:val="Normal"/>
        <w:shd w:val="clear" w:color="auto" w:fill="FFFFFF"/>
        <w:tabs>
          <w:tab w:val="clear" w:pos="709"/>
          <w:tab w:val="left" w:pos="1418" w:leader="none"/>
        </w:tabs>
        <w:ind w:firstLine="709"/>
        <w:jc w:val="both"/>
        <w:rPr>
          <w:bCs/>
          <w:lang w:val="ru-RU"/>
        </w:rPr>
      </w:pPr>
      <w:r>
        <w:rPr>
          <w:bCs/>
          <w:lang w:val="ru-RU"/>
        </w:rPr>
        <w:t xml:space="preserve">В случае, если такие указания могут привести к увеличению Цены Договора и (или) сроков оказания Услуг, Исполнитель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ListParagraph"/>
        <w:shd w:val="clear" w:color="auto" w:fill="FFFFFF"/>
        <w:tabs>
          <w:tab w:val="clear" w:pos="709"/>
          <w:tab w:val="left" w:pos="1418" w:leader="none"/>
        </w:tabs>
        <w:ind w:firstLine="709" w:left="0"/>
        <w:jc w:val="both"/>
        <w:rPr/>
      </w:pPr>
      <w:r>
        <w:rPr/>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пунктом 2.3.7.1 Договора</w:t>
      </w:r>
    </w:p>
    <w:p>
      <w:pPr>
        <w:pStyle w:val="ListParagraph"/>
        <w:shd w:val="clear" w:color="auto" w:fill="FFFFFF"/>
        <w:tabs>
          <w:tab w:val="clear" w:pos="709"/>
          <w:tab w:val="left" w:pos="1418" w:leader="none"/>
        </w:tabs>
        <w:ind w:firstLine="709" w:left="0"/>
        <w:jc w:val="both"/>
        <w:rPr/>
      </w:pPr>
      <w:r>
        <w:rPr/>
        <w:t xml:space="preserve">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 / или исключения отдельных видов Услуг, кроме случая, указанного в пункте 2.3.7.1 Договора. </w:t>
      </w:r>
    </w:p>
    <w:p>
      <w:pPr>
        <w:pStyle w:val="ListParagraph"/>
        <w:numPr>
          <w:ilvl w:val="2"/>
          <w:numId w:val="13"/>
        </w:numPr>
        <w:shd w:val="clear" w:color="auto" w:fill="FFFFFF"/>
        <w:tabs>
          <w:tab w:val="clear" w:pos="709"/>
          <w:tab w:val="left" w:pos="1418" w:leader="none"/>
        </w:tabs>
        <w:ind w:firstLine="709" w:left="0"/>
        <w:jc w:val="both"/>
        <w:rPr/>
      </w:pPr>
      <w:bookmarkStart w:id="5" w:name="_Ref361334822"/>
      <w:r>
        <w:rPr/>
        <w:t>Немедленно в письменном виде известить Заказчика и до получения от него указаний приостановить оказание Услуг при обнаружении:</w:t>
      </w:r>
      <w:bookmarkEnd w:id="5"/>
    </w:p>
    <w:p>
      <w:pPr>
        <w:pStyle w:val="ListParagraph"/>
        <w:numPr>
          <w:ilvl w:val="3"/>
          <w:numId w:val="13"/>
        </w:numPr>
        <w:shd w:val="clear" w:color="auto" w:fill="FFFFFF"/>
        <w:tabs>
          <w:tab w:val="clear" w:pos="709"/>
          <w:tab w:val="left" w:pos="1701" w:leader="none"/>
        </w:tabs>
        <w:ind w:firstLine="709" w:left="0"/>
        <w:jc w:val="both"/>
        <w:rPr/>
      </w:pPr>
      <w:bookmarkStart w:id="6" w:name="_Ref361334793"/>
      <w:r>
        <w:rPr/>
        <w:t>возможных неблагоприятных для Заказчика последствий выполнения его указаний – в любом случае не позднее момента начала выполнения таких указаний;</w:t>
      </w:r>
      <w:bookmarkEnd w:id="6"/>
      <w:r>
        <w:rPr/>
        <w:t xml:space="preserve"> </w:t>
      </w:r>
    </w:p>
    <w:p>
      <w:pPr>
        <w:pStyle w:val="ListParagraph"/>
        <w:numPr>
          <w:ilvl w:val="3"/>
          <w:numId w:val="13"/>
        </w:numPr>
        <w:shd w:val="clear" w:color="auto" w:fill="FFFFFF"/>
        <w:tabs>
          <w:tab w:val="clear" w:pos="709"/>
          <w:tab w:val="left" w:pos="1701" w:leader="none"/>
        </w:tabs>
        <w:ind w:firstLine="709" w:left="0"/>
        <w:jc w:val="both"/>
        <w:rPr/>
      </w:pPr>
      <w:r>
        <w:rPr/>
        <w:t xml:space="preserve">отклонения от требований действующих норм и правил, </w:t>
      </w:r>
      <w:r>
        <w:rPr>
          <w:highlight w:val="lightGray"/>
        </w:rPr>
        <w:t>технической и иной документации</w:t>
      </w:r>
      <w:r>
        <w:rPr/>
        <w:t>,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pPr>
        <w:pStyle w:val="ListParagraph"/>
        <w:numPr>
          <w:ilvl w:val="3"/>
          <w:numId w:val="13"/>
        </w:numPr>
        <w:shd w:val="clear" w:color="auto" w:fill="FFFFFF"/>
        <w:tabs>
          <w:tab w:val="clear" w:pos="709"/>
          <w:tab w:val="left" w:pos="1701" w:leader="none"/>
        </w:tabs>
        <w:ind w:firstLine="709" w:left="0"/>
        <w:jc w:val="both"/>
        <w:rPr/>
      </w:pPr>
      <w:r>
        <w:rPr/>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pPr>
        <w:pStyle w:val="ListParagraph"/>
        <w:shd w:val="clear" w:color="auto" w:fill="FFFFFF"/>
        <w:tabs>
          <w:tab w:val="clear" w:pos="709"/>
          <w:tab w:val="left" w:pos="1276" w:leader="none"/>
        </w:tabs>
        <w:ind w:firstLine="709" w:left="0"/>
        <w:jc w:val="both"/>
        <w:rPr/>
      </w:pPr>
      <w:r>
        <w:rPr/>
        <w:t>Невыполнение Исполнителем требований пункта 2.3.7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13"/>
        </w:numPr>
        <w:shd w:val="clear" w:color="auto" w:fill="FFFFFF"/>
        <w:tabs>
          <w:tab w:val="clear" w:pos="709"/>
          <w:tab w:val="left" w:pos="1418" w:leader="none"/>
        </w:tabs>
        <w:ind w:firstLine="709" w:left="0"/>
        <w:jc w:val="both"/>
        <w:rPr/>
      </w:pPr>
      <w:r>
        <w:rPr/>
        <w:t>Предоставить Заказчику Независимые гарантии в соответствии с разделом 5 Договора.</w:t>
      </w:r>
    </w:p>
    <w:p>
      <w:pPr>
        <w:pStyle w:val="ListParagraph"/>
        <w:numPr>
          <w:ilvl w:val="2"/>
          <w:numId w:val="13"/>
        </w:numPr>
        <w:shd w:val="clear" w:color="auto" w:fill="FFFFFF"/>
        <w:tabs>
          <w:tab w:val="clear" w:pos="709"/>
          <w:tab w:val="left" w:pos="710" w:leader="none"/>
        </w:tabs>
        <w:ind w:firstLine="709" w:left="0"/>
        <w:jc w:val="both"/>
        <w:rPr/>
      </w:pPr>
      <w:r>
        <w:rPr/>
        <w:t xml:space="preserve">По требованию и в сроки, установленные Заказчиком, своими силами, средствами и за свой счет устранять недостатки и дефекты, возникшие по вине Исполнителя или по обстоятельствам, за которые отвечает Исполнитель и выявленные Заказчиком при приемке оказанных Услуг. Компенсировать расходы Заказчика на устранение своими силами или силами третьих лиц недостатков в результатах оказанных Услуг, в случае, если Исполнитель не устраняет недостатки в установленные Заказчиком сроки. </w:t>
      </w:r>
    </w:p>
    <w:p>
      <w:pPr>
        <w:pStyle w:val="ListParagraph"/>
        <w:numPr>
          <w:ilvl w:val="2"/>
          <w:numId w:val="13"/>
        </w:numPr>
        <w:shd w:val="clear" w:color="auto" w:fill="FFFFFF"/>
        <w:tabs>
          <w:tab w:val="clear" w:pos="709"/>
          <w:tab w:val="left" w:pos="1418" w:leader="none"/>
        </w:tabs>
        <w:ind w:firstLine="709" w:left="0"/>
        <w:jc w:val="both"/>
        <w:rPr>
          <w:bCs/>
        </w:rPr>
      </w:pPr>
      <w:r>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w:t>
      </w:r>
      <w:r>
        <w:rPr>
          <w:highlight w:val="lightGray"/>
        </w:rPr>
        <w:t>или привлеченными им Субисполнителями</w:t>
      </w:r>
      <w:r>
        <w:rPr/>
        <w:t xml:space="preserve"> вреда жизни или здоровью людей, имуществу Заказчика или третьих лиц, без какого-либо ограничения.</w:t>
      </w:r>
    </w:p>
    <w:p>
      <w:pPr>
        <w:pStyle w:val="ListParagraph"/>
        <w:numPr>
          <w:ilvl w:val="2"/>
          <w:numId w:val="13"/>
        </w:numPr>
        <w:shd w:val="clear" w:color="auto" w:fill="FFFFFF"/>
        <w:tabs>
          <w:tab w:val="clear" w:pos="709"/>
          <w:tab w:val="left" w:pos="1418" w:leader="none"/>
        </w:tabs>
        <w:ind w:firstLine="709" w:left="0"/>
        <w:jc w:val="both"/>
        <w:rPr>
          <w:bCs/>
        </w:rPr>
      </w:pPr>
      <w:r>
        <w:rPr/>
        <w:t xml:space="preserve">В случае предъявления налоговыми органами претензий и требований к Заказчику, связанных с недобросовестностью Субисполнителей (любого лица из цепочки Субисполнителей), привлеченных Исполнителем к оказанию Услуг по Договору, компенсировать все убытки Заказчика, вызванные такими претензиями и требованиями.  </w:t>
      </w:r>
    </w:p>
    <w:p>
      <w:pPr>
        <w:pStyle w:val="ListParagraph"/>
        <w:numPr>
          <w:ilvl w:val="2"/>
          <w:numId w:val="13"/>
        </w:numPr>
        <w:shd w:val="clear" w:color="auto" w:fill="FFFFFF"/>
        <w:tabs>
          <w:tab w:val="clear" w:pos="709"/>
          <w:tab w:val="left" w:pos="1418" w:leader="none"/>
        </w:tabs>
        <w:ind w:firstLine="709" w:left="0"/>
        <w:jc w:val="both"/>
        <w:rPr>
          <w:bCs/>
        </w:rPr>
      </w:pPr>
      <w:r>
        <w:rPr/>
        <w:t>Письменно уведомить Заказчика о намерении приостановить оказание Услуг по Договору полностью или 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p>
    <w:p>
      <w:pPr>
        <w:pStyle w:val="ListParagraph"/>
        <w:numPr>
          <w:ilvl w:val="2"/>
          <w:numId w:val="13"/>
        </w:numPr>
        <w:shd w:val="clear" w:color="auto" w:fill="FFFFFF"/>
        <w:tabs>
          <w:tab w:val="clear" w:pos="709"/>
          <w:tab w:val="left" w:pos="1418" w:leader="none"/>
        </w:tabs>
        <w:ind w:firstLine="709" w:left="0"/>
        <w:jc w:val="both"/>
        <w:rPr>
          <w:bCs/>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bookmarkStart w:id="7" w:name="_GoBack"/>
      <w:bookmarkEnd w:id="7"/>
    </w:p>
    <w:p>
      <w:pPr>
        <w:pStyle w:val="ListParagraph"/>
        <w:numPr>
          <w:ilvl w:val="2"/>
          <w:numId w:val="13"/>
        </w:numPr>
        <w:shd w:val="clear" w:color="auto" w:fill="FFFFFF"/>
        <w:tabs>
          <w:tab w:val="clear" w:pos="709"/>
          <w:tab w:val="left" w:pos="1418" w:leader="none"/>
        </w:tabs>
        <w:ind w:firstLine="709" w:left="0"/>
        <w:jc w:val="both"/>
        <w:rPr>
          <w:bCs/>
        </w:rPr>
      </w:pPr>
      <w:r>
        <w:rPr/>
        <w:t xml:space="preserve">Выполнять иные обязанности, предусмотренные Договором и законодательством Российской Федерации. </w:t>
      </w:r>
    </w:p>
    <w:p>
      <w:pPr>
        <w:pStyle w:val="Normal"/>
        <w:shd w:val="clear" w:color="auto" w:fill="FFFFFF"/>
        <w:tabs>
          <w:tab w:val="clear" w:pos="709"/>
          <w:tab w:val="left" w:pos="1418" w:leader="none"/>
        </w:tabs>
        <w:jc w:val="both"/>
        <w:rPr>
          <w:lang w:val="ru-RU"/>
        </w:rPr>
      </w:pPr>
      <w:r>
        <w:rPr>
          <w:lang w:val="ru-RU"/>
        </w:rPr>
      </w:r>
    </w:p>
    <w:p>
      <w:pPr>
        <w:pStyle w:val="ListParagraph"/>
        <w:numPr>
          <w:ilvl w:val="1"/>
          <w:numId w:val="13"/>
        </w:numPr>
        <w:shd w:val="clear" w:color="auto" w:fill="FFFFFF"/>
        <w:tabs>
          <w:tab w:val="left" w:pos="709" w:leader="none"/>
          <w:tab w:val="left" w:pos="1134" w:leader="none"/>
        </w:tabs>
        <w:ind w:firstLine="709" w:left="0"/>
        <w:jc w:val="both"/>
        <w:rPr>
          <w:bCs/>
        </w:rPr>
      </w:pPr>
      <w:r>
        <w:rPr>
          <w:bCs/>
          <w:u w:val="single"/>
        </w:rPr>
        <w:t>Исполнитель имеет право</w:t>
      </w:r>
      <w:r>
        <w:rPr>
          <w:bCs/>
        </w:rPr>
        <w:t>:</w:t>
      </w:r>
    </w:p>
    <w:p>
      <w:pPr>
        <w:pStyle w:val="ListParagraph"/>
        <w:numPr>
          <w:ilvl w:val="2"/>
          <w:numId w:val="25"/>
        </w:numPr>
        <w:shd w:val="clear" w:color="auto" w:fill="FFFFFF"/>
        <w:tabs>
          <w:tab w:val="left" w:pos="709" w:leader="none"/>
          <w:tab w:val="left" w:pos="1134" w:leader="none"/>
        </w:tabs>
        <w:ind w:firstLine="710" w:left="0"/>
        <w:jc w:val="both"/>
        <w:rPr>
          <w:bCs/>
        </w:rPr>
      </w:pPr>
      <w:r>
        <w:rPr>
          <w:bCs/>
        </w:rPr>
        <w:t>Требовать от Заказчика предоставления материалов, документов, сведений и информации, необходимых для оказания Услуг по Договору.</w:t>
      </w:r>
    </w:p>
    <w:p>
      <w:pPr>
        <w:pStyle w:val="ListParagraph"/>
        <w:numPr>
          <w:ilvl w:val="2"/>
          <w:numId w:val="25"/>
        </w:numPr>
        <w:shd w:val="clear" w:color="auto" w:fill="FFFFFF"/>
        <w:tabs>
          <w:tab w:val="left" w:pos="709" w:leader="none"/>
          <w:tab w:val="left" w:pos="1134" w:leader="none"/>
        </w:tabs>
        <w:ind w:firstLine="710" w:left="0"/>
        <w:jc w:val="both"/>
        <w:rPr>
          <w:bCs/>
        </w:rPr>
      </w:pPr>
      <w:r>
        <w:rPr>
          <w:bCs/>
        </w:rPr>
        <w:t>Получать от Заказчика разъяснения и / или указания, необходимые для исполнения обязательств по Договору.</w:t>
      </w:r>
    </w:p>
    <w:p>
      <w:pPr>
        <w:pStyle w:val="ListParagraph"/>
        <w:numPr>
          <w:ilvl w:val="2"/>
          <w:numId w:val="25"/>
        </w:numPr>
        <w:shd w:val="clear" w:color="auto" w:fill="FFFFFF"/>
        <w:tabs>
          <w:tab w:val="left" w:pos="709" w:leader="none"/>
          <w:tab w:val="left" w:pos="1134" w:leader="none"/>
        </w:tabs>
        <w:ind w:firstLine="710" w:left="0"/>
        <w:jc w:val="both"/>
        <w:rPr>
          <w:bCs/>
          <w:highlight w:val="lightGray"/>
        </w:rPr>
      </w:pPr>
      <w:r>
        <w:rPr>
          <w:bCs/>
          <w:highlight w:val="lightGray"/>
        </w:rPr>
        <w:t>При необходимости по предварительному письменному согласованию</w:t>
      </w:r>
      <w:r>
        <w:rPr>
          <w:bCs/>
        </w:rPr>
        <w:t xml:space="preserve"> </w:t>
        <w:br/>
      </w:r>
      <w:r>
        <w:rPr>
          <w:bCs/>
          <w:highlight w:val="lightGray"/>
        </w:rPr>
        <w:t xml:space="preserve">с Заказчиком заключать договоры с Субисполнителями в совокупности не более чем на __ (_______) процентов от Цены Договора, неся при этом ответственность за действия Субисполнителей, как за свои собственные. </w:t>
      </w:r>
    </w:p>
    <w:p>
      <w:pPr>
        <w:pStyle w:val="ListParagraph"/>
        <w:shd w:val="clear" w:color="auto" w:fill="FFFFFF"/>
        <w:tabs>
          <w:tab w:val="clear" w:pos="709"/>
          <w:tab w:val="left" w:pos="1418" w:leader="none"/>
        </w:tabs>
        <w:ind w:firstLine="709" w:left="0"/>
        <w:jc w:val="both"/>
        <w:rPr>
          <w:bCs/>
          <w:highlight w:val="lightGray"/>
        </w:rPr>
      </w:pPr>
      <w:r>
        <w:rPr>
          <w:bCs/>
          <w:highlight w:val="lightGray"/>
        </w:rPr>
        <w:t xml:space="preserve">При согласовании привлечения Субисполнителя Исполнитель представляет Заказчику: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проект договора с Субисполнителем;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сведения об объемах оказания услуг Субисполнителем;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пофамильный перечень персонала Субисполнителя, который будет задействован при оказании Услуг; </w:t>
      </w:r>
    </w:p>
    <w:p>
      <w:pPr>
        <w:pStyle w:val="ListParagraph"/>
        <w:numPr>
          <w:ilvl w:val="0"/>
          <w:numId w:val="6"/>
        </w:numPr>
        <w:shd w:val="clear" w:color="auto" w:fill="FFFFFF"/>
        <w:tabs>
          <w:tab w:val="left" w:pos="709" w:leader="none"/>
          <w:tab w:val="left" w:pos="1134" w:leader="none"/>
        </w:tabs>
        <w:ind w:firstLine="709" w:left="0"/>
        <w:jc w:val="both"/>
        <w:rPr>
          <w:bCs/>
          <w:highlight w:val="lightGray"/>
        </w:rPr>
      </w:pPr>
      <w:r>
        <w:rPr>
          <w:bCs/>
          <w:highlight w:val="lightGray"/>
        </w:rPr>
        <w:t xml:space="preserve">копии документов, подтверждающих наличие у Субисполнителя и его персонала допусков, разрешений и лицензий, необходимых для оказания Услуг. </w:t>
      </w:r>
    </w:p>
    <w:p>
      <w:pPr>
        <w:pStyle w:val="Style19"/>
        <w:tabs>
          <w:tab w:val="clear" w:pos="360"/>
        </w:tabs>
        <w:rPr>
          <w:rFonts w:ascii="Times New Roman" w:hAnsi="Times New Roman"/>
          <w:bCs/>
          <w:sz w:val="24"/>
          <w:szCs w:val="24"/>
        </w:rPr>
      </w:pPr>
      <w:r>
        <w:rPr>
          <w:rFonts w:ascii="Times New Roman" w:hAnsi="Times New Roman"/>
          <w:bCs/>
          <w:sz w:val="24"/>
          <w:szCs w:val="24"/>
        </w:rPr>
      </w:r>
    </w:p>
    <w:p>
      <w:pPr>
        <w:pStyle w:val="ListParagraph"/>
        <w:numPr>
          <w:ilvl w:val="0"/>
          <w:numId w:val="14"/>
        </w:numPr>
        <w:shd w:val="clear" w:color="auto" w:fill="FFFFFF"/>
        <w:tabs>
          <w:tab w:val="clear" w:pos="709"/>
          <w:tab w:val="left" w:pos="284" w:leader="none"/>
        </w:tabs>
        <w:ind w:hanging="0" w:left="0"/>
        <w:jc w:val="center"/>
        <w:rPr>
          <w:b/>
        </w:rPr>
      </w:pPr>
      <w:r>
        <w:rPr>
          <w:b/>
        </w:rPr>
        <w:t>Порядок оказания и сдачи-приемки Услуг</w:t>
      </w:r>
    </w:p>
    <w:p>
      <w:pPr>
        <w:pStyle w:val="ListParagraph"/>
        <w:numPr>
          <w:ilvl w:val="1"/>
          <w:numId w:val="21"/>
        </w:numPr>
        <w:shd w:val="clear" w:color="auto" w:fill="FFFFFF"/>
        <w:tabs>
          <w:tab w:val="clear" w:pos="709"/>
          <w:tab w:val="left" w:pos="284" w:leader="none"/>
          <w:tab w:val="left" w:pos="1134" w:leader="none"/>
        </w:tabs>
        <w:ind w:firstLine="709" w:left="0"/>
        <w:jc w:val="both"/>
        <w:rPr>
          <w:b/>
        </w:rPr>
      </w:pPr>
      <w:r>
        <w:rPr/>
        <w:t>Услуги по Договору оказываются в следующем порядке:</w:t>
      </w:r>
    </w:p>
    <w:p>
      <w:pPr>
        <w:pStyle w:val="Normal"/>
        <w:ind w:firstLine="709"/>
        <w:jc w:val="both"/>
        <w:rPr>
          <w:lang w:val="ru-RU"/>
        </w:rPr>
      </w:pPr>
      <w:r>
        <w:rPr>
          <w:lang w:val="ru-RU"/>
        </w:rPr>
        <w:t xml:space="preserve">3.1.1. Заказчик </w:t>
      </w:r>
      <w:r>
        <w:rPr>
          <w:highlight w:val="lightGray"/>
          <w:lang w:val="ru-RU"/>
        </w:rPr>
        <w:t>не позднее 5 (пяти) рабочих дней</w:t>
      </w:r>
      <w:r>
        <w:rPr>
          <w:lang w:val="ru-RU"/>
        </w:rPr>
        <w:t xml:space="preserve"> до предполагаемой даты начала оказания Услуг направляет Исполнителю Заявку по электронной почте на адрес ___________________________ </w:t>
      </w:r>
      <w:r>
        <w:rPr>
          <w:highlight w:val="lightGray"/>
          <w:lang w:val="ru-RU"/>
        </w:rPr>
        <w:t>с последующим направлением оригинала Заявки по адресу, указанному в разделе 17 Договора</w:t>
      </w:r>
      <w:r>
        <w:rPr>
          <w:lang w:val="ru-RU"/>
        </w:rPr>
        <w:t xml:space="preserve">. </w:t>
      </w:r>
    </w:p>
    <w:p>
      <w:pPr>
        <w:pStyle w:val="Normal"/>
        <w:ind w:firstLine="709"/>
        <w:jc w:val="both"/>
        <w:rPr>
          <w:lang w:val="ru-RU"/>
        </w:rPr>
      </w:pPr>
      <w:r>
        <w:rPr>
          <w:lang w:val="ru-RU"/>
        </w:rPr>
        <w:t xml:space="preserve">3.1.2. Исполнитель в течение </w:t>
      </w:r>
      <w:r>
        <w:rPr>
          <w:highlight w:val="lightGray"/>
          <w:lang w:val="ru-RU"/>
        </w:rPr>
        <w:t>1 (одного) рабочего дня</w:t>
      </w:r>
      <w:r>
        <w:rPr>
          <w:lang w:val="ru-RU"/>
        </w:rPr>
        <w:t xml:space="preserve"> с даты получения Заявки направляет Заказчику Расчет стоимости Услуг по Заявке, оформленный по форме Приложения № 2.2 к Договору (далее – «Расчет стоимости»), по электронной почте на адрес ___________________________. </w:t>
      </w:r>
    </w:p>
    <w:p>
      <w:pPr>
        <w:pStyle w:val="Normal"/>
        <w:ind w:firstLine="709"/>
        <w:jc w:val="both"/>
        <w:rPr>
          <w:lang w:val="ru-RU"/>
        </w:rPr>
      </w:pPr>
      <w:r>
        <w:rPr>
          <w:lang w:val="ru-RU"/>
        </w:rPr>
        <w:t xml:space="preserve">3.1.3. Заказчик </w:t>
      </w:r>
      <w:r>
        <w:rPr>
          <w:highlight w:val="lightGray"/>
          <w:lang w:val="ru-RU"/>
        </w:rPr>
        <w:t>не позднее следующего рабочего дня</w:t>
      </w:r>
      <w:r>
        <w:rPr>
          <w:lang w:val="ru-RU"/>
        </w:rPr>
        <w:t xml:space="preserve"> после получения Расчета стоимости:</w:t>
      </w:r>
    </w:p>
    <w:p>
      <w:pPr>
        <w:pStyle w:val="ListParagraph"/>
        <w:numPr>
          <w:ilvl w:val="0"/>
          <w:numId w:val="20"/>
        </w:numPr>
        <w:ind w:firstLine="709" w:left="0"/>
        <w:jc w:val="both"/>
        <w:rPr/>
      </w:pPr>
      <w:r>
        <w:rPr/>
        <w:t>подтверждает Исполнителю согласие с Расчетом стоимости;</w:t>
      </w:r>
    </w:p>
    <w:p>
      <w:pPr>
        <w:pStyle w:val="ListParagraph"/>
        <w:numPr>
          <w:ilvl w:val="0"/>
          <w:numId w:val="20"/>
        </w:numPr>
        <w:ind w:firstLine="709" w:left="0"/>
        <w:jc w:val="both"/>
        <w:rPr/>
      </w:pPr>
      <w:r>
        <w:rPr/>
        <w:t>направляет Исполнителю свои возражения (замечания) к Расчету стоимости;</w:t>
      </w:r>
    </w:p>
    <w:p>
      <w:pPr>
        <w:pStyle w:val="ListParagraph"/>
        <w:numPr>
          <w:ilvl w:val="0"/>
          <w:numId w:val="20"/>
        </w:numPr>
        <w:ind w:firstLine="709" w:left="0"/>
        <w:jc w:val="both"/>
        <w:rPr/>
      </w:pPr>
      <w:r>
        <w:rPr/>
        <w:t>уведомляет Исполнителя об отказе от Заявки (ее отзыве).</w:t>
      </w:r>
    </w:p>
    <w:p>
      <w:pPr>
        <w:pStyle w:val="Normal"/>
        <w:ind w:firstLine="709"/>
        <w:jc w:val="both"/>
        <w:rPr>
          <w:lang w:val="ru-RU"/>
        </w:rPr>
      </w:pPr>
      <w:r>
        <w:rPr>
          <w:lang w:val="ru-RU"/>
        </w:rPr>
        <w:t xml:space="preserve">Соответствующая информация направляется Исполнителю по электронной почте на адрес ___________________________. </w:t>
      </w:r>
    </w:p>
    <w:p>
      <w:pPr>
        <w:pStyle w:val="Normal"/>
        <w:ind w:firstLine="709"/>
        <w:jc w:val="both"/>
        <w:rPr>
          <w:lang w:val="ru-RU"/>
        </w:rPr>
      </w:pPr>
      <w:r>
        <w:rPr>
          <w:lang w:val="ru-RU"/>
        </w:rPr>
        <w:t xml:space="preserve">3.1.4. При получении подтверждения Заказчика о согласии с Расчетом стоимости Исполнитель в течение </w:t>
      </w:r>
      <w:r>
        <w:rPr>
          <w:highlight w:val="lightGray"/>
          <w:lang w:val="ru-RU"/>
        </w:rPr>
        <w:t>3 (трех) рабочих дней</w:t>
      </w:r>
      <w:r>
        <w:rPr>
          <w:lang w:val="ru-RU"/>
        </w:rPr>
        <w:t xml:space="preserve"> подписывает Заявку и Расчет стоимости и направляет их по электронной почте на адрес ___________________________ </w:t>
      </w:r>
      <w:r>
        <w:rPr>
          <w:highlight w:val="lightGray"/>
          <w:lang w:val="ru-RU"/>
        </w:rPr>
        <w:t>с последующим направлением оригиналов по адресу, указанному в разделе 17 Договора</w:t>
      </w:r>
      <w:r>
        <w:rPr>
          <w:lang w:val="ru-RU"/>
        </w:rPr>
        <w:t xml:space="preserve">. </w:t>
      </w:r>
    </w:p>
    <w:p>
      <w:pPr>
        <w:pStyle w:val="Normal"/>
        <w:ind w:firstLine="709"/>
        <w:jc w:val="both"/>
        <w:rPr>
          <w:lang w:val="ru-RU"/>
        </w:rPr>
      </w:pPr>
      <w:r>
        <w:rPr>
          <w:lang w:val="ru-RU"/>
        </w:rPr>
        <w:t>3.1.5. Подписание обеими Сторонами Заявки и Расчета стоимости свидетельствует о согласовании Сторонами объема и состава (содержания) Услуг, оказываемых по Заявке, их стоимости, сроков и иных условий их оказания.</w:t>
      </w:r>
    </w:p>
    <w:p>
      <w:pPr>
        <w:pStyle w:val="Normal"/>
        <w:ind w:firstLine="709"/>
        <w:jc w:val="both"/>
        <w:rPr>
          <w:lang w:val="ru-RU" w:eastAsia="en-US"/>
        </w:rPr>
      </w:pPr>
      <w:r>
        <w:rPr>
          <w:lang w:val="ru-RU"/>
        </w:rPr>
        <w:t xml:space="preserve">3.1.6. Заказчик вправе до начала оказания Услуг по Заявке отказаться от соответствующей Заявки полностью либо от неисполненной части Заявки после начала ее исполнения при условии </w:t>
      </w:r>
      <w:r>
        <w:rPr>
          <w:lang w:val="ru-RU" w:eastAsia="en-US"/>
        </w:rPr>
        <w:t>оплаты Исполнителю фактически понесенных и документально подтвержденных им расходов.</w:t>
      </w:r>
    </w:p>
    <w:p>
      <w:pPr>
        <w:pStyle w:val="Normal"/>
        <w:ind w:firstLine="709"/>
        <w:jc w:val="both"/>
        <w:rPr>
          <w:lang w:val="ru-RU"/>
        </w:rPr>
      </w:pPr>
      <w:r>
        <w:rPr>
          <w:lang w:val="ru-RU"/>
        </w:rPr>
        <w:t xml:space="preserve">3.1.7. В случае невозможности оказать Услуги по Заявке полностью или в части Исполнитель обязан незамедлительно известить об этом Заказчика с указанием причин невозможности оказания Услуг. </w:t>
      </w:r>
    </w:p>
    <w:p>
      <w:pPr>
        <w:pStyle w:val="Normal"/>
        <w:ind w:firstLine="709"/>
        <w:jc w:val="both"/>
        <w:rPr>
          <w:lang w:val="ru-RU"/>
        </w:rPr>
      </w:pPr>
      <w:r>
        <w:rPr>
          <w:lang w:val="ru-RU"/>
        </w:rPr>
        <w:t>В этом случае Заказчик вправе по своему усмотрению:</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направить новую Заявку в порядке, установленном пунктом 3.1.1 Договора и в согласованные с Исполнителем сроки;</w:t>
      </w:r>
    </w:p>
    <w:p>
      <w:pPr>
        <w:pStyle w:val="Normal"/>
        <w:shd w:val="clear" w:color="auto" w:fill="FFFFFF"/>
        <w:tabs>
          <w:tab w:val="clear" w:pos="709"/>
          <w:tab w:val="left" w:pos="1418" w:leader="none"/>
        </w:tabs>
        <w:spacing w:before="0" w:after="0"/>
        <w:ind w:firstLine="709"/>
        <w:contextualSpacing/>
        <w:jc w:val="both"/>
        <w:rPr>
          <w:lang w:val="ru-RU"/>
        </w:rPr>
      </w:pPr>
      <w:r>
        <w:rPr>
          <w:lang w:val="ru-RU"/>
        </w:rPr>
        <w:t>-  расторгнуть Договор в порядке, установленном пунктом 14.2 Договора.</w:t>
      </w:r>
    </w:p>
    <w:p>
      <w:pPr>
        <w:pStyle w:val="ListParagraph"/>
        <w:tabs>
          <w:tab w:val="clear" w:pos="709"/>
          <w:tab w:val="left" w:pos="993" w:leader="none"/>
          <w:tab w:val="left" w:pos="1418" w:leader="none"/>
        </w:tabs>
        <w:ind w:firstLine="709" w:left="0"/>
        <w:jc w:val="both"/>
        <w:rPr/>
      </w:pPr>
      <w:r>
        <w:rPr/>
        <w:t>3.1.8. Стороны вправе запросить друг у друга необходимые дополнительные сведения для оказания Услуг по Заявке.</w:t>
      </w:r>
    </w:p>
    <w:p>
      <w:pPr>
        <w:pStyle w:val="ListParagraph"/>
        <w:numPr>
          <w:ilvl w:val="1"/>
          <w:numId w:val="21"/>
        </w:numPr>
        <w:tabs>
          <w:tab w:val="clear" w:pos="709"/>
          <w:tab w:val="left" w:pos="1134" w:leader="none"/>
        </w:tabs>
        <w:ind w:firstLine="709" w:left="0"/>
        <w:jc w:val="both"/>
        <w:rPr/>
      </w:pPr>
      <w:r>
        <w:rPr/>
        <w:t xml:space="preserve">В течение 5 (пяти) рабочих дней с даты заключения Договора Стороны определяют своих представителей, уполномоченных подписывать Заявки и Расчеты стоимости, и письменно сообщают друг другу контакты и должность таких представителей. </w:t>
      </w:r>
    </w:p>
    <w:p>
      <w:pPr>
        <w:pStyle w:val="ListParagraph"/>
        <w:numPr>
          <w:ilvl w:val="1"/>
          <w:numId w:val="21"/>
        </w:numPr>
        <w:shd w:val="clear" w:color="auto" w:fill="FFFFFF"/>
        <w:tabs>
          <w:tab w:val="left" w:pos="709" w:leader="none"/>
          <w:tab w:val="left" w:pos="1134" w:leader="none"/>
        </w:tabs>
        <w:ind w:firstLine="709" w:left="0"/>
        <w:jc w:val="both"/>
        <w:rPr/>
      </w:pPr>
      <w:r>
        <w:rPr/>
        <w:t xml:space="preserve">Исполнитель в течение </w:t>
      </w:r>
      <w:r>
        <w:rPr>
          <w:highlight w:val="lightGray"/>
        </w:rPr>
        <w:t>5 (пяти) рабочих дней</w:t>
      </w:r>
      <w:r>
        <w:rPr/>
        <w:t xml:space="preserve"> с даты завершения оказания Услуг по Заявке направляет Заказчику подписанный со своей стороны Акт об оказании Услуг по форме Приложения № 4 к Договору/УПД в 2 (двух) экземплярах </w:t>
      </w:r>
      <w:r>
        <w:rPr>
          <w:highlight w:val="lightGray"/>
        </w:rPr>
        <w:t>с приложением Отчета об оказании Услуг и иных отчетных документов, предусмотренных Заданием на оказание Услуг (Приложение № 1 к Договору).</w:t>
      </w:r>
      <w:r>
        <w:rPr/>
        <w:t xml:space="preserve"> </w:t>
      </w:r>
    </w:p>
    <w:p>
      <w:pPr>
        <w:pStyle w:val="ListParagraph"/>
        <w:numPr>
          <w:ilvl w:val="1"/>
          <w:numId w:val="21"/>
        </w:numPr>
        <w:shd w:val="clear" w:color="auto" w:fill="FFFFFF"/>
        <w:tabs>
          <w:tab w:val="clear" w:pos="709"/>
          <w:tab w:val="left" w:pos="1134" w:leader="none"/>
        </w:tabs>
        <w:ind w:firstLine="709" w:left="0"/>
        <w:jc w:val="both"/>
        <w:rPr/>
      </w:pPr>
      <w:r>
        <w:rPr/>
        <w:t xml:space="preserve">В течение </w:t>
      </w:r>
      <w:r>
        <w:rPr>
          <w:highlight w:val="lightGray"/>
        </w:rPr>
        <w:t>15 (пятнадцати) рабочих</w:t>
      </w:r>
      <w:r>
        <w:rPr/>
        <w:t xml:space="preserve"> дней с даты получения полного комплекта документов, указанных в пункте 3.3 Договора, Заказчик подписывает (утверждает) и передает Исполнителю 1 (один) экземпляр Акта об оказании Услуг/УПД и Отчета об оказании Услуг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 </w:t>
      </w:r>
    </w:p>
    <w:p>
      <w:pPr>
        <w:pStyle w:val="ListParagraph"/>
        <w:numPr>
          <w:ilvl w:val="1"/>
          <w:numId w:val="21"/>
        </w:numPr>
        <w:shd w:val="clear" w:color="auto" w:fill="FFFFFF"/>
        <w:tabs>
          <w:tab w:val="clear" w:pos="709"/>
          <w:tab w:val="left" w:pos="1134" w:leader="none"/>
        </w:tabs>
        <w:ind w:firstLine="709" w:left="0"/>
        <w:jc w:val="both"/>
        <w:rPr/>
      </w:pPr>
      <w:r>
        <w:rPr/>
        <w:t>Устранение недостатков, выявленных Заказчиком, осуществляется Исполнителем своими силами и за свой счет в срок, указанный в Ведомости замечаний. 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3.3 - 3.4 Договора.</w:t>
      </w:r>
    </w:p>
    <w:p>
      <w:pPr>
        <w:pStyle w:val="Normal"/>
        <w:shd w:val="clear" w:color="auto" w:fill="FFFFFF"/>
        <w:tabs>
          <w:tab w:val="clear" w:pos="709"/>
          <w:tab w:val="left" w:pos="1134" w:leader="none"/>
        </w:tabs>
        <w:ind w:firstLine="709"/>
        <w:jc w:val="both"/>
        <w:rPr>
          <w:lang w:val="ru-RU"/>
        </w:rPr>
      </w:pPr>
      <w:r>
        <w:rPr>
          <w:lang w:val="ru-RU"/>
        </w:rPr>
        <w:t>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p>
    <w:p>
      <w:pPr>
        <w:pStyle w:val="11"/>
        <w:numPr>
          <w:ilvl w:val="1"/>
          <w:numId w:val="21"/>
        </w:numPr>
        <w:tabs>
          <w:tab w:val="clear" w:pos="709"/>
          <w:tab w:val="left" w:pos="0" w:leader="none"/>
          <w:tab w:val="left" w:pos="1134" w:leader="none"/>
        </w:tabs>
        <w:ind w:firstLine="709" w:left="0"/>
        <w:jc w:val="both"/>
        <w:rPr>
          <w:sz w:val="24"/>
          <w:szCs w:val="24"/>
        </w:rPr>
      </w:pPr>
      <w:r>
        <w:rPr>
          <w:sz w:val="24"/>
          <w:szCs w:val="24"/>
        </w:rPr>
        <w:t>Услуги считаются оказанными Исполнителем и принятыми Заказчиком с момента подписания Сторонами Акта об оказании Услуг/УПД.</w:t>
      </w:r>
    </w:p>
    <w:p>
      <w:pPr>
        <w:pStyle w:val="ListParagraph"/>
        <w:numPr>
          <w:ilvl w:val="1"/>
          <w:numId w:val="21"/>
        </w:numPr>
        <w:shd w:val="clear" w:color="auto" w:fill="FFFFFF"/>
        <w:tabs>
          <w:tab w:val="clear" w:pos="709"/>
          <w:tab w:val="left" w:pos="1134" w:leader="none"/>
        </w:tabs>
        <w:ind w:firstLine="709" w:left="0"/>
        <w:jc w:val="both"/>
        <w:rPr/>
      </w:pPr>
      <w:r>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Заказчика.</w:t>
      </w:r>
    </w:p>
    <w:p>
      <w:pPr>
        <w:pStyle w:val="ListParagraph"/>
        <w:shd w:val="clear" w:color="auto" w:fill="FFFFFF"/>
        <w:tabs>
          <w:tab w:val="clear" w:pos="709"/>
          <w:tab w:val="left" w:pos="1134" w:leader="none"/>
        </w:tabs>
        <w:ind w:hanging="0" w:left="709"/>
        <w:jc w:val="both"/>
        <w:rPr/>
      </w:pPr>
      <w:r>
        <w:rPr/>
      </w:r>
    </w:p>
    <w:p>
      <w:pPr>
        <w:pStyle w:val="ListParagraph"/>
        <w:numPr>
          <w:ilvl w:val="0"/>
          <w:numId w:val="21"/>
        </w:numPr>
        <w:shd w:val="clear" w:color="auto" w:fill="FFFFFF"/>
        <w:tabs>
          <w:tab w:val="clear" w:pos="709"/>
          <w:tab w:val="left" w:pos="284" w:leader="none"/>
          <w:tab w:val="left" w:pos="1134" w:leader="none"/>
        </w:tabs>
        <w:ind w:hanging="0" w:left="0"/>
        <w:jc w:val="center"/>
        <w:rPr/>
      </w:pPr>
      <w:r>
        <w:rPr>
          <w:b/>
        </w:rPr>
        <w:t>Цена Договора и порядок расчетов</w:t>
      </w:r>
    </w:p>
    <w:p>
      <w:pPr>
        <w:pStyle w:val="ListParagraph"/>
        <w:numPr>
          <w:ilvl w:val="1"/>
          <w:numId w:val="21"/>
        </w:numPr>
        <w:shd w:val="clear" w:color="auto" w:fill="FFFFFF"/>
        <w:tabs>
          <w:tab w:val="clear" w:pos="709"/>
          <w:tab w:val="left" w:pos="284" w:leader="none"/>
          <w:tab w:val="left" w:pos="496" w:leader="none"/>
          <w:tab w:val="left" w:pos="1134" w:leader="none"/>
        </w:tabs>
        <w:ind w:firstLine="709" w:left="0"/>
        <w:jc w:val="both"/>
        <w:rPr/>
      </w:pPr>
      <w:r>
        <w:rPr/>
        <w:t>Стоимость Услуг по Договору (Цена Договора)</w:t>
      </w:r>
      <w:r>
        <w:rPr>
          <w:shd w:fill="auto" w:val="clear"/>
        </w:rPr>
        <w:t xml:space="preserve"> в соответствии с Расчетом стоимости Услуг (Приложение № 3 к Договору)</w:t>
      </w:r>
      <w:r>
        <w:rPr>
          <w:rStyle w:val="Style6"/>
          <w:shd w:fill="auto" w:val="clear"/>
        </w:rPr>
        <w:t xml:space="preserve"> </w:t>
      </w:r>
      <w:r>
        <w:rPr>
          <w:bCs/>
        </w:rPr>
        <w:t>является предельной</w:t>
      </w:r>
      <w:r>
        <w:rPr/>
        <w:t xml:space="preserve"> и составляет 2 226 235 (Два миллиона двести двадцать шесть тысяч двести тридцать пять) рублей 08 копеек </w:t>
      </w:r>
      <w:r>
        <w:rPr>
          <w:bCs/>
        </w:rPr>
        <w:t>без учета НДС, при этом НДС исчисляется дополнительно по ставке, установленной статьей 164 Налогового кодекса РФ</w:t>
      </w:r>
      <w:r>
        <w:rPr/>
        <w:t>.</w:t>
      </w:r>
    </w:p>
    <w:p>
      <w:pPr>
        <w:pStyle w:val="ListParagraph"/>
        <w:numPr>
          <w:ilvl w:val="1"/>
          <w:numId w:val="21"/>
        </w:numPr>
        <w:shd w:val="clear" w:color="auto" w:fill="FFFFFF"/>
        <w:tabs>
          <w:tab w:val="clear" w:pos="709"/>
          <w:tab w:val="left" w:pos="284" w:leader="none"/>
          <w:tab w:val="left" w:pos="496" w:leader="none"/>
          <w:tab w:val="left" w:pos="1134" w:leader="none"/>
        </w:tabs>
        <w:ind w:firstLine="709" w:left="0"/>
        <w:jc w:val="both"/>
        <w:rPr/>
      </w:pPr>
      <w:r>
        <w:rPr/>
        <w:t>Стоимость Услуг, оказываемых Исполнителем по Заявке, определяется Расчетом стоимости Услуг по Заявке, подписываемым Сторонами в порядке, установленном пунктами 3.1.2 – 3.1.4 Договора.</w:t>
      </w:r>
    </w:p>
    <w:p>
      <w:pPr>
        <w:pStyle w:val="Normal"/>
        <w:widowControl w:val="false"/>
        <w:ind w:firstLine="709"/>
        <w:jc w:val="both"/>
        <w:rPr>
          <w:bCs/>
          <w:color w:val="000000"/>
          <w:lang w:val="ru-RU"/>
        </w:rPr>
      </w:pPr>
      <w:r>
        <w:rPr>
          <w:highlight w:val="lightGray"/>
          <w:lang w:val="ru-RU"/>
        </w:rPr>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pPr>
        <w:pStyle w:val="ListParagraph"/>
        <w:widowControl w:val="false"/>
        <w:numPr>
          <w:ilvl w:val="1"/>
          <w:numId w:val="22"/>
        </w:numPr>
        <w:tabs>
          <w:tab w:val="clear" w:pos="709"/>
          <w:tab w:val="left" w:pos="1134" w:leader="none"/>
        </w:tabs>
        <w:ind w:firstLine="709" w:left="0"/>
        <w:jc w:val="both"/>
        <w:rPr/>
      </w:pPr>
      <w:r>
        <w:rPr/>
        <w:t>Цена Договора включает в себя прибыль Исполнителя, а также все расходы и затраты Исполнителя на:</w:t>
      </w:r>
    </w:p>
    <w:p>
      <w:pPr>
        <w:pStyle w:val="ListParagraph"/>
        <w:numPr>
          <w:ilvl w:val="2"/>
          <w:numId w:val="22"/>
        </w:numPr>
        <w:shd w:val="clear" w:color="auto" w:fill="FFFFFF"/>
        <w:tabs>
          <w:tab w:val="clear" w:pos="709"/>
          <w:tab w:val="left" w:pos="710" w:leader="none"/>
        </w:tabs>
        <w:ind w:firstLine="709" w:left="0"/>
        <w:jc w:val="both"/>
        <w:rPr/>
      </w:pPr>
      <w:r>
        <w:rPr/>
        <w:t>приобретение материально-технических ресурсов, необходимых для оказания Услуг по Договору;</w:t>
      </w:r>
    </w:p>
    <w:p>
      <w:pPr>
        <w:pStyle w:val="ListParagraph"/>
        <w:numPr>
          <w:ilvl w:val="2"/>
          <w:numId w:val="22"/>
        </w:numPr>
        <w:shd w:val="clear" w:color="auto" w:fill="FFFFFF"/>
        <w:tabs>
          <w:tab w:val="clear" w:pos="709"/>
          <w:tab w:val="left" w:pos="1134" w:leader="none"/>
        </w:tabs>
        <w:ind w:firstLine="709" w:left="0"/>
        <w:jc w:val="both"/>
        <w:rPr>
          <w:highlight w:val="lightGray"/>
        </w:rPr>
      </w:pPr>
      <w:r>
        <w:rPr/>
        <w:t xml:space="preserve">заработную плату, накладные </w:t>
      </w:r>
      <w:r>
        <w:rPr>
          <w:highlight w:val="lightGray"/>
        </w:rPr>
        <w:t xml:space="preserve">и командировочные расходы, перемещение и размещение персонала Исполнителя; </w:t>
      </w:r>
    </w:p>
    <w:p>
      <w:pPr>
        <w:pStyle w:val="ListParagraph"/>
        <w:numPr>
          <w:ilvl w:val="2"/>
          <w:numId w:val="22"/>
        </w:numPr>
        <w:shd w:val="clear" w:color="auto" w:fill="FFFFFF"/>
        <w:tabs>
          <w:tab w:val="clear" w:pos="709"/>
          <w:tab w:val="left" w:pos="1418" w:leader="none"/>
        </w:tabs>
        <w:ind w:firstLine="709" w:left="0"/>
        <w:jc w:val="both"/>
        <w:rPr/>
      </w:pPr>
      <w:r>
        <w:rPr/>
        <w:t xml:space="preserve">подлежащие уплате налоги, сборы и пошлины; </w:t>
      </w:r>
    </w:p>
    <w:p>
      <w:pPr>
        <w:pStyle w:val="ListParagraph"/>
        <w:numPr>
          <w:ilvl w:val="2"/>
          <w:numId w:val="22"/>
        </w:numPr>
        <w:shd w:val="clear" w:color="auto" w:fill="FFFFFF"/>
        <w:tabs>
          <w:tab w:val="clear" w:pos="709"/>
          <w:tab w:val="left" w:pos="1418" w:leader="none"/>
        </w:tabs>
        <w:ind w:firstLine="709" w:left="0"/>
        <w:jc w:val="both"/>
        <w:rPr/>
      </w:pPr>
      <w:r>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ListParagraph"/>
        <w:numPr>
          <w:ilvl w:val="1"/>
          <w:numId w:val="17"/>
        </w:numPr>
        <w:shd w:val="clear" w:color="auto" w:fill="FFFFFF"/>
        <w:tabs>
          <w:tab w:val="clear" w:pos="709"/>
          <w:tab w:val="left" w:pos="1134" w:leader="none"/>
        </w:tabs>
        <w:ind w:firstLine="709" w:left="0"/>
        <w:jc w:val="both"/>
        <w:rPr/>
      </w:pPr>
      <w:r>
        <w:rPr/>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7"/>
        </w:numPr>
        <w:shd w:val="clear" w:color="auto" w:fill="FFFFFF"/>
        <w:tabs>
          <w:tab w:val="clear" w:pos="709"/>
          <w:tab w:val="left" w:pos="1134" w:leader="none"/>
        </w:tabs>
        <w:ind w:firstLine="709" w:left="0"/>
        <w:jc w:val="both"/>
        <w:rPr/>
      </w:pPr>
      <w:r>
        <w:rPr/>
        <w:t xml:space="preserve">Оплата по Договору осуществляется Заказчиком в следующем порядке: </w:t>
      </w:r>
    </w:p>
    <w:p>
      <w:pPr>
        <w:pStyle w:val="ListParagraph"/>
        <w:shd w:val="clear" w:color="auto" w:fill="FFFFFF"/>
        <w:tabs>
          <w:tab w:val="clear" w:pos="709"/>
          <w:tab w:val="left" w:pos="1418" w:leader="none"/>
        </w:tabs>
        <w:ind w:firstLine="709" w:left="0"/>
        <w:jc w:val="both"/>
        <w:rPr/>
      </w:pPr>
      <w:r>
        <w:rPr/>
        <w:t>4.5.1. Исполнитель не позднее, чем за 3 (три) рабочих дня до предполагаемой даты выплаты авансового платежа обязан предоставить Заказчику Независимую гарантию, соответствующую требованиям, установленным разделом 6 Договора.</w:t>
      </w:r>
    </w:p>
    <w:p>
      <w:pPr>
        <w:pStyle w:val="ListParagraph"/>
        <w:shd w:val="clear" w:color="auto" w:fill="FFFFFF"/>
        <w:tabs>
          <w:tab w:val="clear" w:pos="709"/>
          <w:tab w:val="left" w:pos="1418" w:leader="none"/>
        </w:tabs>
        <w:ind w:firstLine="709" w:left="0"/>
        <w:jc w:val="both"/>
        <w:rPr/>
      </w:pPr>
      <w:r>
        <w:rPr/>
        <w:t xml:space="preserve">4.5.2. </w:t>
      </w:r>
      <w:r>
        <w:rPr>
          <w:bCs/>
        </w:rPr>
        <w:t xml:space="preserve">Авансовые платежи </w:t>
      </w:r>
      <w:r>
        <w:rPr/>
        <w:t>в ра</w:t>
      </w:r>
      <w:r>
        <w:rPr>
          <w:shd w:fill="auto" w:val="clear"/>
        </w:rPr>
        <w:t xml:space="preserve">змере 10 (Десяти) процентов </w:t>
      </w:r>
      <w:r>
        <w:rPr/>
        <w:t xml:space="preserve">от стоимости Услуг, указанной в Расчете стоимости услуг по Заявке, без учета НДС (при этом НДС исчисляется дополнительно по ставке, установленной статьей 164 Налогового кодекса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подписанных Сторонами Заявки и Расчета стоимости и с учетом пунктов 4.5.1 и 4.5.4 Договора, но не ранее 30 (тридцати) дней до даты начала оказания Услуг. </w:t>
      </w:r>
    </w:p>
    <w:p>
      <w:pPr>
        <w:pStyle w:val="ListParagraph"/>
        <w:shd w:val="clear" w:color="auto" w:fill="FFFFFF"/>
        <w:tabs>
          <w:tab w:val="left" w:pos="709" w:leader="none"/>
        </w:tabs>
        <w:ind w:firstLine="709" w:left="0"/>
        <w:jc w:val="both"/>
        <w:rPr/>
      </w:pPr>
      <w:r>
        <w:rPr/>
        <w:t>4.5.3. Последующий платеж по Заявке в размере разницы между стоимостью Услуг, определенной с учетом НДС по ставке,</w:t>
      </w:r>
      <w:r>
        <w:rPr>
          <w:bCs/>
        </w:rPr>
        <w:t xml:space="preserve"> установленной статьей 164 Налогового кодекса РФ на дату подписания Сторонами документов, указанных в пункте 3.2 Договора,</w:t>
      </w:r>
      <w:r>
        <w:rPr/>
        <w:t xml:space="preserve"> </w:t>
      </w:r>
      <w:r>
        <w:rPr>
          <w:rFonts w:eastAsia="Calibri"/>
          <w:color w:val="000000"/>
          <w:lang w:eastAsia="en-US"/>
        </w:rPr>
        <w:t xml:space="preserve">и ранее выплаченной суммой авансового платежа, </w:t>
      </w:r>
      <w:r>
        <w:rPr/>
        <w:t>выплачивается в течение 7 (семи) рабочих дней с даты подписания Сторонами документов, указанных в пункте 3.3 Договора, на основании счета, выставленного Исполнителем, и с учетом пункта 4.5.4 Договора.</w:t>
      </w:r>
    </w:p>
    <w:p>
      <w:pPr>
        <w:pStyle w:val="ListParagraph"/>
        <w:shd w:val="clear" w:color="auto" w:fill="FFFFFF"/>
        <w:tabs>
          <w:tab w:val="left" w:pos="709" w:leader="none"/>
        </w:tabs>
        <w:ind w:firstLine="709" w:left="0"/>
        <w:jc w:val="both"/>
        <w:rPr/>
      </w:pPr>
      <w:r>
        <w:rPr/>
        <w:t xml:space="preserve">4.5.4. 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 </w:t>
      </w:r>
    </w:p>
    <w:p>
      <w:pPr>
        <w:pStyle w:val="Normal"/>
        <w:shd w:val="clear" w:color="auto" w:fill="FFFFFF"/>
        <w:tabs>
          <w:tab w:val="clear" w:pos="709"/>
          <w:tab w:val="left" w:pos="1418" w:leader="none"/>
        </w:tabs>
        <w:ind w:firstLine="709"/>
        <w:jc w:val="both"/>
        <w:rPr>
          <w:lang w:val="ru-RU"/>
        </w:rPr>
      </w:pPr>
      <w:r>
        <w:rPr>
          <w:lang w:val="ru-RU"/>
        </w:rPr>
        <w:t xml:space="preserve">4.5.5. </w:t>
      </w:r>
      <w:r>
        <w:rPr>
          <w:bCs/>
          <w:lang w:val="ru-RU"/>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Исполнитель не </w:t>
      </w:r>
      <w:r>
        <w:rPr>
          <w:lang w:val="ru-RU"/>
        </w:rPr>
        <w:t>предоставил</w:t>
      </w:r>
      <w:r>
        <w:rPr>
          <w:bCs/>
          <w:lang w:val="ru-RU"/>
        </w:rPr>
        <w:t xml:space="preserve"> финансового обеспечения исполнения обязательств, предусмотренного пунктом 4.5.1 Договора, в установленный срок и при этом не приступил к исполнению обязательств по Договору.</w:t>
      </w:r>
    </w:p>
    <w:p>
      <w:pPr>
        <w:pStyle w:val="ListParagraph"/>
        <w:numPr>
          <w:ilvl w:val="1"/>
          <w:numId w:val="17"/>
        </w:numPr>
        <w:shd w:val="clear" w:color="auto" w:fill="FFFFFF"/>
        <w:tabs>
          <w:tab w:val="left" w:pos="709" w:leader="none"/>
          <w:tab w:val="left" w:pos="1134" w:leader="none"/>
        </w:tabs>
        <w:ind w:firstLine="709" w:left="0"/>
        <w:jc w:val="both"/>
        <w:rPr/>
      </w:pPr>
      <w:r>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ListParagraph"/>
        <w:numPr>
          <w:ilvl w:val="1"/>
          <w:numId w:val="17"/>
        </w:numPr>
        <w:shd w:val="clear" w:color="auto" w:fill="FFFFFF"/>
        <w:tabs>
          <w:tab w:val="left" w:pos="709" w:leader="none"/>
          <w:tab w:val="left" w:pos="1134" w:leader="none"/>
        </w:tabs>
        <w:ind w:firstLine="709" w:left="0"/>
        <w:jc w:val="both"/>
        <w:rPr/>
      </w:pPr>
      <w:r>
        <w:rPr/>
        <w:t xml:space="preserve">За исключением случая, указанного в пункте 2.3.6 Договора, любое превышение фактических объемов оказанных Услуг над объемами Услуг, предусмотренными Договором, к оплате не принимается и считается включенным в Цену Договора. </w:t>
      </w:r>
    </w:p>
    <w:p>
      <w:pPr>
        <w:pStyle w:val="ListParagraph"/>
        <w:numPr>
          <w:ilvl w:val="1"/>
          <w:numId w:val="17"/>
        </w:numPr>
        <w:shd w:val="clear" w:color="auto" w:fill="FFFFFF"/>
        <w:tabs>
          <w:tab w:val="left" w:pos="709" w:leader="none"/>
          <w:tab w:val="left" w:pos="1134" w:leader="none"/>
        </w:tabs>
        <w:ind w:firstLine="709" w:left="0"/>
        <w:jc w:val="both"/>
        <w:rPr/>
      </w:pPr>
      <w:r>
        <w:rPr/>
        <w:t xml:space="preserve">Исполнитель обязан представить Заказчику счета-фактуры/УПД, выставленные в сроки и оформленные в порядке, установленном законодательством Российской Федерации. В </w:t>
      </w:r>
      <w:r>
        <w:rPr>
          <w:color w:val="000000"/>
        </w:rPr>
        <w:t>случае</w:t>
      </w:r>
      <w:r>
        <w:rPr/>
        <w:t xml:space="preserve"> нарушения Исполнителем требований к оформлению счетов-фактур/УПД, он обязан произвести замену счета-фактуры/УПД в течение 3 (трех) рабочих дней с даты получения соответствующего письменного требования Заказчика. В случае непредоставления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 </w:t>
      </w:r>
    </w:p>
    <w:p>
      <w:pPr>
        <w:pStyle w:val="ListParagraph"/>
        <w:numPr>
          <w:ilvl w:val="1"/>
          <w:numId w:val="17"/>
        </w:numPr>
        <w:shd w:val="clear" w:color="auto" w:fill="FFFFFF"/>
        <w:tabs>
          <w:tab w:val="left" w:pos="709" w:leader="none"/>
          <w:tab w:val="left" w:pos="1134" w:leader="none"/>
        </w:tabs>
        <w:ind w:firstLine="709" w:left="0"/>
        <w:jc w:val="both"/>
        <w:rPr/>
      </w:pPr>
      <w:r>
        <w:rPr>
          <w:highlight w:val="lightGray"/>
        </w:rPr>
        <w:t>Командировочные расходы включаются в стоимость Услуг в соответствии с расчетом, прилагаемым к Расчету стоимости Услуг (Приложение № 3 к Договору). Размеры расходов, связанных со служебными командировками, определяются коллективным договором и / или локальным нормативным актом Исполнителя,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Исполнителю по запросу. Оплата командировочных расходов производится Заказчиком в порядке, установленном Договором для оплаты Услуг. Исполнитель обязан представлять по запросу Заказчика копии следующих документов, заверенных Исполнителем, в том числе: приказ о командировке, проездные билеты, счета на оплату за проживание в гостинице и авансовые отчеты</w:t>
      </w:r>
      <w:r>
        <w:rPr/>
        <w:t>.</w:t>
      </w:r>
    </w:p>
    <w:p>
      <w:pPr>
        <w:pStyle w:val="ListParagraph"/>
        <w:numPr>
          <w:ilvl w:val="1"/>
          <w:numId w:val="17"/>
        </w:numPr>
        <w:shd w:val="clear" w:color="auto" w:fill="FFFFFF"/>
        <w:tabs>
          <w:tab w:val="left" w:pos="709" w:leader="none"/>
          <w:tab w:val="left" w:pos="1134" w:leader="none"/>
        </w:tabs>
        <w:ind w:firstLine="709" w:left="0"/>
        <w:jc w:val="both"/>
        <w:rPr/>
      </w:pPr>
      <w:r>
        <w:rPr/>
        <w:t>Индексация Цены Договора не допускается.</w:t>
      </w:r>
    </w:p>
    <w:p>
      <w:pPr>
        <w:pStyle w:val="ListParagraph"/>
        <w:numPr>
          <w:ilvl w:val="1"/>
          <w:numId w:val="17"/>
        </w:numPr>
        <w:shd w:val="clear" w:color="auto" w:fill="FFFFFF"/>
        <w:tabs>
          <w:tab w:val="left" w:pos="709" w:leader="none"/>
          <w:tab w:val="left" w:pos="1134" w:leader="none"/>
        </w:tabs>
        <w:ind w:firstLine="709" w:left="0"/>
        <w:jc w:val="both"/>
        <w:rPr/>
      </w:pPr>
      <w:r>
        <w:rPr/>
        <w:t>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оказанных Исполнителем Услуг.</w:t>
      </w:r>
    </w:p>
    <w:p>
      <w:pPr>
        <w:pStyle w:val="ListParagraph"/>
        <w:shd w:val="clear" w:color="auto" w:fill="FFFFFF"/>
        <w:tabs>
          <w:tab w:val="clear" w:pos="709"/>
          <w:tab w:val="left" w:pos="1134" w:leader="none"/>
        </w:tabs>
        <w:ind w:firstLine="709" w:left="0"/>
        <w:jc w:val="both"/>
        <w:rPr/>
      </w:pPr>
      <w:r>
        <w:rPr/>
        <w:t>Заказчик направляет Исполнителю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hanging="0" w:left="0"/>
        <w:jc w:val="both"/>
        <w:rPr/>
      </w:pPr>
      <w:r>
        <w:rPr/>
      </w:r>
    </w:p>
    <w:p>
      <w:pPr>
        <w:pStyle w:val="ListParagraph"/>
        <w:numPr>
          <w:ilvl w:val="0"/>
          <w:numId w:val="15"/>
        </w:numPr>
        <w:shd w:val="clear" w:color="auto" w:fill="FFFFFF"/>
        <w:tabs>
          <w:tab w:val="clear" w:pos="709"/>
          <w:tab w:val="left" w:pos="284" w:leader="none"/>
        </w:tabs>
        <w:ind w:hanging="0" w:left="0"/>
        <w:jc w:val="center"/>
        <w:rPr>
          <w:b/>
        </w:rPr>
      </w:pPr>
      <w:r>
        <w:rPr>
          <w:b/>
        </w:rPr>
        <w:t>Независимая гарантия</w:t>
      </w:r>
    </w:p>
    <w:p>
      <w:pPr>
        <w:pStyle w:val="ListParagraph"/>
        <w:numPr>
          <w:ilvl w:val="1"/>
          <w:numId w:val="29"/>
        </w:numPr>
        <w:ind w:firstLine="709" w:left="0"/>
        <w:jc w:val="both"/>
        <w:rPr>
          <w:bCs/>
        </w:rPr>
      </w:pPr>
      <w:r>
        <w:rPr>
          <w:bCs/>
        </w:rPr>
        <w:t>Независимая гарантия должна соответствовать следующим требованиям:</w:t>
      </w:r>
    </w:p>
    <w:p>
      <w:pPr>
        <w:pStyle w:val="Normal"/>
        <w:numPr>
          <w:ilvl w:val="0"/>
          <w:numId w:val="26"/>
        </w:numPr>
        <w:tabs>
          <w:tab w:val="clear" w:pos="709"/>
          <w:tab w:val="left" w:pos="1134" w:leader="none"/>
        </w:tabs>
        <w:ind w:firstLine="709" w:left="0"/>
        <w:jc w:val="both"/>
        <w:rPr>
          <w:bCs/>
          <w:lang w:val="ru-RU"/>
        </w:rPr>
      </w:pPr>
      <w:r>
        <w:rPr>
          <w:bCs/>
          <w:lang w:val="ru-RU"/>
        </w:rPr>
        <w:t>Независимая гарантия не может быть отозвана выдавшим ее гарантом;</w:t>
      </w:r>
    </w:p>
    <w:p>
      <w:pPr>
        <w:pStyle w:val="Normal"/>
        <w:numPr>
          <w:ilvl w:val="0"/>
          <w:numId w:val="26"/>
        </w:numPr>
        <w:tabs>
          <w:tab w:val="clear" w:pos="709"/>
          <w:tab w:val="left" w:pos="1134" w:leader="none"/>
        </w:tabs>
        <w:ind w:firstLine="709" w:left="0"/>
        <w:jc w:val="both"/>
        <w:rPr>
          <w:bCs/>
          <w:lang w:val="ru-RU"/>
        </w:rPr>
      </w:pPr>
      <w:r>
        <w:rPr>
          <w:bCs/>
          <w:lang w:val="ru-RU"/>
        </w:rPr>
        <w:t>Бенефициар по Независимой гарантии – Заказчик, принципал – Исполнитель;</w:t>
      </w:r>
    </w:p>
    <w:p>
      <w:pPr>
        <w:pStyle w:val="Normal"/>
        <w:numPr>
          <w:ilvl w:val="0"/>
          <w:numId w:val="26"/>
        </w:numPr>
        <w:tabs>
          <w:tab w:val="clear" w:pos="709"/>
          <w:tab w:val="left" w:pos="1134" w:leader="none"/>
        </w:tabs>
        <w:ind w:firstLine="709" w:left="0"/>
        <w:jc w:val="both"/>
        <w:rPr>
          <w:bCs/>
          <w:lang w:val="ru-RU"/>
        </w:rPr>
      </w:pPr>
      <w:r>
        <w:rPr>
          <w:bCs/>
          <w:lang w:val="ru-RU"/>
        </w:rPr>
        <w:t>сумма Независимой гарантии должна быть выражена в валюте расчетов по Договору;</w:t>
      </w:r>
    </w:p>
    <w:p>
      <w:pPr>
        <w:pStyle w:val="Normal"/>
        <w:numPr>
          <w:ilvl w:val="0"/>
          <w:numId w:val="26"/>
        </w:numPr>
        <w:tabs>
          <w:tab w:val="clear" w:pos="709"/>
          <w:tab w:val="left" w:pos="1134" w:leader="none"/>
        </w:tabs>
        <w:ind w:firstLine="709" w:left="0"/>
        <w:jc w:val="both"/>
        <w:rPr>
          <w:bCs/>
          <w:lang w:val="ru-RU"/>
        </w:rPr>
      </w:pPr>
      <w:r>
        <w:rPr>
          <w:bCs/>
          <w:lang w:val="ru-RU"/>
        </w:rPr>
        <w:t xml:space="preserve">сумма Независимой гарантии </w:t>
      </w:r>
      <w:r>
        <w:rPr>
          <w:lang w:val="ru-RU"/>
        </w:rPr>
        <w:t>- не менее 100 (Ста) процентов от суммы уплачиваемого по Договору аванса в совокупной сумме с учетом ранее выплаченных Исполнителю и неотработанных авансовых платежей;</w:t>
      </w:r>
    </w:p>
    <w:p>
      <w:pPr>
        <w:pStyle w:val="ListParagraph"/>
        <w:numPr>
          <w:ilvl w:val="0"/>
          <w:numId w:val="26"/>
        </w:numPr>
        <w:shd w:val="clear" w:color="auto" w:fill="FFFFFF"/>
        <w:tabs>
          <w:tab w:val="clear" w:pos="709"/>
          <w:tab w:val="left" w:pos="1134" w:leader="none"/>
        </w:tabs>
        <w:ind w:firstLine="709" w:left="0"/>
        <w:jc w:val="both"/>
        <w:rPr>
          <w:bCs/>
        </w:rPr>
      </w:pPr>
      <w:r>
        <w:rPr>
          <w:bCs/>
        </w:rPr>
        <w:t>срок окончания Независимой гарантии– не ранее 70 (семидесяти) календарных дней после наступления даты завершения Этапа Услуг, установленной Договором.</w:t>
      </w:r>
    </w:p>
    <w:p>
      <w:pPr>
        <w:pStyle w:val="Normal"/>
        <w:jc w:val="both"/>
        <w:rPr>
          <w:bCs/>
          <w:lang w:val="ru-RU"/>
        </w:rPr>
      </w:pPr>
      <w:r>
        <w:rPr>
          <w:bCs/>
          <w:lang w:val="ru-RU"/>
        </w:rPr>
        <w:t xml:space="preserve">             </w:t>
      </w:r>
      <w:r>
        <w:rPr>
          <w:bCs/>
          <w:lang w:val="ru-RU"/>
        </w:rPr>
        <w:t>Сумма Независимой гарантии</w:t>
      </w:r>
      <w:r>
        <w:rPr>
          <w:lang w:val="ru-RU"/>
        </w:rPr>
        <w:t xml:space="preserve"> </w:t>
      </w:r>
      <w:r>
        <w:rPr>
          <w:bCs/>
          <w:lang w:val="ru-RU"/>
        </w:rPr>
        <w:t>по согласованию с Заказчиком может быть уменьшена пропорционально сумме выполненных Исполнителем обязательств по Договору / соответствующему этапу Договора при условии подтверждения их выполнения.</w:t>
      </w:r>
    </w:p>
    <w:p>
      <w:pPr>
        <w:pStyle w:val="Normal"/>
        <w:jc w:val="both"/>
        <w:rPr>
          <w:bCs/>
          <w:lang w:val="ru-RU"/>
        </w:rPr>
      </w:pPr>
      <w:r>
        <w:rPr>
          <w:bCs/>
          <w:lang w:val="ru-RU"/>
        </w:rPr>
        <w:t xml:space="preserve">              </w:t>
      </w:r>
      <w:r>
        <w:rPr>
          <w:bCs/>
          <w:lang w:val="ru-RU"/>
        </w:rPr>
        <w:t>В случае увеличения Цены Договора и, как следствие, суммы авансового платежа и/или продления срока выполнения Исполнителем обязательств, возникших из Договора или в связи с ним, Независимая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29"/>
        </w:numPr>
        <w:tabs>
          <w:tab w:val="clear" w:pos="709"/>
          <w:tab w:val="left" w:pos="1134" w:leader="none"/>
        </w:tabs>
        <w:ind w:firstLine="709" w:left="0"/>
        <w:jc w:val="both"/>
        <w:rPr>
          <w:bCs/>
        </w:rPr>
      </w:pPr>
      <w:r>
        <w:rPr>
          <w:bCs/>
        </w:rPr>
        <w:t>Независимая гарантия должна быть составлена по типовой форме согласно приложению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 утвержденному Постановлением Правительства Российской Федерации от 09.08.2022 № 1397 (далее – Положение), на условиях, определенных гражданским законодательством, Федеральным законом от 18.07.2011 № 223-ФЗ «О закупках товаров, работ, услуг отдельными видами юридических лиц» и содержать следующие дополнительные требования:</w:t>
      </w:r>
    </w:p>
    <w:p>
      <w:pPr>
        <w:pStyle w:val="Normal"/>
        <w:ind w:firstLine="709"/>
        <w:jc w:val="both"/>
        <w:rPr>
          <w:bCs/>
          <w:lang w:val="ru-RU"/>
        </w:rPr>
      </w:pPr>
      <w:r>
        <w:rPr>
          <w:bCs/>
          <w:lang w:val="ru-RU"/>
        </w:rPr>
        <w:t>а) условие о праве Бенефициара предъявлять до окончания срока действия Независимой гарантии в случае неисполнения или ненадлежащего исполнения Исполнителем обеспеченных ею обязательств составленное по форме согласно приложению 4 к Положению требование об уплате денежной суммы по Независимой гарантии в размере цены Договора, уменьшенной на сумму, пропорциональную объему исполненных Исполнителем обязательств, которые предусмотрены Договором и в отношении которых Бенефициаром осуществлена приемка, но не превышающей размер обеспечения исполнения Договора (сумму Независимой гарантии);</w:t>
      </w:r>
    </w:p>
    <w:p>
      <w:pPr>
        <w:pStyle w:val="Normal"/>
        <w:shd w:val="clear" w:color="auto" w:fill="FFFFFF"/>
        <w:tabs>
          <w:tab w:val="clear" w:pos="709"/>
          <w:tab w:val="left" w:pos="1134" w:leader="none"/>
        </w:tabs>
        <w:ind w:firstLine="709"/>
        <w:jc w:val="both"/>
        <w:rPr>
          <w:bCs/>
          <w:lang w:val="ru-RU"/>
        </w:rPr>
      </w:pPr>
      <w:r>
        <w:rPr>
          <w:bCs/>
          <w:lang w:val="ru-RU"/>
        </w:rPr>
        <w:t>б) условие о праве Бенефициара направлять требование об уплате денежной суммы по Независимой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w:t>
      </w:r>
    </w:p>
    <w:p>
      <w:pPr>
        <w:pStyle w:val="ListParagraph"/>
        <w:numPr>
          <w:ilvl w:val="1"/>
          <w:numId w:val="29"/>
        </w:numPr>
        <w:shd w:val="clear" w:color="auto" w:fill="FFFFFF"/>
        <w:tabs>
          <w:tab w:val="clear" w:pos="709"/>
          <w:tab w:val="left" w:pos="1134" w:leader="none"/>
        </w:tabs>
        <w:ind w:firstLine="709" w:left="0"/>
        <w:jc w:val="both"/>
        <w:rPr/>
      </w:pPr>
      <w:r>
        <w:rPr/>
        <w:t>Выбор формы направления требования, указанного в подпунктах «а» и «б» пункта 5.2 Договора, осуществляется Бенефициаром самостоятельно.</w:t>
      </w:r>
    </w:p>
    <w:p>
      <w:pPr>
        <w:pStyle w:val="ListParagraph"/>
        <w:numPr>
          <w:ilvl w:val="1"/>
          <w:numId w:val="29"/>
        </w:numPr>
        <w:tabs>
          <w:tab w:val="clear" w:pos="709"/>
          <w:tab w:val="left" w:pos="1134" w:leader="none"/>
        </w:tabs>
        <w:ind w:firstLine="709" w:left="0"/>
        <w:jc w:val="both"/>
        <w:rPr>
          <w:bCs/>
        </w:rPr>
      </w:pPr>
      <w:r>
        <w:rPr>
          <w:bCs/>
        </w:rPr>
        <w:t>В случае направления требования об уплате денежной суммы по Независимой гарантии на бумажном носителе представляются оригиналы или заверенные Бенефициаром копии следующих документов (далее – Документы к требованию):</w:t>
      </w:r>
    </w:p>
    <w:p>
      <w:pPr>
        <w:pStyle w:val="Normal"/>
        <w:numPr>
          <w:ilvl w:val="0"/>
          <w:numId w:val="26"/>
        </w:numPr>
        <w:tabs>
          <w:tab w:val="clear" w:pos="709"/>
          <w:tab w:val="left" w:pos="1134" w:leader="none"/>
        </w:tabs>
        <w:ind w:firstLine="709" w:left="0"/>
        <w:jc w:val="both"/>
        <w:rPr>
          <w:bCs/>
          <w:lang w:val="ru-RU"/>
        </w:rPr>
      </w:pPr>
      <w:r>
        <w:rPr>
          <w:bCs/>
          <w:lang w:val="ru-RU"/>
        </w:rPr>
        <w:t>расчет суммы, включаемой в требование об уплате денежной суммы по Независимой гарантии;</w:t>
      </w:r>
    </w:p>
    <w:p>
      <w:pPr>
        <w:pStyle w:val="Normal"/>
        <w:numPr>
          <w:ilvl w:val="0"/>
          <w:numId w:val="26"/>
        </w:numPr>
        <w:tabs>
          <w:tab w:val="clear" w:pos="709"/>
          <w:tab w:val="left" w:pos="1134" w:leader="none"/>
        </w:tabs>
        <w:ind w:firstLine="709" w:left="0"/>
        <w:jc w:val="both"/>
        <w:rPr>
          <w:bCs/>
          <w:lang w:val="ru-RU"/>
        </w:rPr>
      </w:pPr>
      <w:r>
        <w:rPr>
          <w:bCs/>
          <w:lang w:val="ru-RU"/>
        </w:rPr>
        <w:t>документ, содержащий указание на нарушения Принципалом обязательств, предусмотренных Договором;</w:t>
      </w:r>
    </w:p>
    <w:p>
      <w:pPr>
        <w:pStyle w:val="ListParagraph"/>
        <w:numPr>
          <w:ilvl w:val="0"/>
          <w:numId w:val="26"/>
        </w:numPr>
        <w:shd w:val="clear" w:color="auto" w:fill="FFFFFF"/>
        <w:tabs>
          <w:tab w:val="clear" w:pos="709"/>
          <w:tab w:val="left" w:pos="1134" w:leader="none"/>
        </w:tabs>
        <w:ind w:firstLine="709" w:left="0"/>
        <w:jc w:val="both"/>
        <w:rPr>
          <w:bCs/>
        </w:rPr>
      </w:pPr>
      <w:r>
        <w:rPr>
          <w:bCs/>
        </w:rPr>
        <w:t>документ, подтверждающий полномочия лица, подписавшего требование об уплате денежной суммы по Независимой гарантии (доверенность) (в случае если такое требование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pPr>
        <w:pStyle w:val="ListParagraph"/>
        <w:numPr>
          <w:ilvl w:val="1"/>
          <w:numId w:val="29"/>
        </w:numPr>
        <w:shd w:val="clear" w:color="auto" w:fill="FFFFFF"/>
        <w:tabs>
          <w:tab w:val="clear" w:pos="709"/>
          <w:tab w:val="left" w:pos="1134" w:leader="none"/>
        </w:tabs>
        <w:ind w:firstLine="709" w:left="0"/>
        <w:jc w:val="both"/>
        <w:rPr>
          <w:b/>
          <w:bCs/>
        </w:rPr>
      </w:pPr>
      <w:r>
        <w:rPr/>
        <w:t>Если копия документа заверена лицом, не указанным в Едином государственном реестре юридических лиц в качестве лица, имеющего право без доверенности действовать от имени Бенефициара, также представляется документ, подтверждающий полномочия такого лица на осуществление действий от имени Бенефициара.</w:t>
      </w:r>
    </w:p>
    <w:p>
      <w:pPr>
        <w:pStyle w:val="ListParagraph"/>
        <w:numPr>
          <w:ilvl w:val="1"/>
          <w:numId w:val="29"/>
        </w:numPr>
        <w:shd w:val="clear" w:color="auto" w:fill="FFFFFF"/>
        <w:tabs>
          <w:tab w:val="clear" w:pos="709"/>
          <w:tab w:val="left" w:pos="1134" w:leader="none"/>
        </w:tabs>
        <w:ind w:firstLine="709" w:left="0"/>
        <w:jc w:val="both"/>
        <w:rPr/>
      </w:pPr>
      <w:r>
        <w:rPr/>
        <w:t>В случае направления требования об уплате денежной суммы по Независимой гарантии в форме электронного документа Документы к требованию представляются в форме электронных документов или в форме электронных образов бумажных документов, подписанных усиленной квалифицированной электронной подписью лица, имеющего право действовать от имени Бенефициара.</w:t>
      </w:r>
    </w:p>
    <w:p>
      <w:pPr>
        <w:pStyle w:val="ListParagraph"/>
        <w:numPr>
          <w:ilvl w:val="1"/>
          <w:numId w:val="29"/>
        </w:numPr>
        <w:tabs>
          <w:tab w:val="clear" w:pos="709"/>
          <w:tab w:val="left" w:pos="1134" w:leader="none"/>
        </w:tabs>
        <w:ind w:firstLine="709" w:left="0"/>
        <w:jc w:val="both"/>
        <w:rPr>
          <w:bCs/>
        </w:rPr>
      </w:pPr>
      <w:r>
        <w:rPr>
          <w:bCs/>
        </w:rPr>
        <w:t>Требование об уплате денежной суммы по Независимой гарантии может содержать указание на существо допущенных Исполнителем нарушений, в том числе в следующих случаях:</w:t>
      </w:r>
    </w:p>
    <w:p>
      <w:pPr>
        <w:pStyle w:val="ListParagraph"/>
        <w:numPr>
          <w:ilvl w:val="0"/>
          <w:numId w:val="27"/>
        </w:numPr>
        <w:tabs>
          <w:tab w:val="clear" w:pos="709"/>
          <w:tab w:val="left" w:pos="1134" w:leader="none"/>
        </w:tabs>
        <w:ind w:firstLine="709" w:left="0"/>
        <w:jc w:val="both"/>
        <w:rPr>
          <w:bCs/>
        </w:rPr>
      </w:pPr>
      <w:r>
        <w:rPr>
          <w:bCs/>
        </w:rPr>
        <w:t>отказа Исполнителем от исполнения обязательств по Договору, в том числе одностороннего отказа от Договора;</w:t>
      </w:r>
    </w:p>
    <w:p>
      <w:pPr>
        <w:pStyle w:val="ListParagraph"/>
        <w:numPr>
          <w:ilvl w:val="0"/>
          <w:numId w:val="27"/>
        </w:numPr>
        <w:tabs>
          <w:tab w:val="clear" w:pos="709"/>
          <w:tab w:val="left" w:pos="1134" w:leader="none"/>
        </w:tabs>
        <w:ind w:firstLine="709" w:left="0"/>
        <w:jc w:val="both"/>
        <w:rPr>
          <w:bCs/>
        </w:rPr>
      </w:pPr>
      <w:r>
        <w:rPr>
          <w:bCs/>
        </w:rPr>
        <w:t>отказа Исполнителя от возврата неотработанного аванса при досрочном прекращении Договора / признании Договора недействительным;</w:t>
      </w:r>
    </w:p>
    <w:p>
      <w:pPr>
        <w:pStyle w:val="ListParagraph"/>
        <w:numPr>
          <w:ilvl w:val="0"/>
          <w:numId w:val="27"/>
        </w:numPr>
        <w:tabs>
          <w:tab w:val="clear" w:pos="709"/>
          <w:tab w:val="left" w:pos="1134" w:leader="none"/>
        </w:tabs>
        <w:ind w:firstLine="709" w:left="0"/>
        <w:jc w:val="both"/>
        <w:rPr>
          <w:bCs/>
        </w:rPr>
      </w:pPr>
      <w:r>
        <w:rPr>
          <w:bCs/>
        </w:rPr>
        <w:t>нарушения Исполнителем сроков оказания Услуг, установленных Графиком оказания Услуг, более чем на 60 (шестьдесят) календарных дней;</w:t>
      </w:r>
    </w:p>
    <w:p>
      <w:pPr>
        <w:pStyle w:val="ListParagraph"/>
        <w:numPr>
          <w:ilvl w:val="0"/>
          <w:numId w:val="27"/>
        </w:numPr>
        <w:tabs>
          <w:tab w:val="clear" w:pos="709"/>
          <w:tab w:val="left" w:pos="1134" w:leader="none"/>
        </w:tabs>
        <w:ind w:firstLine="709" w:left="0"/>
        <w:jc w:val="both"/>
        <w:rPr>
          <w:bCs/>
        </w:rPr>
      </w:pPr>
      <w:r>
        <w:rPr>
          <w:bCs/>
        </w:rPr>
        <w:t>утраты Исполнителем специальных разрешений (в том числе отзыв, прекращение (приостановление) действие допусков, разрешений) и / или лицензий, предоставляющих Исполнителю возможность надлежащего исполнения обязательств по Договору;</w:t>
      </w:r>
    </w:p>
    <w:p>
      <w:pPr>
        <w:pStyle w:val="ListParagraph"/>
        <w:numPr>
          <w:ilvl w:val="0"/>
          <w:numId w:val="27"/>
        </w:numPr>
        <w:tabs>
          <w:tab w:val="clear" w:pos="709"/>
          <w:tab w:val="left" w:pos="1134" w:leader="none"/>
        </w:tabs>
        <w:ind w:firstLine="709" w:left="0"/>
        <w:jc w:val="both"/>
        <w:rPr>
          <w:bCs/>
          <w:highlight w:val="lightGray"/>
        </w:rPr>
      </w:pPr>
      <w:r>
        <w:rPr>
          <w:bCs/>
          <w:highlight w:val="lightGray"/>
        </w:rPr>
        <w:t xml:space="preserve">прекращения членства Исполнителя в СРО, основанной на членстве лиц, осуществляющих / выполняющих инженерные изыскания / подготовку проектной документации или осуществляющих строительство; </w:t>
      </w:r>
    </w:p>
    <w:p>
      <w:pPr>
        <w:pStyle w:val="ListParagraph"/>
        <w:numPr>
          <w:ilvl w:val="0"/>
          <w:numId w:val="27"/>
        </w:numPr>
        <w:tabs>
          <w:tab w:val="clear" w:pos="709"/>
          <w:tab w:val="left" w:pos="1134" w:leader="none"/>
        </w:tabs>
        <w:ind w:firstLine="709" w:left="0"/>
        <w:jc w:val="both"/>
        <w:rPr>
          <w:bCs/>
        </w:rPr>
      </w:pPr>
      <w:r>
        <w:rPr>
          <w:bCs/>
        </w:rPr>
        <w:t>введения арбитражным судом процедуры несостоятельности (банкротства) в отношении Исполнителя;</w:t>
      </w:r>
    </w:p>
    <w:p>
      <w:pPr>
        <w:pStyle w:val="ListParagraph"/>
        <w:numPr>
          <w:ilvl w:val="0"/>
          <w:numId w:val="27"/>
        </w:numPr>
        <w:tabs>
          <w:tab w:val="clear" w:pos="709"/>
          <w:tab w:val="left" w:pos="1134" w:leader="none"/>
        </w:tabs>
        <w:ind w:firstLine="709" w:left="0"/>
        <w:jc w:val="both"/>
        <w:rPr>
          <w:bCs/>
        </w:rPr>
      </w:pPr>
      <w:r>
        <w:rPr>
          <w:bCs/>
        </w:rPr>
        <w:t>установления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Договоре, и имеющих существенное значение для его заключения и исполнения;</w:t>
      </w:r>
    </w:p>
    <w:p>
      <w:pPr>
        <w:pStyle w:val="ListParagraph"/>
        <w:numPr>
          <w:ilvl w:val="0"/>
          <w:numId w:val="27"/>
        </w:numPr>
        <w:tabs>
          <w:tab w:val="clear" w:pos="709"/>
          <w:tab w:val="left" w:pos="1134" w:leader="none"/>
        </w:tabs>
        <w:ind w:firstLine="709" w:left="0"/>
        <w:jc w:val="both"/>
        <w:rPr>
          <w:bCs/>
        </w:rPr>
      </w:pPr>
      <w:r>
        <w:rPr>
          <w:bCs/>
        </w:rPr>
        <w:t>признания Договора недействительным по причинам отсутствия необходимых корпоративных одобрений у Исполнителя;</w:t>
      </w:r>
    </w:p>
    <w:p>
      <w:pPr>
        <w:pStyle w:val="ListParagraph"/>
        <w:numPr>
          <w:ilvl w:val="0"/>
          <w:numId w:val="27"/>
        </w:numPr>
        <w:shd w:val="clear" w:color="auto" w:fill="FFFFFF"/>
        <w:tabs>
          <w:tab w:val="clear" w:pos="709"/>
          <w:tab w:val="left" w:pos="1134" w:leader="none"/>
        </w:tabs>
        <w:ind w:firstLine="709" w:left="0"/>
        <w:jc w:val="both"/>
        <w:rPr/>
      </w:pPr>
      <w:r>
        <w:rPr>
          <w:bCs/>
        </w:rPr>
        <w:t>непредоставления Исполнителем в срок не позднее 30 (тридцати) календарных дней до даты истечения срока действия Независимой гарантии новой Независимой гарантии или изменения к действующей гарантии в части увеличения срока ее действия на новый период в случаях, если срок исполнения обязательств Исполнителя по Договору превышает срок действия Независимой гарантии либо срок исполнения обязательств продлен.</w:t>
      </w:r>
    </w:p>
    <w:p>
      <w:pPr>
        <w:pStyle w:val="ListParagraph"/>
        <w:numPr>
          <w:ilvl w:val="1"/>
          <w:numId w:val="29"/>
        </w:numPr>
        <w:shd w:val="clear" w:color="auto" w:fill="FFFFFF"/>
        <w:tabs>
          <w:tab w:val="clear" w:pos="709"/>
          <w:tab w:val="left" w:pos="1134" w:leader="none"/>
        </w:tabs>
        <w:ind w:firstLine="709" w:left="0"/>
        <w:jc w:val="both"/>
        <w:rPr>
          <w:bCs/>
        </w:rPr>
      </w:pPr>
      <w:r>
        <w:rPr>
          <w:bCs/>
        </w:rPr>
        <w:t>Внесение изменений и дополнений в Договор в период срока действия Независимой гарантии не освобождает гаранта от обязательств перед Бенефициаром по Независимой гарантии.</w:t>
      </w:r>
    </w:p>
    <w:p>
      <w:pPr>
        <w:pStyle w:val="ListParagraph"/>
        <w:numPr>
          <w:ilvl w:val="1"/>
          <w:numId w:val="29"/>
        </w:numPr>
        <w:shd w:val="clear" w:color="auto" w:fill="FFFFFF"/>
        <w:tabs>
          <w:tab w:val="clear" w:pos="709"/>
          <w:tab w:val="left" w:pos="1134" w:leader="none"/>
        </w:tabs>
        <w:ind w:firstLine="709" w:left="0"/>
        <w:jc w:val="both"/>
        <w:rPr/>
      </w:pPr>
      <w:r>
        <w:rPr/>
        <w:t>Текст Независимой гарантии должен содержать перечень Документов к требованию.</w:t>
      </w:r>
    </w:p>
    <w:p>
      <w:pPr>
        <w:pStyle w:val="ListParagraph"/>
        <w:numPr>
          <w:ilvl w:val="1"/>
          <w:numId w:val="29"/>
        </w:numPr>
        <w:ind w:firstLine="709" w:left="0"/>
        <w:jc w:val="both"/>
        <w:rPr/>
      </w:pPr>
      <w:r>
        <w:rPr/>
        <w:t>Текст Независимой гарантии должен содержать следующие дополнительные условия:</w:t>
      </w:r>
    </w:p>
    <w:p>
      <w:pPr>
        <w:pStyle w:val="ListParagraph"/>
        <w:numPr>
          <w:ilvl w:val="2"/>
          <w:numId w:val="29"/>
        </w:numPr>
        <w:shd w:val="clear" w:color="auto" w:fill="FFFFFF"/>
        <w:tabs>
          <w:tab w:val="clear" w:pos="709"/>
          <w:tab w:val="left" w:pos="1134" w:leader="none"/>
        </w:tabs>
        <w:ind w:firstLine="709" w:left="0"/>
        <w:jc w:val="both"/>
        <w:rPr/>
      </w:pPr>
      <w:r>
        <w:rPr/>
        <w:t>Гарант обязан рассмотреть требование Бенефициара об уплате денежной суммы по Независимой гарантии не позднее 5 рабочих дней со дня, следующего за днем получения такого требования и Документов к требованию.</w:t>
      </w:r>
    </w:p>
    <w:p>
      <w:pPr>
        <w:pStyle w:val="ListParagraph"/>
        <w:numPr>
          <w:ilvl w:val="2"/>
          <w:numId w:val="29"/>
        </w:numPr>
        <w:shd w:val="clear" w:color="auto" w:fill="FFFFFF"/>
        <w:tabs>
          <w:tab w:val="clear" w:pos="709"/>
          <w:tab w:val="left" w:pos="1134" w:leader="none"/>
        </w:tabs>
        <w:ind w:firstLine="709" w:left="0"/>
        <w:jc w:val="both"/>
        <w:rPr/>
      </w:pPr>
      <w:r>
        <w:rPr/>
        <w:t>Бенефициар вправе передавать право требования по Независимой гарантии в случае перемены Заказчика по Договору при осуществлении закупки с предварительным извещением об этом Гаранта.</w:t>
      </w:r>
    </w:p>
    <w:p>
      <w:pPr>
        <w:pStyle w:val="ListParagraph"/>
        <w:numPr>
          <w:ilvl w:val="2"/>
          <w:numId w:val="29"/>
        </w:numPr>
        <w:shd w:val="clear" w:color="auto" w:fill="FFFFFF"/>
        <w:tabs>
          <w:tab w:val="clear" w:pos="709"/>
          <w:tab w:val="left" w:pos="1134" w:leader="none"/>
        </w:tabs>
        <w:ind w:firstLine="709" w:left="0"/>
        <w:jc w:val="both"/>
        <w:rPr/>
      </w:pPr>
      <w:r>
        <w:rPr/>
        <w:t>Расходы, возникающие в связи с перечислением Гарантом денежных средств по Независимой гарантии, несет Гарант.</w:t>
      </w:r>
    </w:p>
    <w:p>
      <w:pPr>
        <w:pStyle w:val="ListParagraph"/>
        <w:numPr>
          <w:ilvl w:val="2"/>
          <w:numId w:val="29"/>
        </w:numPr>
        <w:shd w:val="clear" w:color="auto" w:fill="FFFFFF"/>
        <w:tabs>
          <w:tab w:val="clear" w:pos="709"/>
          <w:tab w:val="left" w:pos="1134" w:leader="none"/>
        </w:tabs>
        <w:ind w:firstLine="709" w:left="0"/>
        <w:jc w:val="both"/>
        <w:rPr/>
      </w:pPr>
      <w:r>
        <w:rPr/>
        <w:t>Исключение банка (если Независимая гарантия выдана банком) из перечня, предусмотренного частью 1.2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фонда содействия кредитованию (гарантийного фонда, фонда поручительств), являющегося участником национальной гарантийной системы поддержки малого и среднего предпринимательства, предусмотренного Федеральным законом от 24.07.2007 № 209-ФЗ «О развитии малого и среднего предпринимательства в Российской Федерации» (если Независимая гарантия выдана таким фондом), из перечня, предусмотренного частью 1.7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 не прекращает действия Независимой гарантии и не освобождает Гаранта от ответственности за неисполнение либо ненадлежащее исполнение ее условий.</w:t>
      </w:r>
    </w:p>
    <w:p>
      <w:pPr>
        <w:pStyle w:val="ListParagraph"/>
        <w:numPr>
          <w:ilvl w:val="2"/>
          <w:numId w:val="29"/>
        </w:numPr>
        <w:shd w:val="clear" w:color="auto" w:fill="FFFFFF"/>
        <w:tabs>
          <w:tab w:val="clear" w:pos="709"/>
          <w:tab w:val="left" w:pos="1134" w:leader="none"/>
        </w:tabs>
        <w:ind w:firstLine="709" w:left="0"/>
        <w:jc w:val="both"/>
        <w:rPr/>
      </w:pPr>
      <w:r>
        <w:rPr/>
        <w:t>Споры, возникающие в связи с исполнением обязательств по Независимой гарантии, рассматриваются в Арбитражном суде г. Москвы.</w:t>
      </w:r>
    </w:p>
    <w:p>
      <w:pPr>
        <w:pStyle w:val="ListParagraph"/>
        <w:numPr>
          <w:ilvl w:val="2"/>
          <w:numId w:val="29"/>
        </w:numPr>
        <w:shd w:val="clear" w:color="auto" w:fill="FFFFFF"/>
        <w:tabs>
          <w:tab w:val="clear" w:pos="709"/>
          <w:tab w:val="left" w:pos="1134" w:leader="none"/>
        </w:tabs>
        <w:ind w:firstLine="709" w:left="0"/>
        <w:jc w:val="both"/>
        <w:rPr/>
      </w:pPr>
      <w:r>
        <w:rPr/>
        <w:t>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Бенефициару, указанный Бенефициаром в требовании об уплате денежной суммы по Независимой гарантии.</w:t>
      </w:r>
    </w:p>
    <w:p>
      <w:pPr>
        <w:pStyle w:val="ListParagraph"/>
        <w:numPr>
          <w:ilvl w:val="2"/>
          <w:numId w:val="29"/>
        </w:numPr>
        <w:ind w:firstLine="709" w:left="0"/>
        <w:jc w:val="both"/>
        <w:rPr/>
      </w:pPr>
      <w:r>
        <w:rPr/>
        <w:t>Гарант обязан уплатить Бенефициару денежную сумму по Независимой гарантии в размере, указанном в требовании, не позднее 10 (десяти) рабочих дней со дня, следующего за днем получения Гарантом требования Бенефициара, соответствующего условиям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pPr>
        <w:pStyle w:val="ListParagraph"/>
        <w:numPr>
          <w:ilvl w:val="1"/>
          <w:numId w:val="29"/>
        </w:numPr>
        <w:tabs>
          <w:tab w:val="clear" w:pos="709"/>
          <w:tab w:val="left" w:pos="1134" w:leader="none"/>
        </w:tabs>
        <w:ind w:firstLine="709" w:left="0"/>
        <w:jc w:val="both"/>
        <w:rPr>
          <w:bCs/>
        </w:rPr>
      </w:pPr>
      <w:r>
        <w:rPr>
          <w:bCs/>
        </w:rPr>
        <w:t>Независимая гарантия не должна содержать условия:</w:t>
      </w:r>
    </w:p>
    <w:p>
      <w:pPr>
        <w:pStyle w:val="ListParagraph"/>
        <w:numPr>
          <w:ilvl w:val="0"/>
          <w:numId w:val="28"/>
        </w:numPr>
        <w:tabs>
          <w:tab w:val="clear" w:pos="709"/>
          <w:tab w:val="left" w:pos="1134" w:leader="none"/>
        </w:tabs>
        <w:ind w:firstLine="709" w:left="0"/>
        <w:jc w:val="both"/>
        <w:rPr>
          <w:bCs/>
        </w:rPr>
      </w:pPr>
      <w:r>
        <w:rPr>
          <w:bCs/>
        </w:rPr>
        <w:t>предусматривающие или влекущие представление Бенефициаром гаранту, в том числе одновременно с требованием об уплате денежной суммы по Независимой гарантии, документов, не предусмотренных условиями Независимой гарантии и п. 9 Положения;</w:t>
      </w:r>
    </w:p>
    <w:p>
      <w:pPr>
        <w:pStyle w:val="ListParagraph"/>
        <w:numPr>
          <w:ilvl w:val="0"/>
          <w:numId w:val="28"/>
        </w:numPr>
        <w:tabs>
          <w:tab w:val="clear" w:pos="709"/>
          <w:tab w:val="left" w:pos="1134" w:leader="none"/>
        </w:tabs>
        <w:ind w:firstLine="709" w:left="0"/>
        <w:jc w:val="both"/>
        <w:rPr>
          <w:bCs/>
        </w:rPr>
      </w:pPr>
      <w:r>
        <w:rPr>
          <w:bCs/>
        </w:rPr>
        <w:t>о праве гаранта отказывать в удовлетворении требования Бенефициара об уплате денежной суммы по Независимой гарантии в случае непредставления Бенефициаром гаранту уведомления о нарушении Исполнителем условий Договора или о расторжении Договора;</w:t>
      </w:r>
    </w:p>
    <w:p>
      <w:pPr>
        <w:pStyle w:val="ListParagraph"/>
        <w:numPr>
          <w:ilvl w:val="0"/>
          <w:numId w:val="28"/>
        </w:numPr>
        <w:tabs>
          <w:tab w:val="clear" w:pos="709"/>
          <w:tab w:val="left" w:pos="1134" w:leader="none"/>
        </w:tabs>
        <w:ind w:firstLine="709" w:left="0"/>
        <w:jc w:val="both"/>
        <w:rPr>
          <w:bCs/>
        </w:rPr>
      </w:pPr>
      <w:r>
        <w:rPr>
          <w:bCs/>
        </w:rPr>
        <w:t>допускающие или влекущие взимание гарантом с Бенефициара платы за представление Бенефициаром гаранту требования об уплате денежной суммы по Независимой гарантии, направленного в форме электронного документа, или влекущие необходимость использования Бенефициаром информационных систем, предусматривающих взимание с него платы при представлении такого требования в форме электронного документа;</w:t>
      </w:r>
    </w:p>
    <w:p>
      <w:pPr>
        <w:pStyle w:val="ListParagraph"/>
        <w:numPr>
          <w:ilvl w:val="0"/>
          <w:numId w:val="28"/>
        </w:numPr>
        <w:shd w:val="clear" w:color="auto" w:fill="FFFFFF"/>
        <w:tabs>
          <w:tab w:val="clear" w:pos="709"/>
          <w:tab w:val="left" w:pos="1134" w:leader="none"/>
        </w:tabs>
        <w:ind w:firstLine="709" w:left="0"/>
        <w:jc w:val="both"/>
        <w:rPr>
          <w:bCs/>
        </w:rPr>
      </w:pPr>
      <w:r>
        <w:rPr>
          <w:bCs/>
        </w:rPr>
        <w:t>о предоставлении Бенефициаром гаранту судебных актов, подтверждающих неисполнение Исполнителем обязательств, обеспечиваемых Независимой гарантией.</w:t>
      </w:r>
    </w:p>
    <w:p>
      <w:pPr>
        <w:pStyle w:val="ListParagraph"/>
        <w:numPr>
          <w:ilvl w:val="1"/>
          <w:numId w:val="29"/>
        </w:numPr>
        <w:shd w:val="clear" w:color="auto" w:fill="FFFFFF"/>
        <w:tabs>
          <w:tab w:val="clear" w:pos="709"/>
          <w:tab w:val="left" w:pos="1134" w:leader="none"/>
        </w:tabs>
        <w:ind w:firstLine="709" w:left="0"/>
        <w:jc w:val="both"/>
        <w:rPr/>
      </w:pPr>
      <w:r>
        <w:rPr/>
        <w:t>Независимая гарантия может быть принята от гаранта, входящего в перечни, предусмотренные частью 1 статьи 45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pPr>
        <w:pStyle w:val="ListParagraph"/>
        <w:numPr>
          <w:ilvl w:val="1"/>
          <w:numId w:val="29"/>
        </w:numPr>
        <w:shd w:val="clear" w:color="auto" w:fill="FFFFFF"/>
        <w:tabs>
          <w:tab w:val="clear" w:pos="709"/>
          <w:tab w:val="left" w:pos="1134" w:leader="none"/>
        </w:tabs>
        <w:ind w:firstLine="709" w:left="0"/>
        <w:jc w:val="both"/>
        <w:rPr/>
      </w:pPr>
      <w:r>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Бенефициаром до окончания срока ее действия, обязан за каждый день просрочки (начиная со дня, следующего за днем истечения установленного Независимой гарантией срока оплаты требования, по день исполнения Гарантом требования включительно) уплатить Бенефициару неустойку (пени) в размере 0,1 (ноль целых и одна десятая) процента от денежной суммы, подлежащей уплате по Независимой гарантии.</w:t>
      </w:r>
    </w:p>
    <w:p>
      <w:pPr>
        <w:pStyle w:val="ListParagraph"/>
        <w:numPr>
          <w:ilvl w:val="1"/>
          <w:numId w:val="29"/>
        </w:numPr>
        <w:shd w:val="clear" w:color="auto" w:fill="FFFFFF"/>
        <w:tabs>
          <w:tab w:val="clear" w:pos="709"/>
          <w:tab w:val="left" w:pos="1134" w:leader="none"/>
        </w:tabs>
        <w:ind w:firstLine="709" w:left="0"/>
        <w:jc w:val="both"/>
        <w:rPr/>
      </w:pPr>
      <w:r>
        <w:rPr/>
        <w:t>Несоответствие Независимой гарантии, предоставленной Исполнителем, вышеперечисленным требованиям, является основанием для отказа в принятии ее Бенефициаром.</w:t>
      </w:r>
    </w:p>
    <w:p>
      <w:pPr>
        <w:pStyle w:val="ListParagraph"/>
        <w:numPr>
          <w:ilvl w:val="1"/>
          <w:numId w:val="29"/>
        </w:numPr>
        <w:shd w:val="clear" w:color="auto" w:fill="FFFFFF"/>
        <w:tabs>
          <w:tab w:val="clear" w:pos="709"/>
          <w:tab w:val="left" w:pos="1134" w:leader="none"/>
        </w:tabs>
        <w:ind w:firstLine="709" w:left="0"/>
        <w:jc w:val="both"/>
        <w:rPr/>
      </w:pPr>
      <w:r>
        <w:rPr/>
        <w:t>Независимая гарантия не должна содержать условий или требований, противоречащих изложенному или делающих изложенное неисполнимым.</w:t>
      </w:r>
    </w:p>
    <w:p>
      <w:pPr>
        <w:pStyle w:val="ListParagraph"/>
        <w:numPr>
          <w:ilvl w:val="1"/>
          <w:numId w:val="29"/>
        </w:numPr>
        <w:tabs>
          <w:tab w:val="clear" w:pos="709"/>
          <w:tab w:val="left" w:pos="1134" w:leader="none"/>
        </w:tabs>
        <w:ind w:firstLine="709" w:left="0"/>
        <w:jc w:val="both"/>
        <w:rPr/>
      </w:pPr>
      <w:r>
        <w:rPr/>
        <w:t>Независимая гарантия предоставляется:</w:t>
      </w:r>
    </w:p>
    <w:p>
      <w:pPr>
        <w:pStyle w:val="ListParagraph"/>
        <w:widowControl w:val="false"/>
        <w:tabs>
          <w:tab w:val="clear" w:pos="709"/>
          <w:tab w:val="left" w:pos="740" w:leader="none"/>
        </w:tabs>
        <w:suppressAutoHyphens w:val="true"/>
        <w:bidi w:val="0"/>
        <w:spacing w:lineRule="auto" w:line="240" w:before="0" w:after="0"/>
        <w:ind w:firstLine="737" w:left="0" w:right="0"/>
        <w:contextualSpacing/>
        <w:jc w:val="both"/>
        <w:rPr/>
      </w:pPr>
      <w:r>
        <w:rPr>
          <w:rFonts w:eastAsia="Times New Roman" w:cs="Times New Roman"/>
          <w:bCs/>
          <w:color w:val="000000"/>
          <w:kern w:val="0"/>
          <w:sz w:val="24"/>
          <w:szCs w:val="24"/>
          <w:shd w:fill="auto" w:val="clear"/>
          <w:lang w:val="ru-RU" w:eastAsia="ru-RU" w:bidi="ar-SA"/>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widowControl/>
        <w:shd w:val="clear" w:color="auto" w:fill="FFFFFF"/>
        <w:tabs>
          <w:tab w:val="clear" w:pos="709"/>
          <w:tab w:val="left" w:pos="1134" w:leader="none"/>
        </w:tabs>
        <w:suppressAutoHyphens w:val="true"/>
        <w:bidi w:val="0"/>
        <w:spacing w:lineRule="auto" w:line="240" w:before="0" w:after="0"/>
        <w:ind w:firstLine="737" w:left="0" w:right="0"/>
        <w:contextualSpacing/>
        <w:jc w:val="both"/>
        <w:rPr/>
      </w:pPr>
      <w:r>
        <w:rPr>
          <w:rFonts w:eastAsia="Times New Roman" w:cs="Times New Roman"/>
          <w:bCs/>
          <w:color w:val="000000"/>
          <w:kern w:val="0"/>
          <w:sz w:val="24"/>
          <w:szCs w:val="24"/>
          <w:shd w:fill="auto" w:val="clear"/>
          <w:lang w:val="ru-RU" w:eastAsia="ru-RU" w:bidi="ar-SA"/>
        </w:rPr>
        <w:t>- в оригинале на бумажном носителе.</w:t>
      </w:r>
    </w:p>
    <w:p>
      <w:pPr>
        <w:pStyle w:val="ListParagraph"/>
        <w:numPr>
          <w:ilvl w:val="1"/>
          <w:numId w:val="29"/>
        </w:numPr>
        <w:tabs>
          <w:tab w:val="clear" w:pos="709"/>
          <w:tab w:val="left" w:pos="1134" w:leader="none"/>
        </w:tabs>
        <w:ind w:firstLine="709" w:left="0"/>
        <w:jc w:val="both"/>
        <w:rPr>
          <w:bCs/>
        </w:rPr>
      </w:pPr>
      <w:r>
        <w:rPr>
          <w:bCs/>
        </w:rPr>
        <w:t>В случаях</w:t>
      </w:r>
      <w:r>
        <w:rPr>
          <w:bCs/>
          <w:lang w:val="en-US"/>
        </w:rPr>
        <w:t>:</w:t>
      </w:r>
      <w:r>
        <w:rPr>
          <w:bCs/>
        </w:rPr>
        <w:t xml:space="preserve"> </w:t>
      </w:r>
    </w:p>
    <w:p>
      <w:pPr>
        <w:pStyle w:val="ListParagraph"/>
        <w:numPr>
          <w:ilvl w:val="1"/>
          <w:numId w:val="12"/>
        </w:numPr>
        <w:shd w:val="clear" w:color="auto" w:fill="FFFFFF"/>
        <w:tabs>
          <w:tab w:val="clear" w:pos="709"/>
          <w:tab w:val="left" w:pos="1134" w:leader="none"/>
        </w:tabs>
        <w:ind w:firstLine="709" w:left="0"/>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(если применимо), или</w:t>
      </w:r>
    </w:p>
    <w:p>
      <w:pPr>
        <w:pStyle w:val="ListParagraph"/>
        <w:numPr>
          <w:ilvl w:val="1"/>
          <w:numId w:val="12"/>
        </w:numPr>
        <w:shd w:val="clear" w:color="auto" w:fill="FFFFFF"/>
        <w:tabs>
          <w:tab w:val="clear" w:pos="709"/>
          <w:tab w:val="left" w:pos="1134" w:leader="none"/>
        </w:tabs>
        <w:ind w:firstLine="709" w:left="0"/>
        <w:jc w:val="both"/>
        <w:rPr>
          <w:bCs/>
        </w:rPr>
      </w:pPr>
      <w:r>
        <w:rPr>
          <w:bCs/>
        </w:rPr>
        <w:t xml:space="preserve">наступления иных обстоятельств до срока окончания действия Независимой гарантии, в связи с которыми Независимая гарантия теряет свою силу или предъявление требований по Независимой гарантии не представляется возможным, </w:t>
      </w:r>
    </w:p>
    <w:p>
      <w:pPr>
        <w:pStyle w:val="ListParagraph"/>
        <w:shd w:val="clear" w:color="auto" w:fill="FFFFFF"/>
        <w:tabs>
          <w:tab w:val="clear" w:pos="709"/>
          <w:tab w:val="left" w:pos="1134" w:leader="none"/>
        </w:tabs>
        <w:ind w:firstLine="709" w:left="0"/>
        <w:jc w:val="both"/>
        <w:rPr>
          <w:bCs/>
        </w:rPr>
      </w:pPr>
      <w:r>
        <w:rPr>
          <w:bCs/>
        </w:rPr>
        <w:t>Исполнитель обязан предоставить Заказчику новую Независимую гарантию,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было стать известно об указанных обстоятельствах, либо с момента обращения Заказчика с требованием о замене Независимой гарантии.</w:t>
      </w:r>
    </w:p>
    <w:p>
      <w:pPr>
        <w:pStyle w:val="Normal"/>
        <w:shd w:val="clear" w:color="auto" w:fill="FFFFFF"/>
        <w:tabs>
          <w:tab w:val="clear" w:pos="709"/>
          <w:tab w:val="left" w:pos="1134" w:leader="none"/>
        </w:tabs>
        <w:ind w:firstLine="709"/>
        <w:jc w:val="both"/>
        <w:rPr>
          <w:lang w:val="ru-RU"/>
        </w:rPr>
      </w:pPr>
      <w:r>
        <w:rPr>
          <w:bCs/>
          <w:lang w:val="ru-RU"/>
        </w:rPr>
        <w:t>В случае непредставления Исполнителем в установленный срок новой Независимой гарантии Заказчик вправе удерживать сумму неотработанного аванса при выплате каждого платежа, причитающегося Исполнителю, до полного зачета неотработанного аванса</w:t>
      </w:r>
      <w:r>
        <w:rPr>
          <w:lang w:val="ru-RU"/>
        </w:rPr>
        <w:t>.</w:t>
      </w:r>
    </w:p>
    <w:p>
      <w:pPr>
        <w:pStyle w:val="ListParagraph"/>
        <w:numPr>
          <w:ilvl w:val="1"/>
          <w:numId w:val="29"/>
        </w:numPr>
        <w:shd w:val="clear" w:color="auto" w:fill="FFFFFF"/>
        <w:tabs>
          <w:tab w:val="clear" w:pos="709"/>
          <w:tab w:val="left" w:pos="1134" w:leader="none"/>
        </w:tabs>
        <w:ind w:firstLine="709" w:left="0"/>
        <w:jc w:val="both"/>
        <w:rPr/>
      </w:pPr>
      <w:r>
        <w:rPr/>
        <w:t>Во всех случаях, предусмотренных Договором, Исполнитель вправе представить Заказчику вместо новой Независимой гарантии изменения к ранее выданной Независимой гарантии, приводящие ее в соответствие с требованиями Договора. Любое изменение в условия Независимой гарантии, должно быть письменно согласовано с Заказчиком.</w:t>
      </w:r>
    </w:p>
    <w:p>
      <w:pPr>
        <w:pStyle w:val="ListParagraph"/>
        <w:numPr>
          <w:ilvl w:val="1"/>
          <w:numId w:val="29"/>
        </w:numPr>
        <w:shd w:val="clear" w:color="auto" w:fill="FFFFFF"/>
        <w:tabs>
          <w:tab w:val="clear" w:pos="709"/>
          <w:tab w:val="left" w:pos="1134" w:leader="none"/>
        </w:tabs>
        <w:ind w:firstLine="709" w:left="0"/>
        <w:jc w:val="both"/>
        <w:rPr/>
      </w:pPr>
      <w:r>
        <w:rPr/>
        <w:t>Положения пункта 3.5.1 Договора вступают в силу в отношении авансового платежа, по факту выплаты которого совокупная сумма неотработанных авансовых платежей, уплаченных и подлежащих уплате по Договору в соответствии с выставленными счетами Исполнителя, составляет 5 000 000 (пять миллионов) рублей и более без учета НДС.</w:t>
      </w:r>
    </w:p>
    <w:p>
      <w:pPr>
        <w:pStyle w:val="Normal"/>
        <w:shd w:val="clear" w:color="auto" w:fill="FFFFFF"/>
        <w:tabs>
          <w:tab w:val="clear" w:pos="709"/>
          <w:tab w:val="left" w:pos="1134" w:leader="none"/>
        </w:tabs>
        <w:ind w:firstLine="708"/>
        <w:jc w:val="both"/>
        <w:rPr>
          <w:bCs/>
          <w:lang w:val="ru-RU"/>
        </w:rPr>
      </w:pPr>
      <w:r>
        <w:rPr>
          <w:bCs/>
          <w:lang w:val="ru-RU"/>
        </w:rPr>
      </w:r>
    </w:p>
    <w:p>
      <w:pPr>
        <w:pStyle w:val="ListParagraph"/>
        <w:numPr>
          <w:ilvl w:val="0"/>
          <w:numId w:val="23"/>
        </w:numPr>
        <w:shd w:val="clear" w:color="auto" w:fill="FFFFFF"/>
        <w:tabs>
          <w:tab w:val="clear" w:pos="709"/>
          <w:tab w:val="left" w:pos="284" w:leader="none"/>
        </w:tabs>
        <w:ind w:hanging="0" w:left="0"/>
        <w:jc w:val="center"/>
        <w:rPr>
          <w:bCs/>
        </w:rPr>
      </w:pPr>
      <w:r>
        <w:rPr>
          <w:b/>
        </w:rPr>
        <w:t>Ответственность Сторон</w:t>
      </w:r>
    </w:p>
    <w:p>
      <w:pPr>
        <w:pStyle w:val="ListParagraph"/>
        <w:numPr>
          <w:ilvl w:val="1"/>
          <w:numId w:val="24"/>
        </w:numPr>
        <w:tabs>
          <w:tab w:val="clear" w:pos="709"/>
          <w:tab w:val="left" w:pos="496" w:leader="none"/>
          <w:tab w:val="left" w:pos="1134" w:leader="none"/>
        </w:tabs>
        <w:ind w:firstLine="709" w:left="0"/>
        <w:jc w:val="both"/>
        <w:rPr>
          <w:bCs/>
        </w:rPr>
      </w:pPr>
      <w:r>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w:t>
      </w:r>
    </w:p>
    <w:p>
      <w:pPr>
        <w:pStyle w:val="ListParagraph"/>
        <w:numPr>
          <w:ilvl w:val="1"/>
          <w:numId w:val="24"/>
        </w:numPr>
        <w:tabs>
          <w:tab w:val="clear" w:pos="709"/>
          <w:tab w:val="left" w:pos="496" w:leader="none"/>
          <w:tab w:val="left" w:pos="1134" w:leader="none"/>
        </w:tabs>
        <w:ind w:firstLine="709" w:left="0"/>
        <w:jc w:val="both"/>
        <w:rPr>
          <w:bCs/>
        </w:rPr>
      </w:pPr>
      <w:r>
        <w:rPr>
          <w:bCs/>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срока оплаты авансового платежа Исполнитель имеет право приостановить оказание Услуг по Договору при условии предварительного письменного уведомления Заказчика о таком приостановлении.</w:t>
      </w:r>
    </w:p>
    <w:p>
      <w:pPr>
        <w:pStyle w:val="Normal"/>
        <w:numPr>
          <w:ilvl w:val="1"/>
          <w:numId w:val="24"/>
        </w:numPr>
        <w:tabs>
          <w:tab w:val="clear" w:pos="709"/>
          <w:tab w:val="left" w:pos="1134" w:leader="none"/>
        </w:tabs>
        <w:ind w:firstLine="709" w:left="0"/>
        <w:jc w:val="both"/>
        <w:rPr>
          <w:bCs/>
          <w:lang w:val="ru-RU"/>
        </w:rPr>
      </w:pPr>
      <w:r>
        <w:rPr>
          <w:bCs/>
          <w:lang w:val="ru-RU"/>
        </w:rPr>
        <w:t xml:space="preserve">В случае нарушения Заказчиком сроков оплаты, установленных разделом 4 Договора (за исключением срока оплаты авансовых платежей), Исполнитель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неоплаченной в срок суммы. </w:t>
      </w:r>
    </w:p>
    <w:p>
      <w:pPr>
        <w:pStyle w:val="ListParagraph"/>
        <w:numPr>
          <w:ilvl w:val="1"/>
          <w:numId w:val="24"/>
        </w:numPr>
        <w:shd w:val="clear" w:color="auto" w:fill="FFFFFF" w:themeFill="background1"/>
        <w:tabs>
          <w:tab w:val="left" w:pos="0" w:leader="none"/>
          <w:tab w:val="left" w:pos="709" w:leader="none"/>
          <w:tab w:val="left" w:pos="1134" w:leader="none"/>
          <w:tab w:val="left" w:pos="1276" w:leader="none"/>
        </w:tabs>
        <w:ind w:firstLine="709" w:left="0"/>
        <w:jc w:val="both"/>
        <w:rPr/>
      </w:pPr>
      <w:r>
        <w:rPr/>
        <w:t xml:space="preserve">В случае нарушения Исполнителем обязательств по оказанию Услуг, в том числе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r>
        <w:rPr>
          <w:rFonts w:eastAsia="Calibri"/>
        </w:rPr>
        <w:t>неустойки в размере 0,1 (ноль целых и одна десятая) процента от Цены Договора за каждый день просрочки.</w:t>
      </w:r>
    </w:p>
    <w:p>
      <w:pPr>
        <w:pStyle w:val="Normal"/>
        <w:numPr>
          <w:ilvl w:val="1"/>
          <w:numId w:val="24"/>
        </w:numPr>
        <w:tabs>
          <w:tab w:val="clear" w:pos="709"/>
          <w:tab w:val="left" w:pos="1134" w:leader="none"/>
          <w:tab w:val="left" w:pos="1276" w:leader="none"/>
        </w:tabs>
        <w:ind w:firstLine="709" w:left="0"/>
        <w:jc w:val="both"/>
        <w:rPr>
          <w:bCs/>
          <w:lang w:val="ru-RU"/>
        </w:rPr>
      </w:pPr>
      <w:r>
        <w:rPr>
          <w:bCs/>
          <w:lang w:val="ru-RU"/>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pPr>
        <w:pStyle w:val="ListParagraph"/>
        <w:numPr>
          <w:ilvl w:val="1"/>
          <w:numId w:val="24"/>
        </w:numPr>
        <w:shd w:val="clear" w:color="auto" w:fill="FFFFFF"/>
        <w:tabs>
          <w:tab w:val="clear" w:pos="709"/>
          <w:tab w:val="left" w:pos="1134" w:leader="none"/>
          <w:tab w:val="left" w:pos="1276" w:leader="none"/>
        </w:tabs>
        <w:ind w:firstLine="709" w:left="0"/>
        <w:jc w:val="both"/>
        <w:rPr>
          <w:bCs/>
        </w:rPr>
      </w:pPr>
      <w:r>
        <w:rPr>
          <w:bCs/>
        </w:rPr>
        <w:t>Если в результате составления и выставления Исполнителем счетов-фактур/УПД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Исполнитель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Исполнителем в течение 10 (десяти) рабочих дней с даты получения соответствующего письменного требования Заказчика. В случае нарушения Исполнителем сроков предоставления счетов-фактур/УПД, установленных пунктом 4.8 Договора, Заказчик вправе требовать уплаты Исполнителем штрафа в размере 50 000 (пятидесяти тысяч) рублей за каждый случай нарушения.</w:t>
      </w:r>
    </w:p>
    <w:p>
      <w:pPr>
        <w:pStyle w:val="ListParagraph"/>
        <w:numPr>
          <w:ilvl w:val="1"/>
          <w:numId w:val="24"/>
        </w:numPr>
        <w:shd w:val="clear" w:color="auto" w:fill="FFFFFF"/>
        <w:tabs>
          <w:tab w:val="clear" w:pos="709"/>
          <w:tab w:val="left" w:pos="1134" w:leader="none"/>
        </w:tabs>
        <w:ind w:firstLine="709" w:left="0"/>
        <w:jc w:val="both"/>
        <w:rPr>
          <w:bCs/>
        </w:rPr>
      </w:pPr>
      <w:r>
        <w:rPr>
          <w:bCs/>
        </w:rPr>
        <w:t>За непредоставление либо несвоевременное предоставление / переоформление Исполнителем Независимых гарантий, предусмотренных Договором, в порядке и сроки, установленные разделом 5 Договора, Заказчик вправе требовать уплаты Исполнителем неустойки в размере 0,03 (ноль целых и три сотых) процента от Цены Договора за каждый день просрочки.</w:t>
      </w:r>
    </w:p>
    <w:p>
      <w:pPr>
        <w:pStyle w:val="ListParagraph"/>
        <w:numPr>
          <w:ilvl w:val="1"/>
          <w:numId w:val="24"/>
        </w:numPr>
        <w:shd w:val="clear" w:color="auto" w:fill="FFFFFF"/>
        <w:tabs>
          <w:tab w:val="clear" w:pos="709"/>
          <w:tab w:val="left" w:pos="1134" w:leader="none"/>
        </w:tabs>
        <w:ind w:firstLine="709" w:left="0"/>
        <w:jc w:val="both"/>
        <w:rPr>
          <w:bCs/>
        </w:rPr>
      </w:pPr>
      <w:r>
        <w:rPr/>
        <w:t>Исполнитель</w:t>
      </w:r>
      <w:r>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Pr/>
        <w:t>Исполнителе</w:t>
      </w:r>
      <w:r>
        <w:rPr>
          <w:bCs/>
        </w:rPr>
        <w:t>м своих обязательств, произведенных для восстановления нарушенного права, а также упущенной выгоды.</w:t>
      </w:r>
    </w:p>
    <w:p>
      <w:pPr>
        <w:pStyle w:val="ListParagraph"/>
        <w:numPr>
          <w:ilvl w:val="1"/>
          <w:numId w:val="24"/>
        </w:numPr>
        <w:shd w:val="clear" w:color="auto" w:fill="FFFFFF"/>
        <w:tabs>
          <w:tab w:val="clear" w:pos="709"/>
          <w:tab w:val="left" w:pos="1276" w:leader="none"/>
        </w:tabs>
        <w:ind w:firstLine="709" w:left="0"/>
        <w:jc w:val="both"/>
        <w:rPr>
          <w:bCs/>
        </w:rPr>
      </w:pPr>
      <w:r>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numPr>
          <w:ilvl w:val="1"/>
          <w:numId w:val="24"/>
        </w:numPr>
        <w:shd w:val="clear" w:color="auto" w:fill="FFFFFF"/>
        <w:tabs>
          <w:tab w:val="clear" w:pos="709"/>
          <w:tab w:val="left" w:pos="1276" w:leader="none"/>
        </w:tabs>
        <w:ind w:firstLine="709" w:left="0"/>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4"/>
        </w:numPr>
        <w:shd w:val="clear" w:color="auto" w:fill="FFFFFF"/>
        <w:tabs>
          <w:tab w:val="clear" w:pos="709"/>
          <w:tab w:val="left" w:pos="1276" w:leader="none"/>
        </w:tabs>
        <w:ind w:firstLine="709" w:left="0"/>
        <w:jc w:val="both"/>
        <w:rPr>
          <w:bCs/>
        </w:rPr>
      </w:pPr>
      <w:r>
        <w:rPr>
          <w:bCs/>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pPr>
        <w:pStyle w:val="ListParagraph"/>
        <w:numPr>
          <w:ilvl w:val="1"/>
          <w:numId w:val="24"/>
        </w:numPr>
        <w:shd w:val="clear" w:color="auto" w:fill="FFFFFF"/>
        <w:tabs>
          <w:tab w:val="clear" w:pos="709"/>
          <w:tab w:val="left" w:pos="1276" w:leader="none"/>
        </w:tabs>
        <w:ind w:firstLine="709" w:left="0"/>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Normal"/>
        <w:shd w:val="clear" w:color="auto" w:fill="FFFFFF"/>
        <w:tabs>
          <w:tab w:val="clear" w:pos="709"/>
          <w:tab w:val="left" w:pos="1276" w:leader="none"/>
        </w:tabs>
        <w:ind w:hanging="0" w:left="1140"/>
        <w:jc w:val="both"/>
        <w:rPr>
          <w:bCs/>
          <w:lang w:val="ru-RU"/>
        </w:rPr>
      </w:pPr>
      <w:r>
        <w:rPr>
          <w:bCs/>
          <w:lang w:val="ru-RU"/>
        </w:rPr>
      </w:r>
    </w:p>
    <w:p>
      <w:pPr>
        <w:pStyle w:val="ListParagraph"/>
        <w:numPr>
          <w:ilvl w:val="0"/>
          <w:numId w:val="24"/>
        </w:numPr>
        <w:shd w:val="clear" w:color="auto" w:fill="FFFFFF"/>
        <w:tabs>
          <w:tab w:val="clear" w:pos="709"/>
          <w:tab w:val="left" w:pos="-284" w:leader="none"/>
        </w:tabs>
        <w:ind w:hanging="0" w:left="-357"/>
        <w:jc w:val="center"/>
        <w:rPr>
          <w:b/>
        </w:rPr>
      </w:pPr>
      <w:r>
        <w:rPr>
          <w:b/>
        </w:rPr>
        <w:t>Исключительные права и патенты</w:t>
      </w:r>
    </w:p>
    <w:p>
      <w:pPr>
        <w:pStyle w:val="ListParagraph"/>
        <w:numPr>
          <w:ilvl w:val="1"/>
          <w:numId w:val="16"/>
        </w:numPr>
        <w:shd w:val="clear" w:color="auto" w:fill="FFFFFF"/>
        <w:tabs>
          <w:tab w:val="clear" w:pos="709"/>
          <w:tab w:val="left" w:pos="1134" w:leader="none"/>
        </w:tabs>
        <w:ind w:firstLine="709" w:left="0"/>
        <w:jc w:val="both"/>
        <w:rPr>
          <w:bCs/>
        </w:rPr>
      </w:pPr>
      <w:r>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 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pPr>
        <w:pStyle w:val="ListParagraph"/>
        <w:numPr>
          <w:ilvl w:val="1"/>
          <w:numId w:val="16"/>
        </w:numPr>
        <w:shd w:val="clear" w:color="auto" w:fill="FFFFFF"/>
        <w:tabs>
          <w:tab w:val="clear" w:pos="709"/>
          <w:tab w:val="left" w:pos="1134" w:leader="none"/>
        </w:tabs>
        <w:ind w:firstLine="709" w:left="0"/>
        <w:jc w:val="both"/>
        <w:rPr>
          <w:bCs/>
        </w:rPr>
      </w:pPr>
      <w:r>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16"/>
        </w:numPr>
        <w:shd w:val="clear" w:color="auto" w:fill="FFFFFF"/>
        <w:tabs>
          <w:tab w:val="clear" w:pos="709"/>
          <w:tab w:val="left" w:pos="1134" w:leader="none"/>
        </w:tabs>
        <w:ind w:firstLine="709" w:left="0"/>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firstLine="709" w:left="0"/>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Pr/>
        <w:t xml:space="preserve"> </w:t>
      </w:r>
      <w:r>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16"/>
        </w:numPr>
        <w:shd w:val="clear" w:color="auto" w:fill="FFFFFF"/>
        <w:tabs>
          <w:tab w:val="clear" w:pos="709"/>
          <w:tab w:val="left" w:pos="1134" w:leader="none"/>
        </w:tabs>
        <w:ind w:firstLine="709" w:left="0"/>
        <w:jc w:val="both"/>
        <w:rPr>
          <w:bCs/>
        </w:rPr>
      </w:pPr>
      <w:r>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w:t>
      </w:r>
      <w:r>
        <w:rPr/>
        <w:t>об оказании</w:t>
      </w:r>
      <w:r>
        <w:rPr>
          <w:bCs/>
        </w:rPr>
        <w:t xml:space="preserve"> Услуг/УПД.</w:t>
      </w:r>
    </w:p>
    <w:p>
      <w:pPr>
        <w:pStyle w:val="ListParagraph"/>
        <w:shd w:val="clear" w:color="auto" w:fill="FFFFFF"/>
        <w:tabs>
          <w:tab w:val="clear" w:pos="709"/>
          <w:tab w:val="left" w:pos="1134" w:leader="none"/>
          <w:tab w:val="left" w:pos="2835" w:leader="none"/>
        </w:tabs>
        <w:ind w:firstLine="709" w:left="0"/>
        <w:jc w:val="both"/>
        <w:rPr/>
      </w:pPr>
      <w:r>
        <w:rPr/>
      </w:r>
    </w:p>
    <w:p>
      <w:pPr>
        <w:pStyle w:val="ListParagraph"/>
        <w:numPr>
          <w:ilvl w:val="0"/>
          <w:numId w:val="16"/>
        </w:numPr>
        <w:shd w:val="clear" w:color="auto" w:fill="FFFFFF"/>
        <w:tabs>
          <w:tab w:val="clear" w:pos="709"/>
          <w:tab w:val="left" w:pos="426" w:leader="none"/>
        </w:tabs>
        <w:ind w:hanging="0" w:left="0"/>
        <w:jc w:val="center"/>
        <w:rPr>
          <w:b/>
          <w:bCs/>
        </w:rPr>
      </w:pPr>
      <w:r>
        <w:rPr>
          <w:b/>
          <w:bCs/>
        </w:rPr>
        <w:t>Конфиденциальность</w:t>
      </w:r>
    </w:p>
    <w:p>
      <w:pPr>
        <w:pStyle w:val="ListParagraph"/>
        <w:numPr>
          <w:ilvl w:val="1"/>
          <w:numId w:val="16"/>
        </w:numPr>
        <w:shd w:val="clear" w:color="auto" w:fill="FFFFFF"/>
        <w:tabs>
          <w:tab w:val="clear" w:pos="709"/>
          <w:tab w:val="left" w:pos="426" w:leader="none"/>
          <w:tab w:val="left" w:pos="1134" w:leader="none"/>
        </w:tabs>
        <w:ind w:firstLine="709" w:left="0"/>
        <w:jc w:val="both"/>
        <w:rPr>
          <w:b/>
          <w:bCs/>
        </w:rPr>
      </w:pPr>
      <w:r>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4"/>
        </w:numPr>
        <w:tabs>
          <w:tab w:val="clear" w:pos="709"/>
          <w:tab w:val="left" w:pos="1418" w:leader="none"/>
        </w:tabs>
        <w:ind w:firstLine="709" w:left="0"/>
        <w:jc w:val="both"/>
        <w:rPr>
          <w:bCs/>
          <w:lang w:val="ru-RU"/>
        </w:rPr>
      </w:pPr>
      <w:r>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pPr>
        <w:pStyle w:val="Normal"/>
        <w:numPr>
          <w:ilvl w:val="0"/>
          <w:numId w:val="4"/>
        </w:numPr>
        <w:tabs>
          <w:tab w:val="clear" w:pos="709"/>
          <w:tab w:val="left" w:pos="1418" w:leader="none"/>
        </w:tabs>
        <w:ind w:firstLine="709" w:left="0"/>
        <w:jc w:val="both"/>
        <w:rPr>
          <w:bCs/>
        </w:rPr>
      </w:pPr>
      <w:r>
        <w:rPr>
          <w:bCs/>
          <w:lang w:val="ru-RU"/>
        </w:rPr>
        <w:t xml:space="preserve">данная Информация не относится к категории общедоступной или обязательной к раскрытию </w:t>
      </w:r>
      <w:r>
        <w:rPr>
          <w:bCs/>
        </w:rPr>
        <w:t>Заказчиком в соответствии с законодательством Российской Федерации.</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Информация может включать в себя, в том числе, но не ограничиваясь:</w:t>
      </w:r>
    </w:p>
    <w:p>
      <w:pPr>
        <w:pStyle w:val="Normal"/>
        <w:numPr>
          <w:ilvl w:val="0"/>
          <w:numId w:val="4"/>
        </w:numPr>
        <w:tabs>
          <w:tab w:val="clear" w:pos="709"/>
          <w:tab w:val="left" w:pos="1418" w:leader="none"/>
        </w:tabs>
        <w:ind w:firstLine="709" w:left="0"/>
        <w:jc w:val="both"/>
        <w:rPr>
          <w:bCs/>
        </w:rPr>
      </w:pPr>
      <w:r>
        <w:rPr>
          <w:bCs/>
        </w:rPr>
        <w:t xml:space="preserve">финансовую </w:t>
      </w:r>
      <w:r>
        <w:rPr>
          <w:bCs/>
          <w:lang w:val="en-US"/>
        </w:rPr>
        <w:t>(</w:t>
      </w:r>
      <w:r>
        <w:rPr>
          <w:bCs/>
        </w:rPr>
        <w:t>бухгалтерскую) отчетность;</w:t>
      </w:r>
    </w:p>
    <w:p>
      <w:pPr>
        <w:pStyle w:val="Normal"/>
        <w:numPr>
          <w:ilvl w:val="0"/>
          <w:numId w:val="4"/>
        </w:numPr>
        <w:tabs>
          <w:tab w:val="clear" w:pos="709"/>
          <w:tab w:val="left" w:pos="1418" w:leader="none"/>
        </w:tabs>
        <w:ind w:firstLine="709" w:left="0"/>
        <w:jc w:val="both"/>
        <w:rPr>
          <w:bCs/>
        </w:rPr>
      </w:pPr>
      <w:r>
        <w:rPr>
          <w:bCs/>
        </w:rPr>
        <w:t>учетные регистры бухгалтерского учета;</w:t>
      </w:r>
    </w:p>
    <w:p>
      <w:pPr>
        <w:pStyle w:val="Normal"/>
        <w:numPr>
          <w:ilvl w:val="0"/>
          <w:numId w:val="4"/>
        </w:numPr>
        <w:tabs>
          <w:tab w:val="clear" w:pos="709"/>
          <w:tab w:val="left" w:pos="1418" w:leader="none"/>
        </w:tabs>
        <w:ind w:firstLine="709" w:left="0"/>
        <w:jc w:val="both"/>
        <w:rPr>
          <w:bCs/>
        </w:rPr>
      </w:pPr>
      <w:r>
        <w:rPr>
          <w:bCs/>
        </w:rPr>
        <w:t>бизнес-планы;</w:t>
      </w:r>
    </w:p>
    <w:p>
      <w:pPr>
        <w:pStyle w:val="Normal"/>
        <w:numPr>
          <w:ilvl w:val="0"/>
          <w:numId w:val="4"/>
        </w:numPr>
        <w:tabs>
          <w:tab w:val="clear" w:pos="709"/>
          <w:tab w:val="left" w:pos="1418" w:leader="none"/>
        </w:tabs>
        <w:ind w:firstLine="709" w:left="0"/>
        <w:jc w:val="both"/>
        <w:rPr>
          <w:bCs/>
          <w:lang w:val="ru-RU"/>
        </w:rPr>
      </w:pPr>
      <w:r>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4"/>
        </w:numPr>
        <w:tabs>
          <w:tab w:val="clear" w:pos="709"/>
          <w:tab w:val="left" w:pos="1418" w:leader="none"/>
        </w:tabs>
        <w:ind w:firstLine="709" w:left="0"/>
        <w:jc w:val="both"/>
        <w:rPr>
          <w:bCs/>
          <w:lang w:val="ru-RU"/>
        </w:rPr>
      </w:pPr>
      <w:r>
        <w:rPr>
          <w:bCs/>
          <w:lang w:val="ru-RU"/>
        </w:rPr>
        <w:t>сведения о финансовых, правовых, организационных и других взаимоотношениях между Заказчиком и третьими лицами;</w:t>
      </w:r>
    </w:p>
    <w:p>
      <w:pPr>
        <w:pStyle w:val="Normal"/>
        <w:numPr>
          <w:ilvl w:val="0"/>
          <w:numId w:val="4"/>
        </w:numPr>
        <w:tabs>
          <w:tab w:val="clear" w:pos="709"/>
          <w:tab w:val="left" w:pos="1418" w:leader="none"/>
        </w:tabs>
        <w:ind w:firstLine="709" w:left="0"/>
        <w:jc w:val="both"/>
        <w:rPr>
          <w:bCs/>
          <w:lang w:val="ru-RU"/>
        </w:rPr>
      </w:pPr>
      <w:r>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4"/>
        </w:numPr>
        <w:tabs>
          <w:tab w:val="clear" w:pos="709"/>
          <w:tab w:val="left" w:pos="1418" w:leader="none"/>
        </w:tabs>
        <w:ind w:firstLine="709" w:left="0"/>
        <w:jc w:val="both"/>
        <w:rPr>
          <w:bCs/>
          <w:lang w:val="ru-RU"/>
        </w:rPr>
      </w:pPr>
      <w:r>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pPr>
        <w:pStyle w:val="Normal"/>
        <w:numPr>
          <w:ilvl w:val="0"/>
          <w:numId w:val="4"/>
        </w:numPr>
        <w:tabs>
          <w:tab w:val="clear" w:pos="709"/>
          <w:tab w:val="left" w:pos="1418" w:leader="none"/>
        </w:tabs>
        <w:ind w:firstLine="709" w:left="0"/>
        <w:jc w:val="both"/>
        <w:rPr>
          <w:bCs/>
          <w:lang w:val="ru-RU"/>
        </w:rPr>
      </w:pPr>
      <w:r>
        <w:rPr>
          <w:bCs/>
          <w:lang w:val="ru-RU"/>
        </w:rPr>
        <w:t>сведения об объемах производства и / или реализации продукции и услуг Заказчика или его аффилированных лиц;</w:t>
      </w:r>
    </w:p>
    <w:p>
      <w:pPr>
        <w:pStyle w:val="Normal"/>
        <w:numPr>
          <w:ilvl w:val="0"/>
          <w:numId w:val="4"/>
        </w:numPr>
        <w:tabs>
          <w:tab w:val="clear" w:pos="709"/>
          <w:tab w:val="left" w:pos="1418" w:leader="none"/>
        </w:tabs>
        <w:ind w:firstLine="709" w:left="0"/>
        <w:jc w:val="both"/>
        <w:rPr>
          <w:bCs/>
          <w:lang w:val="ru-RU"/>
        </w:rPr>
      </w:pPr>
      <w:r>
        <w:rPr>
          <w:bCs/>
          <w:lang w:val="ru-RU"/>
        </w:rPr>
        <w:t>материалы обобщения, анализа, оценки, иных действий по обработке вышеуказанной Информации и документов.</w:t>
      </w:r>
    </w:p>
    <w:p>
      <w:pPr>
        <w:pStyle w:val="ListParagraph"/>
        <w:numPr>
          <w:ilvl w:val="1"/>
          <w:numId w:val="16"/>
        </w:numPr>
        <w:shd w:val="clear" w:color="auto" w:fill="FFFFFF"/>
        <w:tabs>
          <w:tab w:val="left" w:pos="709" w:leader="none"/>
          <w:tab w:val="left" w:pos="1134" w:leader="none"/>
        </w:tabs>
        <w:ind w:firstLine="709" w:left="0"/>
        <w:jc w:val="both"/>
        <w:rPr>
          <w:bCs/>
        </w:rPr>
      </w:pPr>
      <w:bookmarkStart w:id="8" w:name="_Ref361337849"/>
      <w:r>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8"/>
      <w:r>
        <w:rPr>
          <w:bCs/>
        </w:rPr>
        <w:t xml:space="preserve"> </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8.6.7 Договора;</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16"/>
        </w:numPr>
        <w:shd w:val="clear" w:color="auto" w:fill="FFFFFF"/>
        <w:tabs>
          <w:tab w:val="left" w:pos="709" w:leader="none"/>
          <w:tab w:val="left" w:pos="1134" w:leader="none"/>
        </w:tabs>
        <w:ind w:firstLine="709" w:left="0"/>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16"/>
        </w:numPr>
        <w:shd w:val="clear" w:color="auto" w:fill="FFFFFF"/>
        <w:tabs>
          <w:tab w:val="left" w:pos="709" w:leader="none"/>
          <w:tab w:val="left" w:pos="1134" w:leader="none"/>
        </w:tabs>
        <w:ind w:firstLine="709" w:left="0"/>
        <w:jc w:val="both"/>
        <w:rPr>
          <w:bCs/>
        </w:rPr>
      </w:pPr>
      <w:bookmarkStart w:id="9"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9"/>
    </w:p>
    <w:p>
      <w:pPr>
        <w:pStyle w:val="ListParagraph"/>
        <w:numPr>
          <w:ilvl w:val="2"/>
          <w:numId w:val="16"/>
        </w:numPr>
        <w:shd w:val="clear" w:color="auto" w:fill="FFFFFF"/>
        <w:tabs>
          <w:tab w:val="left" w:pos="709" w:leader="none"/>
          <w:tab w:val="left" w:pos="1134" w:leader="none"/>
        </w:tabs>
        <w:ind w:firstLine="709" w:left="0"/>
        <w:jc w:val="both"/>
        <w:rPr>
          <w:bCs/>
        </w:rPr>
      </w:pPr>
      <w:r>
        <w:rPr>
          <w:bCs/>
        </w:rPr>
        <w:t>не разглашать третьим лицам факты передачи или получения Информации.</w:t>
      </w:r>
    </w:p>
    <w:p>
      <w:pPr>
        <w:pStyle w:val="ListParagraph"/>
        <w:numPr>
          <w:ilvl w:val="1"/>
          <w:numId w:val="16"/>
        </w:numPr>
        <w:shd w:val="clear" w:color="auto" w:fill="FFFFFF"/>
        <w:tabs>
          <w:tab w:val="left" w:pos="709" w:leader="none"/>
          <w:tab w:val="left" w:pos="1134" w:leader="none"/>
        </w:tabs>
        <w:ind w:firstLine="709" w:left="0"/>
        <w:jc w:val="both"/>
        <w:rPr>
          <w:bCs/>
        </w:rPr>
      </w:pPr>
      <w:bookmarkStart w:id="10" w:name="_Ref361337863"/>
      <w:r>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0"/>
    </w:p>
    <w:p>
      <w:pPr>
        <w:pStyle w:val="ListParagraph"/>
        <w:numPr>
          <w:ilvl w:val="1"/>
          <w:numId w:val="16"/>
        </w:numPr>
        <w:shd w:val="clear" w:color="auto" w:fill="FFFFFF"/>
        <w:tabs>
          <w:tab w:val="left" w:pos="709" w:leader="none"/>
          <w:tab w:val="left" w:pos="1134" w:leader="none"/>
        </w:tabs>
        <w:ind w:firstLine="709" w:left="0"/>
        <w:jc w:val="both"/>
        <w:rPr>
          <w:bCs/>
        </w:rPr>
      </w:pPr>
      <w:r>
        <w:rPr>
          <w:bCs/>
        </w:rPr>
        <w:t>Исполнитель обязуется обеспечить повторение условий Договора в части соблюдения режима конфиденциальности Информации в договорах, заключаемых с Субисполнителями.</w:t>
      </w:r>
    </w:p>
    <w:p>
      <w:pPr>
        <w:pStyle w:val="ListParagraph"/>
        <w:numPr>
          <w:ilvl w:val="1"/>
          <w:numId w:val="16"/>
        </w:numPr>
        <w:shd w:val="clear" w:color="auto" w:fill="FFFFFF"/>
        <w:tabs>
          <w:tab w:val="left" w:pos="709" w:leader="none"/>
          <w:tab w:val="left" w:pos="1134" w:leader="none"/>
        </w:tabs>
        <w:ind w:firstLine="709" w:left="0"/>
        <w:jc w:val="both"/>
        <w:rPr>
          <w:bCs/>
        </w:rPr>
      </w:pPr>
      <w:r>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hanging="0" w:left="0"/>
        <w:rPr>
          <w:b/>
          <w:bCs/>
        </w:rPr>
      </w:pPr>
      <w:r>
        <w:rPr>
          <w:b/>
          <w:bCs/>
        </w:rPr>
      </w:r>
    </w:p>
    <w:p>
      <w:pPr>
        <w:pStyle w:val="ListParagraph"/>
        <w:numPr>
          <w:ilvl w:val="0"/>
          <w:numId w:val="16"/>
        </w:numPr>
        <w:shd w:val="clear" w:color="auto" w:fill="FFFFFF"/>
        <w:tabs>
          <w:tab w:val="clear" w:pos="709"/>
          <w:tab w:val="left" w:pos="284" w:leader="none"/>
        </w:tabs>
        <w:ind w:hanging="0" w:left="0"/>
        <w:jc w:val="center"/>
        <w:rPr>
          <w:bCs/>
        </w:rPr>
      </w:pPr>
      <w:r>
        <w:rPr>
          <w:b/>
          <w:bCs/>
        </w:rPr>
        <w:t>Разрешение споров</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 xml:space="preserve">Споры, указанные в пункте 9.1 Договора, которые не были урегулированы Сторонами путем переговоров, подлежат разрешению в Арбитражном суде </w:t>
      </w:r>
      <w:r>
        <w:rPr>
          <w:bCs/>
          <w:highlight w:val="lightGray"/>
        </w:rPr>
        <w:t>____________________</w:t>
      </w:r>
      <w:r>
        <w:rPr>
          <w:rStyle w:val="FootnoteReference"/>
          <w:bCs/>
          <w:highlight w:val="lightGray"/>
          <w:shd w:fill="auto" w:val="clear"/>
        </w:rPr>
        <w:footnoteReference w:id="2"/>
      </w:r>
      <w:r>
        <w:rPr>
          <w:bCs/>
        </w:rPr>
        <w:t xml:space="preserve"> в соответствии с законодательством Российской Федерации, за исключением споров из Независимой гарантии, подсудность которых предусмотрена пунктом 5.1.9 Договора.</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15.9 Договора.</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16"/>
        </w:numPr>
        <w:shd w:val="clear" w:color="auto" w:fill="FFFFFF"/>
        <w:tabs>
          <w:tab w:val="clear" w:pos="709"/>
          <w:tab w:val="left" w:pos="284" w:leader="none"/>
          <w:tab w:val="left" w:pos="1134" w:leader="none"/>
        </w:tabs>
        <w:ind w:firstLine="709" w:left="0"/>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firstLine="709" w:left="0"/>
        <w:jc w:val="both"/>
        <w:rPr>
          <w:bCs/>
        </w:rPr>
      </w:pPr>
      <w:r>
        <w:rPr>
          <w:bCs/>
        </w:rPr>
      </w:r>
    </w:p>
    <w:p>
      <w:pPr>
        <w:pStyle w:val="ListParagraph"/>
        <w:numPr>
          <w:ilvl w:val="0"/>
          <w:numId w:val="16"/>
        </w:numPr>
        <w:shd w:val="clear" w:color="auto" w:fill="FFFFFF"/>
        <w:tabs>
          <w:tab w:val="clear" w:pos="709"/>
          <w:tab w:val="left" w:pos="426" w:leader="none"/>
        </w:tabs>
        <w:ind w:hanging="0" w:left="0"/>
        <w:jc w:val="center"/>
        <w:rPr>
          <w:b/>
          <w:bCs/>
        </w:rPr>
      </w:pPr>
      <w:r>
        <w:rPr>
          <w:b/>
          <w:bCs/>
        </w:rPr>
        <w:t>Антикоррупционная оговорка</w:t>
      </w:r>
    </w:p>
    <w:p>
      <w:pPr>
        <w:pStyle w:val="ListParagraph"/>
        <w:widowControl w:val="false"/>
        <w:numPr>
          <w:ilvl w:val="1"/>
          <w:numId w:val="16"/>
        </w:numPr>
        <w:shd w:val="clear" w:color="auto" w:fill="FFFFFF"/>
        <w:tabs>
          <w:tab w:val="left" w:pos="709" w:leader="none"/>
        </w:tabs>
        <w:ind w:firstLine="709" w:left="0"/>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left" w:pos="709" w:leader="none"/>
        </w:tabs>
        <w:ind w:firstLine="709"/>
        <w:jc w:val="both"/>
        <w:rPr>
          <w:bCs/>
          <w:color w:val="000000"/>
          <w:lang w:val="ru-RU"/>
        </w:rPr>
      </w:pPr>
      <w:r>
        <w:rPr>
          <w:bCs/>
          <w:color w:val="000000"/>
          <w:lang w:val="ru-RU"/>
        </w:rPr>
        <w:t>10.2.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left" w:pos="709" w:leader="none"/>
        </w:tabs>
        <w:ind w:firstLine="709"/>
        <w:jc w:val="both"/>
        <w:rPr>
          <w:bCs/>
          <w:color w:val="000000"/>
          <w:lang w:val="ru-RU"/>
        </w:rPr>
      </w:pPr>
      <w:r>
        <w:rPr>
          <w:bCs/>
          <w:color w:val="000000"/>
          <w:lang w:val="ru-RU"/>
        </w:rPr>
        <w:t>10.3.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left" w:pos="709" w:leader="none"/>
        </w:tabs>
        <w:ind w:firstLine="709"/>
        <w:jc w:val="both"/>
        <w:rPr>
          <w:bCs/>
          <w:color w:val="000000"/>
          <w:lang w:val="ru-RU"/>
        </w:rPr>
      </w:pPr>
      <w:r>
        <w:rPr>
          <w:bCs/>
          <w:color w:val="000000"/>
          <w:lang w:val="ru-RU"/>
        </w:rPr>
        <w:t>10.4.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left" w:pos="709" w:leader="none"/>
        </w:tabs>
        <w:ind w:firstLine="709"/>
        <w:jc w:val="both"/>
        <w:rPr>
          <w:bCs/>
          <w:color w:val="000000"/>
          <w:lang w:val="ru-RU"/>
        </w:rPr>
      </w:pPr>
      <w:r>
        <w:rPr>
          <w:bCs/>
          <w:color w:val="000000"/>
          <w:lang w:val="ru-RU"/>
        </w:rPr>
        <w:t xml:space="preserve">10.5.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left" w:pos="709" w:leader="none"/>
        </w:tabs>
        <w:ind w:firstLine="709"/>
        <w:jc w:val="both"/>
        <w:rPr>
          <w:bCs/>
          <w:color w:val="000000"/>
          <w:lang w:val="ru-RU"/>
        </w:rPr>
      </w:pPr>
      <w:r>
        <w:rPr>
          <w:bCs/>
          <w:color w:val="000000"/>
          <w:lang w:val="ru-RU"/>
        </w:rPr>
        <w:t xml:space="preserve">10.6.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left" w:pos="567" w:leader="none"/>
          <w:tab w:val="left" w:pos="709" w:leader="none"/>
        </w:tabs>
        <w:ind w:firstLine="709"/>
        <w:jc w:val="both"/>
        <w:rPr>
          <w:color w:val="000000"/>
          <w:lang w:val="ru-RU"/>
        </w:rPr>
      </w:pPr>
      <w:r>
        <w:rPr>
          <w:color w:val="000000"/>
          <w:lang w:val="ru-RU"/>
        </w:rPr>
        <w:t xml:space="preserve">10.7.  Каналы связи Линия доверия Группы РусГидро: </w:t>
      </w:r>
    </w:p>
    <w:p>
      <w:pPr>
        <w:pStyle w:val="Normal"/>
        <w:shd w:val="clear" w:color="auto" w:fill="FFFFFF"/>
        <w:tabs>
          <w:tab w:val="left" w:pos="567" w:leader="none"/>
          <w:tab w:val="left" w:pos="709" w:leader="none"/>
        </w:tabs>
        <w:ind w:firstLine="709"/>
        <w:jc w:val="both"/>
        <w:rPr>
          <w:lang w:val="ru-RU"/>
        </w:rPr>
      </w:pPr>
      <w:r>
        <w:rPr>
          <w:lang w:val="ru-RU"/>
        </w:rPr>
        <w:t xml:space="preserve">10.7.1. Электронная почта: </w:t>
      </w:r>
      <w:r>
        <w:rPr/>
        <w:t>ld</w:t>
      </w:r>
      <w:r>
        <w:rPr>
          <w:lang w:val="ru-RU"/>
        </w:rPr>
        <w:t>@</w:t>
      </w:r>
      <w:r>
        <w:rPr/>
        <w:t>rushydro</w:t>
      </w:r>
      <w:r>
        <w:rPr>
          <w:lang w:val="ru-RU"/>
        </w:rPr>
        <w:t>.</w:t>
      </w:r>
      <w:r>
        <w:rPr/>
        <w:t>ru</w:t>
      </w:r>
      <w:r>
        <w:rPr>
          <w:lang w:val="ru-RU"/>
        </w:rPr>
        <w:t>.</w:t>
      </w:r>
    </w:p>
    <w:p>
      <w:pPr>
        <w:pStyle w:val="Normal"/>
        <w:shd w:val="clear" w:color="auto" w:fill="FFFFFF"/>
        <w:tabs>
          <w:tab w:val="left" w:pos="567" w:leader="none"/>
          <w:tab w:val="left" w:pos="709" w:leader="none"/>
        </w:tabs>
        <w:ind w:firstLine="709"/>
        <w:jc w:val="both"/>
        <w:rPr>
          <w:lang w:val="ru-RU"/>
        </w:rPr>
      </w:pPr>
      <w:r>
        <w:rPr>
          <w:lang w:val="ru-RU"/>
        </w:rPr>
        <w:t xml:space="preserve">10.7.2. Специальная форма «обратной связи», размещенная на официальном сайте ПАО «РусГидро» в сети интернет: </w:t>
      </w:r>
      <w:r>
        <w:rPr/>
        <w:t>http</w:t>
      </w:r>
      <w:r>
        <w:rPr>
          <w:lang w:val="ru-RU"/>
        </w:rPr>
        <w:t>://</w:t>
      </w:r>
      <w:r>
        <w:rPr/>
        <w:t>www</w:t>
      </w:r>
      <w:r>
        <w:rPr>
          <w:lang w:val="ru-RU"/>
        </w:rPr>
        <w:t>.</w:t>
      </w:r>
      <w:r>
        <w:rPr/>
        <w:t>rushydro</w:t>
      </w:r>
      <w:r>
        <w:rPr>
          <w:lang w:val="ru-RU"/>
        </w:rPr>
        <w:t>.</w:t>
      </w:r>
      <w:r>
        <w:rPr/>
        <w:t>ru</w:t>
      </w:r>
      <w:r>
        <w:rPr>
          <w:lang w:val="ru-RU"/>
        </w:rPr>
        <w:t>/ (далее перейти по ссылке «Линия доверия» и заполнить поля специальной формы «обратной связи»).</w:t>
      </w:r>
    </w:p>
    <w:p>
      <w:pPr>
        <w:pStyle w:val="Normal"/>
        <w:tabs>
          <w:tab w:val="left" w:pos="709" w:leader="none"/>
        </w:tabs>
        <w:ind w:firstLine="709"/>
        <w:jc w:val="both"/>
        <w:rPr>
          <w:lang w:val="ru-RU"/>
        </w:rPr>
      </w:pPr>
      <w:r>
        <w:rPr>
          <w:lang w:val="ru-RU"/>
        </w:rPr>
        <w:t>10.7.3.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rPr>
          <w:b/>
          <w:lang w:val="ru-RU"/>
        </w:rPr>
      </w:pPr>
      <w:r>
        <w:rPr>
          <w:b/>
          <w:lang w:val="ru-RU"/>
        </w:rPr>
      </w:r>
    </w:p>
    <w:p>
      <w:pPr>
        <w:pStyle w:val="ListParagraph"/>
        <w:numPr>
          <w:ilvl w:val="0"/>
          <w:numId w:val="16"/>
        </w:numPr>
        <w:shd w:val="clear" w:color="auto" w:fill="FFFFFF"/>
        <w:tabs>
          <w:tab w:val="clear" w:pos="709"/>
          <w:tab w:val="left" w:pos="426" w:leader="none"/>
        </w:tabs>
        <w:ind w:hanging="0" w:left="0"/>
        <w:jc w:val="center"/>
        <w:rPr>
          <w:b/>
          <w:bCs/>
        </w:rPr>
      </w:pPr>
      <w:r>
        <w:rPr>
          <w:b/>
          <w:bCs/>
        </w:rPr>
        <w:t>Обстоятельства непреодолимой силы (форс-мажор)</w:t>
      </w:r>
    </w:p>
    <w:p>
      <w:pPr>
        <w:pStyle w:val="ListParagraph"/>
        <w:numPr>
          <w:ilvl w:val="1"/>
          <w:numId w:val="16"/>
        </w:numPr>
        <w:shd w:val="clear" w:color="auto" w:fill="FFFFFF"/>
        <w:tabs>
          <w:tab w:val="clear" w:pos="709"/>
          <w:tab w:val="left" w:pos="426" w:leader="none"/>
        </w:tabs>
        <w:ind w:firstLine="709" w:left="0"/>
        <w:jc w:val="both"/>
        <w:rPr>
          <w:b/>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16"/>
        </w:numPr>
        <w:shd w:val="clear" w:color="auto" w:fill="FFFFFF"/>
        <w:tabs>
          <w:tab w:val="clear" w:pos="709"/>
          <w:tab w:val="left" w:pos="426" w:leader="none"/>
        </w:tabs>
        <w:ind w:firstLine="709" w:left="0"/>
        <w:jc w:val="both"/>
        <w:rPr>
          <w:b/>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16"/>
        </w:numPr>
        <w:shd w:val="clear" w:color="auto" w:fill="FFFFFF"/>
        <w:tabs>
          <w:tab w:val="clear" w:pos="709"/>
          <w:tab w:val="left" w:pos="426" w:leader="none"/>
        </w:tabs>
        <w:ind w:firstLine="709" w:left="0"/>
        <w:jc w:val="both"/>
        <w:rPr>
          <w:b/>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16"/>
        </w:numPr>
        <w:shd w:val="clear" w:color="auto" w:fill="FFFFFF"/>
        <w:tabs>
          <w:tab w:val="clear" w:pos="709"/>
          <w:tab w:val="left" w:pos="426" w:leader="none"/>
        </w:tabs>
        <w:ind w:firstLine="709" w:left="0"/>
        <w:jc w:val="both"/>
        <w:rPr>
          <w:b/>
          <w:bCs/>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16"/>
        </w:numPr>
        <w:shd w:val="clear" w:color="auto" w:fill="FFFFFF"/>
        <w:tabs>
          <w:tab w:val="clear" w:pos="709"/>
          <w:tab w:val="left" w:pos="426" w:leader="none"/>
        </w:tabs>
        <w:ind w:firstLine="709" w:left="0"/>
        <w:jc w:val="both"/>
        <w:rPr>
          <w:b/>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16"/>
        </w:numPr>
        <w:shd w:val="clear" w:color="auto" w:fill="FFFFFF"/>
        <w:tabs>
          <w:tab w:val="clear" w:pos="709"/>
          <w:tab w:val="left" w:pos="426" w:leader="none"/>
        </w:tabs>
        <w:ind w:firstLine="709" w:left="0"/>
        <w:jc w:val="both"/>
        <w:rPr>
          <w:b/>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firstLine="709" w:left="0"/>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b/>
          <w:bCs/>
        </w:rPr>
      </w:pPr>
      <w:r>
        <w:rPr>
          <w:b/>
          <w:bCs/>
        </w:rPr>
        <w:t>Особые положения</w:t>
      </w:r>
    </w:p>
    <w:p>
      <w:pPr>
        <w:pStyle w:val="ListParagraph"/>
        <w:numPr>
          <w:ilvl w:val="1"/>
          <w:numId w:val="16"/>
        </w:numPr>
        <w:shd w:val="clear" w:color="auto" w:fill="FFFFFF"/>
        <w:tabs>
          <w:tab w:val="clear" w:pos="709"/>
          <w:tab w:val="left" w:pos="426" w:leader="none"/>
        </w:tabs>
        <w:ind w:firstLine="709" w:left="0"/>
        <w:jc w:val="both"/>
        <w:rPr>
          <w:b/>
          <w:bCs/>
        </w:rPr>
      </w:pPr>
      <w:r>
        <w:rPr>
          <w:bCs/>
        </w:rPr>
        <w:t>Исполнитель обязуется не привлекать и не допускать привлечения к исполнению обязательств по Договору организации:</w:t>
      </w:r>
    </w:p>
    <w:p>
      <w:pPr>
        <w:pStyle w:val="ListParagraph"/>
        <w:numPr>
          <w:ilvl w:val="1"/>
          <w:numId w:val="11"/>
        </w:numPr>
        <w:shd w:val="clear" w:color="auto" w:fill="FFFFFF"/>
        <w:tabs>
          <w:tab w:val="clear" w:pos="709"/>
          <w:tab w:val="left" w:pos="1134" w:leader="none"/>
        </w:tabs>
        <w:ind w:firstLine="709" w:left="0"/>
        <w:jc w:val="both"/>
        <w:rPr>
          <w:bCs/>
        </w:rPr>
      </w:pP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1"/>
        </w:numPr>
        <w:shd w:val="clear" w:color="auto" w:fill="FFFFFF"/>
        <w:tabs>
          <w:tab w:val="clear" w:pos="709"/>
          <w:tab w:val="left" w:pos="1134" w:leader="none"/>
        </w:tabs>
        <w:ind w:firstLine="709" w:left="0"/>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pPr>
        <w:pStyle w:val="ListParagraph"/>
        <w:numPr>
          <w:ilvl w:val="1"/>
          <w:numId w:val="16"/>
        </w:numPr>
        <w:shd w:val="clear" w:color="auto" w:fill="FFFFFF"/>
        <w:tabs>
          <w:tab w:val="clear" w:pos="709"/>
          <w:tab w:val="left" w:pos="1134" w:leader="none"/>
        </w:tabs>
        <w:ind w:firstLine="709" w:left="0"/>
        <w:jc w:val="both"/>
        <w:rPr>
          <w:bCs/>
        </w:rPr>
      </w:pPr>
      <w:r>
        <w:rPr>
          <w:bCs/>
        </w:rPr>
        <w:t>Исполнитель обязуется незамедлительно уведомить Заказчика о появлении в ходе исполнения Договора у привлеченных Исполнителем Субисполнителей признаков недобросовестности, указанных в пункте 12.1 Договора, а также обеспечить прекращение участия таких организаций в исполнении Договора.</w:t>
      </w:r>
    </w:p>
    <w:p>
      <w:pPr>
        <w:pStyle w:val="ListParagraph"/>
        <w:numPr>
          <w:ilvl w:val="1"/>
          <w:numId w:val="16"/>
        </w:numPr>
        <w:shd w:val="clear" w:color="auto" w:fill="FFFFFF"/>
        <w:tabs>
          <w:tab w:val="clear" w:pos="709"/>
          <w:tab w:val="left" w:pos="1134" w:leader="none"/>
        </w:tabs>
        <w:ind w:firstLine="709" w:left="0"/>
        <w:jc w:val="both"/>
        <w:rPr>
          <w:bCs/>
        </w:rPr>
      </w:pPr>
      <w:r>
        <w:rPr>
          <w:bCs/>
        </w:rPr>
        <w:t>В случае нарушения Исполнителем обязательств, установленных пунктами 12.1, 12.2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pPr>
        <w:pStyle w:val="ListParagraph"/>
        <w:numPr>
          <w:ilvl w:val="1"/>
          <w:numId w:val="16"/>
        </w:numPr>
        <w:shd w:val="clear" w:color="auto" w:fill="FFFFFF"/>
        <w:tabs>
          <w:tab w:val="clear" w:pos="709"/>
          <w:tab w:val="left" w:pos="1134" w:leader="none"/>
        </w:tabs>
        <w:ind w:firstLine="709" w:left="0"/>
        <w:jc w:val="both"/>
        <w:rPr>
          <w:bCs/>
        </w:rPr>
      </w:pPr>
      <w:r>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12.1, 12.2 Договора.</w:t>
      </w:r>
    </w:p>
    <w:p>
      <w:pPr>
        <w:pStyle w:val="ListParagraph"/>
        <w:numPr>
          <w:ilvl w:val="1"/>
          <w:numId w:val="16"/>
        </w:numPr>
        <w:shd w:val="clear" w:color="auto" w:fill="FFFFFF"/>
        <w:tabs>
          <w:tab w:val="clear" w:pos="709"/>
          <w:tab w:val="left" w:pos="1134" w:leader="none"/>
        </w:tabs>
        <w:ind w:firstLine="709" w:left="0"/>
        <w:jc w:val="both"/>
        <w:rPr>
          <w:bCs/>
        </w:rPr>
      </w:pPr>
      <w:bookmarkStart w:id="11" w:name="_Ref373243071"/>
      <w:r>
        <w:rPr>
          <w:bCs/>
        </w:rPr>
        <w:t>Штраф, предусмотренный пунктом 12.4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12.3 Договора.</w:t>
      </w:r>
      <w:bookmarkEnd w:id="11"/>
    </w:p>
    <w:p>
      <w:pPr>
        <w:pStyle w:val="ListParagraph"/>
        <w:numPr>
          <w:ilvl w:val="1"/>
          <w:numId w:val="16"/>
        </w:numPr>
        <w:shd w:val="clear" w:color="auto" w:fill="FFFFFF"/>
        <w:tabs>
          <w:tab w:val="clear" w:pos="709"/>
          <w:tab w:val="left" w:pos="1134" w:leader="none"/>
        </w:tabs>
        <w:ind w:firstLine="709" w:left="0"/>
        <w:jc w:val="both"/>
        <w:rPr>
          <w:bCs/>
        </w:rPr>
      </w:pPr>
      <w:r>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12.4 Договора. При этом Заказчик не будет считаться просрочившим и / или нарушившим свои обязательства по Договору.</w:t>
      </w:r>
    </w:p>
    <w:p>
      <w:pPr>
        <w:pStyle w:val="ListParagraph"/>
        <w:numPr>
          <w:ilvl w:val="1"/>
          <w:numId w:val="16"/>
        </w:numPr>
        <w:shd w:val="clear" w:color="auto" w:fill="FFFFFF"/>
        <w:tabs>
          <w:tab w:val="clear" w:pos="709"/>
          <w:tab w:val="left" w:pos="1134" w:leader="none"/>
        </w:tabs>
        <w:ind w:firstLine="709" w:left="0"/>
        <w:jc w:val="both"/>
        <w:rPr>
          <w:bCs/>
        </w:rPr>
      </w:pPr>
      <w:r>
        <w:rPr>
          <w:bCs/>
        </w:rPr>
        <w:t>Независимо от других положений Договора, положения пунктов 12.4, 12.5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hanging="0" w:left="0"/>
        <w:jc w:val="both"/>
        <w:rPr>
          <w:bCs/>
        </w:rPr>
      </w:pPr>
      <w:r>
        <w:rPr>
          <w:bCs/>
        </w:rPr>
      </w:r>
    </w:p>
    <w:p>
      <w:pPr>
        <w:pStyle w:val="ListParagraph"/>
        <w:numPr>
          <w:ilvl w:val="0"/>
          <w:numId w:val="16"/>
        </w:numPr>
        <w:shd w:val="clear" w:color="auto" w:fill="FFFFFF"/>
        <w:tabs>
          <w:tab w:val="clear" w:pos="709"/>
          <w:tab w:val="left" w:pos="426" w:leader="none"/>
        </w:tabs>
        <w:ind w:hanging="0" w:left="0"/>
        <w:jc w:val="center"/>
        <w:rPr>
          <w:b/>
        </w:rPr>
      </w:pPr>
      <w:r>
        <w:rPr>
          <w:b/>
          <w:bCs/>
        </w:rPr>
        <w:t>Заверения</w:t>
      </w:r>
      <w:r>
        <w:rPr>
          <w:b/>
        </w:rPr>
        <w:t xml:space="preserve"> Сторон</w:t>
      </w:r>
    </w:p>
    <w:p>
      <w:pPr>
        <w:pStyle w:val="ListParagraph"/>
        <w:shd w:val="clear" w:color="auto" w:fill="FFFFFF"/>
        <w:tabs>
          <w:tab w:val="clear" w:pos="709"/>
          <w:tab w:val="left" w:pos="1134" w:leader="none"/>
          <w:tab w:val="left" w:pos="1418" w:leader="none"/>
        </w:tabs>
        <w:ind w:firstLine="709" w:left="0"/>
        <w:jc w:val="both"/>
        <w:rPr/>
      </w:pPr>
      <w:r>
        <w:rPr>
          <w:bCs/>
        </w:rPr>
        <w:t>13.1. Каждая</w:t>
      </w:r>
      <w:r>
        <w:rPr/>
        <w:t xml:space="preserve"> из Сторон заявляет и подтверждает другой Стороне, что: </w:t>
      </w:r>
    </w:p>
    <w:p>
      <w:pPr>
        <w:pStyle w:val="ListParagraph"/>
        <w:numPr>
          <w:ilvl w:val="0"/>
          <w:numId w:val="8"/>
        </w:numPr>
        <w:shd w:val="clear" w:color="auto" w:fill="FFFFFF"/>
        <w:tabs>
          <w:tab w:val="left" w:pos="709" w:leader="none"/>
          <w:tab w:val="left" w:pos="1418" w:leader="none"/>
        </w:tabs>
        <w:ind w:firstLine="709" w:left="0"/>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8"/>
        </w:numPr>
        <w:shd w:val="clear" w:color="auto" w:fill="FFFFFF"/>
        <w:tabs>
          <w:tab w:val="left" w:pos="709" w:leader="none"/>
          <w:tab w:val="left" w:pos="1418" w:leader="none"/>
        </w:tabs>
        <w:ind w:firstLine="709" w:left="0"/>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8"/>
        </w:numPr>
        <w:shd w:val="clear" w:color="auto" w:fill="FFFFFF"/>
        <w:tabs>
          <w:tab w:val="left" w:pos="709" w:leader="none"/>
          <w:tab w:val="left" w:pos="1418" w:leader="none"/>
        </w:tabs>
        <w:ind w:firstLine="709" w:left="0"/>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8"/>
        </w:numPr>
        <w:shd w:val="clear" w:color="auto" w:fill="FFFFFF"/>
        <w:tabs>
          <w:tab w:val="left" w:pos="709" w:leader="none"/>
          <w:tab w:val="left" w:pos="1418" w:leader="none"/>
        </w:tabs>
        <w:ind w:firstLine="709" w:left="0"/>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8"/>
        </w:numPr>
        <w:shd w:val="clear" w:color="auto" w:fill="FFFFFF"/>
        <w:tabs>
          <w:tab w:val="left" w:pos="709" w:leader="none"/>
          <w:tab w:val="left" w:pos="1418" w:leader="none"/>
        </w:tabs>
        <w:ind w:firstLine="709" w:left="0"/>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shd w:val="clear" w:color="auto" w:fill="FFFFFF"/>
        <w:tabs>
          <w:tab w:val="clear" w:pos="709"/>
          <w:tab w:val="left" w:pos="1134" w:leader="none"/>
          <w:tab w:val="left" w:pos="1418" w:leader="none"/>
        </w:tabs>
        <w:ind w:firstLine="709" w:left="0"/>
        <w:jc w:val="both"/>
        <w:rPr/>
      </w:pPr>
      <w:r>
        <w:rPr/>
        <w:t xml:space="preserve">13.2. </w:t>
      </w:r>
      <w:r>
        <w:rPr>
          <w:bCs/>
        </w:rPr>
        <w:t>Исполнитель</w:t>
      </w:r>
      <w:r>
        <w:rPr/>
        <w:t xml:space="preserve"> заявляет и заверяет Заказчика в том, что на момент заключения Договора:</w:t>
      </w:r>
    </w:p>
    <w:p>
      <w:pPr>
        <w:pStyle w:val="ListParagraph"/>
        <w:numPr>
          <w:ilvl w:val="0"/>
          <w:numId w:val="10"/>
        </w:numPr>
        <w:shd w:val="clear" w:color="auto" w:fill="FFFFFF"/>
        <w:tabs>
          <w:tab w:val="left" w:pos="709" w:leader="none"/>
          <w:tab w:val="left" w:pos="1418" w:leader="none"/>
        </w:tabs>
        <w:ind w:firstLine="709" w:left="0"/>
        <w:jc w:val="both"/>
        <w:rPr/>
      </w:pPr>
      <w:r>
        <w:rPr/>
        <w:t>учредителем / учредителями Исполнителя являются лица, не являющиеся массовыми учредителем / учредителями;</w:t>
      </w:r>
    </w:p>
    <w:p>
      <w:pPr>
        <w:pStyle w:val="ListParagraph"/>
        <w:numPr>
          <w:ilvl w:val="0"/>
          <w:numId w:val="10"/>
        </w:numPr>
        <w:shd w:val="clear" w:color="auto" w:fill="FFFFFF"/>
        <w:tabs>
          <w:tab w:val="left" w:pos="709" w:leader="none"/>
          <w:tab w:val="left" w:pos="1418" w:leader="none"/>
        </w:tabs>
        <w:ind w:firstLine="709" w:left="0"/>
        <w:jc w:val="both"/>
        <w:rPr/>
      </w:pPr>
      <w:r>
        <w:rPr/>
        <w:t>руководителем Исполнителя является лицо, не являющееся массовым руководителем;</w:t>
      </w:r>
    </w:p>
    <w:p>
      <w:pPr>
        <w:pStyle w:val="ListParagraph"/>
        <w:numPr>
          <w:ilvl w:val="0"/>
          <w:numId w:val="10"/>
        </w:numPr>
        <w:shd w:val="clear" w:color="auto" w:fill="FFFFFF"/>
        <w:tabs>
          <w:tab w:val="left" w:pos="709" w:leader="none"/>
          <w:tab w:val="left" w:pos="1418" w:leader="none"/>
        </w:tabs>
        <w:ind w:firstLine="709" w:left="0"/>
        <w:jc w:val="both"/>
        <w:rPr/>
      </w:pPr>
      <w:r>
        <w:rPr/>
        <w:t xml:space="preserve">Исполнитель фактически находится по адресу, указанному в Едином государственном реестре юридических лиц; </w:t>
      </w:r>
    </w:p>
    <w:p>
      <w:pPr>
        <w:pStyle w:val="ListParagraph"/>
        <w:numPr>
          <w:ilvl w:val="0"/>
          <w:numId w:val="10"/>
        </w:numPr>
        <w:shd w:val="clear" w:color="auto" w:fill="FFFFFF"/>
        <w:tabs>
          <w:tab w:val="left" w:pos="709" w:leader="none"/>
          <w:tab w:val="left" w:pos="1418" w:leader="none"/>
        </w:tabs>
        <w:ind w:firstLine="709" w:left="0"/>
        <w:jc w:val="both"/>
        <w:rPr/>
      </w:pPr>
      <w:r>
        <w:rPr/>
        <w:t>Исполнитель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9"/>
        </w:numPr>
        <w:shd w:val="clear" w:color="auto" w:fill="FFFFFF"/>
        <w:tabs>
          <w:tab w:val="clear" w:pos="709"/>
          <w:tab w:val="left" w:pos="567" w:leader="none"/>
          <w:tab w:val="left" w:pos="1418" w:leader="none"/>
        </w:tabs>
        <w:ind w:firstLine="709" w:left="0"/>
        <w:jc w:val="both"/>
        <w:rPr/>
      </w:pPr>
      <w:r>
        <w:rPr/>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ListParagraph"/>
        <w:shd w:val="clear" w:color="auto" w:fill="FFFFFF"/>
        <w:tabs>
          <w:tab w:val="clear" w:pos="709"/>
          <w:tab w:val="left" w:pos="1134" w:leader="none"/>
          <w:tab w:val="left" w:pos="1418" w:leader="none"/>
        </w:tabs>
        <w:ind w:firstLine="709" w:left="0"/>
        <w:jc w:val="both"/>
        <w:rPr/>
      </w:pPr>
      <w:r>
        <w:rPr/>
        <w:t xml:space="preserve">13.3.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shd w:val="clear" w:color="auto" w:fill="FFFFFF"/>
        <w:tabs>
          <w:tab w:val="clear" w:pos="709"/>
          <w:tab w:val="left" w:pos="1134" w:leader="none"/>
          <w:tab w:val="left" w:pos="1418" w:leader="none"/>
        </w:tabs>
        <w:ind w:firstLine="709" w:left="0"/>
        <w:jc w:val="both"/>
        <w:rPr/>
      </w:pPr>
      <w:r>
        <w:rPr/>
        <w:t xml:space="preserve">13.4.  В случае, если </w:t>
      </w:r>
      <w:r>
        <w:rPr>
          <w:bCs/>
        </w:rPr>
        <w:t xml:space="preserve">Исполнитель </w:t>
      </w:r>
      <w:r>
        <w:rPr/>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Исполнитель о</w:t>
      </w:r>
      <w:r>
        <w:rPr/>
        <w:t>бязан по письменному требованию Заказчика уплатить последнему штраф в размере 5% (пять процентов) от Цены Договора, указанной в пункте 4.1 Договора.</w:t>
      </w:r>
    </w:p>
    <w:p>
      <w:pPr>
        <w:pStyle w:val="ListParagraph"/>
        <w:shd w:val="clear" w:color="auto" w:fill="FFFFFF"/>
        <w:tabs>
          <w:tab w:val="clear" w:pos="709"/>
          <w:tab w:val="left" w:pos="1134" w:leader="none"/>
          <w:tab w:val="left" w:pos="1418" w:leader="none"/>
        </w:tabs>
        <w:ind w:firstLine="709" w:left="0"/>
        <w:jc w:val="both"/>
        <w:rPr/>
      </w:pPr>
      <w:r>
        <w:rPr/>
        <w:t>13.5. 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firstLine="709" w:left="0"/>
        <w:jc w:val="both"/>
        <w:rPr>
          <w:b/>
        </w:rPr>
      </w:pPr>
      <w:r>
        <w:rPr>
          <w:b/>
        </w:rPr>
      </w:r>
    </w:p>
    <w:p>
      <w:pPr>
        <w:pStyle w:val="ListParagraph"/>
        <w:numPr>
          <w:ilvl w:val="0"/>
          <w:numId w:val="16"/>
        </w:numPr>
        <w:shd w:val="clear" w:color="auto" w:fill="FFFFFF"/>
        <w:tabs>
          <w:tab w:val="clear" w:pos="709"/>
          <w:tab w:val="left" w:pos="426" w:leader="none"/>
        </w:tabs>
        <w:ind w:hanging="0" w:left="0"/>
        <w:jc w:val="center"/>
        <w:rPr>
          <w:b/>
        </w:rPr>
      </w:pPr>
      <w:r>
        <w:rPr>
          <w:b/>
          <w:bCs/>
        </w:rPr>
        <w:t>П</w:t>
      </w:r>
      <w:r>
        <w:rPr>
          <w:b/>
        </w:rPr>
        <w:t>рекращение (расторжение) Договора</w:t>
      </w:r>
    </w:p>
    <w:p>
      <w:pPr>
        <w:pStyle w:val="ListParagraph"/>
        <w:numPr>
          <w:ilvl w:val="1"/>
          <w:numId w:val="16"/>
        </w:numPr>
        <w:shd w:val="clear" w:color="auto" w:fill="FFFFFF"/>
        <w:tabs>
          <w:tab w:val="clear" w:pos="709"/>
          <w:tab w:val="left" w:pos="426" w:leader="none"/>
        </w:tabs>
        <w:ind w:firstLine="709" w:left="0"/>
        <w:jc w:val="both"/>
        <w:rPr>
          <w:b/>
        </w:rPr>
      </w:pPr>
      <w:r>
        <w:rPr/>
        <w:t>Договор может быть прекращен (расторгнут) по соглашению Сторон. Сторона, имеющая намерение расторгнуть Договор, обязана направить письменное уведомление об этом другой Стороне в порядке, предусмотренном разделом 15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16"/>
        </w:numPr>
        <w:shd w:val="clear" w:color="auto" w:fill="FFFFFF"/>
        <w:tabs>
          <w:tab w:val="clear" w:pos="709"/>
          <w:tab w:val="left" w:pos="426" w:leader="none"/>
        </w:tabs>
        <w:ind w:firstLine="709" w:left="0"/>
        <w:jc w:val="both"/>
        <w:rPr>
          <w:b/>
        </w:rPr>
      </w:pPr>
      <w:r>
        <w:rPr/>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firstLine="709" w:left="0"/>
        <w:jc w:val="both"/>
        <w:rPr/>
      </w:pPr>
      <w:r>
        <w:rPr/>
        <w:t>Возмещение убытков Исполнителя, вызванных отказом от Договора (исполнения Договора), Заказчиком не производится.</w:t>
      </w:r>
    </w:p>
    <w:p>
      <w:pPr>
        <w:pStyle w:val="ListParagraph"/>
        <w:numPr>
          <w:ilvl w:val="1"/>
          <w:numId w:val="16"/>
        </w:numPr>
        <w:shd w:val="clear" w:color="auto" w:fill="FFFFFF"/>
        <w:tabs>
          <w:tab w:val="left" w:pos="709" w:leader="none"/>
        </w:tabs>
        <w:ind w:firstLine="709" w:left="0"/>
        <w:jc w:val="both"/>
        <w:rPr/>
      </w:pPr>
      <w:r>
        <w:rPr/>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pPr>
        <w:pStyle w:val="ListParagraph"/>
        <w:shd w:val="clear" w:color="auto" w:fill="FFFFFF"/>
        <w:tabs>
          <w:tab w:val="clear" w:pos="709"/>
          <w:tab w:val="left" w:pos="1134" w:leader="none"/>
        </w:tabs>
        <w:ind w:firstLine="709" w:left="0"/>
        <w:jc w:val="both"/>
        <w:rPr/>
      </w:pPr>
      <w:r>
        <w:rPr/>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16"/>
        </w:numPr>
        <w:shd w:val="clear" w:color="auto" w:fill="FFFFFF"/>
        <w:tabs>
          <w:tab w:val="clear" w:pos="709"/>
          <w:tab w:val="left" w:pos="1134" w:leader="none"/>
        </w:tabs>
        <w:ind w:firstLine="709" w:left="0"/>
        <w:jc w:val="both"/>
        <w:rPr/>
      </w:pPr>
      <w:r>
        <w:rPr/>
        <w:t>Стороны установили, что существенным нарушением Договора Исполнителем является:</w:t>
      </w:r>
    </w:p>
    <w:p>
      <w:pPr>
        <w:pStyle w:val="ListParagraph"/>
        <w:numPr>
          <w:ilvl w:val="0"/>
          <w:numId w:val="7"/>
        </w:numPr>
        <w:tabs>
          <w:tab w:val="clear" w:pos="709"/>
          <w:tab w:val="left" w:pos="1134" w:leader="none"/>
        </w:tabs>
        <w:ind w:firstLine="709" w:left="0"/>
        <w:jc w:val="both"/>
        <w:rPr/>
      </w:pPr>
      <w:r>
        <w:rPr/>
        <w:t>нарушение Исполнителем начального и конечного сроков оказания Услуг по Договору более чем на 60 (шестьдесят) календарных дней по причинам, не зависящим от Заказчика;</w:t>
      </w:r>
    </w:p>
    <w:p>
      <w:pPr>
        <w:pStyle w:val="ListParagraph"/>
        <w:numPr>
          <w:ilvl w:val="0"/>
          <w:numId w:val="7"/>
        </w:numPr>
        <w:tabs>
          <w:tab w:val="clear" w:pos="709"/>
          <w:tab w:val="left" w:pos="1134" w:leader="none"/>
        </w:tabs>
        <w:ind w:firstLine="709" w:left="0"/>
        <w:jc w:val="both"/>
        <w:rPr/>
      </w:pPr>
      <w:r>
        <w:rPr/>
        <w:t>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на 60 (шестьдесят) календарных дней либо такие недостатки являются неустранимыми;</w:t>
      </w:r>
    </w:p>
    <w:p>
      <w:pPr>
        <w:pStyle w:val="ListParagraph"/>
        <w:numPr>
          <w:ilvl w:val="0"/>
          <w:numId w:val="7"/>
        </w:numPr>
        <w:tabs>
          <w:tab w:val="clear" w:pos="709"/>
          <w:tab w:val="left" w:pos="1134" w:leader="none"/>
        </w:tabs>
        <w:ind w:firstLine="709" w:left="0"/>
        <w:jc w:val="both"/>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7"/>
        </w:numPr>
        <w:tabs>
          <w:tab w:val="clear" w:pos="709"/>
          <w:tab w:val="left" w:pos="1134" w:leader="none"/>
        </w:tabs>
        <w:ind w:firstLine="709" w:left="0"/>
        <w:jc w:val="both"/>
        <w:rPr/>
      </w:pPr>
      <w:r>
        <w:rPr>
          <w:highlight w:val="lightGray"/>
        </w:rPr>
        <w:t>принятие актов государственных органов или организаций, лишающих Исполнителя в установленном порядке права на оказание Услуг по Договору</w:t>
      </w:r>
      <w:r>
        <w:rPr/>
        <w:t>;</w:t>
      </w:r>
    </w:p>
    <w:p>
      <w:pPr>
        <w:pStyle w:val="ListParagraph"/>
        <w:numPr>
          <w:ilvl w:val="0"/>
          <w:numId w:val="7"/>
        </w:numPr>
        <w:tabs>
          <w:tab w:val="clear" w:pos="709"/>
          <w:tab w:val="left" w:pos="1134" w:leader="none"/>
        </w:tabs>
        <w:ind w:firstLine="709" w:left="0"/>
        <w:jc w:val="both"/>
        <w:rPr/>
      </w:pPr>
      <w:r>
        <w:rPr/>
        <w:t>наложение ареста на имущество Исполнителя, введение арбитражным судом процедуры несостоятельности (банкротства) в отношении Исполнителя;</w:t>
      </w:r>
    </w:p>
    <w:p>
      <w:pPr>
        <w:pStyle w:val="ListParagraph"/>
        <w:numPr>
          <w:ilvl w:val="0"/>
          <w:numId w:val="7"/>
        </w:numPr>
        <w:tabs>
          <w:tab w:val="clear" w:pos="709"/>
          <w:tab w:val="left" w:pos="1134" w:leader="none"/>
        </w:tabs>
        <w:ind w:firstLine="709" w:left="0"/>
        <w:jc w:val="both"/>
        <w:rPr>
          <w:highlight w:val="lightGray"/>
        </w:rPr>
      </w:pPr>
      <w:r>
        <w:rPr>
          <w:highlight w:val="lightGray"/>
        </w:rPr>
        <w:t xml:space="preserve">привлечение к оказанию Услуг по Договору третьих лиц </w:t>
      </w:r>
      <w:r>
        <w:rPr>
          <w:bCs/>
          <w:highlight w:val="lightGray"/>
        </w:rPr>
        <w:t>(Субисполнителей)</w:t>
      </w:r>
      <w:r>
        <w:rPr>
          <w:highlight w:val="lightGray"/>
        </w:rPr>
        <w:t xml:space="preserve"> с нарушением требований, установленных Договором;</w:t>
      </w:r>
    </w:p>
    <w:p>
      <w:pPr>
        <w:pStyle w:val="Normal"/>
        <w:numPr>
          <w:ilvl w:val="0"/>
          <w:numId w:val="7"/>
        </w:numPr>
        <w:tabs>
          <w:tab w:val="clear" w:pos="709"/>
          <w:tab w:val="left" w:pos="1134" w:leader="none"/>
        </w:tabs>
        <w:ind w:firstLine="709" w:left="0"/>
        <w:jc w:val="both"/>
        <w:rPr>
          <w:lang w:val="ru-RU"/>
        </w:rPr>
      </w:pPr>
      <w:r>
        <w:rPr>
          <w:lang w:val="ru-RU"/>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7"/>
        </w:numPr>
        <w:tabs>
          <w:tab w:val="clear" w:pos="709"/>
          <w:tab w:val="left" w:pos="1134" w:leader="none"/>
        </w:tabs>
        <w:ind w:firstLine="709" w:left="0"/>
        <w:jc w:val="both"/>
        <w:rPr/>
      </w:pPr>
      <w:r>
        <w:rPr/>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13 Договора, и имеющих существенное значение для его заключения и исполнения.</w:t>
      </w:r>
    </w:p>
    <w:p>
      <w:pPr>
        <w:pStyle w:val="ListParagraph"/>
        <w:numPr>
          <w:ilvl w:val="1"/>
          <w:numId w:val="16"/>
        </w:numPr>
        <w:shd w:val="clear" w:color="auto" w:fill="FFFFFF"/>
        <w:tabs>
          <w:tab w:val="clear" w:pos="709"/>
          <w:tab w:val="left" w:pos="1134" w:leader="none"/>
        </w:tabs>
        <w:ind w:firstLine="709" w:left="0"/>
        <w:jc w:val="both"/>
        <w:rPr/>
      </w:pPr>
      <w:r>
        <w:rPr/>
        <w:t xml:space="preserve">В случае отказа Заказчика от Договора в случаях, предусмотренных пунктами 14.2 - 14.4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pPr>
        <w:pStyle w:val="ListParagraph"/>
        <w:numPr>
          <w:ilvl w:val="1"/>
          <w:numId w:val="16"/>
        </w:numPr>
        <w:shd w:val="clear" w:color="auto" w:fill="FFFFFF"/>
        <w:tabs>
          <w:tab w:val="clear" w:pos="709"/>
          <w:tab w:val="left" w:pos="1134" w:leader="none"/>
        </w:tabs>
        <w:ind w:firstLine="709" w:left="0"/>
        <w:jc w:val="both"/>
        <w:rPr/>
      </w:pPr>
      <w:r>
        <w:rPr/>
        <w:t>С даты прекращения Договора Исполнитель обязан прекратить оказание Услуг, и в согласованные Сторонами сроки передать Заказчику результат Услуг, техническую и иную полученную документацию.</w:t>
      </w:r>
    </w:p>
    <w:p>
      <w:pPr>
        <w:pStyle w:val="ListParagraph"/>
        <w:numPr>
          <w:ilvl w:val="1"/>
          <w:numId w:val="16"/>
        </w:numPr>
        <w:shd w:val="clear" w:color="auto" w:fill="FFFFFF"/>
        <w:tabs>
          <w:tab w:val="clear" w:pos="709"/>
          <w:tab w:val="left" w:pos="1134" w:leader="none"/>
        </w:tabs>
        <w:ind w:firstLine="709" w:left="0"/>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134" w:leader="none"/>
        </w:tabs>
        <w:ind w:firstLine="709" w:left="0"/>
        <w:jc w:val="both"/>
        <w:rPr/>
      </w:pPr>
      <w:r>
        <w:rPr/>
      </w:r>
    </w:p>
    <w:p>
      <w:pPr>
        <w:pStyle w:val="ListParagraph"/>
        <w:numPr>
          <w:ilvl w:val="0"/>
          <w:numId w:val="16"/>
        </w:numPr>
        <w:shd w:val="clear" w:color="auto" w:fill="FFFFFF"/>
        <w:tabs>
          <w:tab w:val="clear" w:pos="709"/>
          <w:tab w:val="left" w:pos="426" w:leader="none"/>
        </w:tabs>
        <w:ind w:hanging="0" w:left="0"/>
        <w:jc w:val="center"/>
        <w:rPr>
          <w:b/>
          <w:bCs/>
        </w:rPr>
      </w:pPr>
      <w:r>
        <w:rPr>
          <w:b/>
          <w:bCs/>
        </w:rPr>
        <w:t>Заключительные положения</w:t>
      </w:r>
    </w:p>
    <w:p>
      <w:pPr>
        <w:pStyle w:val="ListParagraph"/>
        <w:numPr>
          <w:ilvl w:val="1"/>
          <w:numId w:val="16"/>
        </w:numPr>
        <w:shd w:val="clear" w:color="auto" w:fill="FFFFFF"/>
        <w:tabs>
          <w:tab w:val="clear" w:pos="709"/>
          <w:tab w:val="left" w:pos="426" w:leader="none"/>
        </w:tabs>
        <w:ind w:firstLine="709" w:left="0"/>
        <w:jc w:val="both"/>
        <w:rPr>
          <w:b/>
          <w:bCs/>
        </w:rPr>
      </w:pPr>
      <w:r>
        <w:rPr/>
        <w:t>Договор вступает в силу с даты его подписания Сторонами и действует до полного исполнения ими принятых на себя обязательств.</w:t>
      </w:r>
    </w:p>
    <w:p>
      <w:pPr>
        <w:pStyle w:val="Normal"/>
        <w:widowControl/>
        <w:numPr>
          <w:ilvl w:val="1"/>
          <w:numId w:val="16"/>
        </w:numPr>
        <w:shd w:val="clear" w:color="auto" w:fill="FFFFFF"/>
        <w:tabs>
          <w:tab w:val="clear" w:pos="709"/>
          <w:tab w:val="left" w:pos="426" w:leader="none"/>
        </w:tabs>
        <w:suppressAutoHyphens w:val="true"/>
        <w:bidi w:val="0"/>
        <w:spacing w:before="0" w:after="0"/>
        <w:ind w:firstLine="709" w:left="0" w:right="0"/>
        <w:contextualSpacing/>
        <w:jc w:val="both"/>
        <w:rPr>
          <w:b/>
          <w:bCs/>
        </w:rPr>
      </w:pPr>
      <w:r>
        <w:rPr>
          <w:bCs/>
          <w:sz w:val="24"/>
          <w:szCs w:val="24"/>
          <w:shd w:fill="C0C0C0" w:val="clear"/>
          <w:lang w:eastAsia="en-US"/>
        </w:rPr>
        <w:t>Договор заключается в электронной форме с использованием программно-аппаратных средств Системы ЭДО общего пользования путем его подписания УКЭП уполномоченных представителей Сторон</w:t>
      </w:r>
      <w:r>
        <w:rPr>
          <w:rStyle w:val="FootnoteReference"/>
          <w:bCs/>
          <w:sz w:val="24"/>
          <w:szCs w:val="24"/>
          <w:shd w:fill="C0C0C0" w:val="clear"/>
          <w:lang w:eastAsia="en-US"/>
        </w:rPr>
        <w:footnoteReference w:id="3"/>
      </w:r>
      <w:r>
        <w:rPr>
          <w:bCs/>
          <w:sz w:val="24"/>
          <w:szCs w:val="24"/>
          <w:shd w:fill="C0C0C0" w:val="clear"/>
          <w:lang w:eastAsia="en-US"/>
        </w:rPr>
        <w:t>.</w:t>
      </w:r>
    </w:p>
    <w:p>
      <w:pPr>
        <w:pStyle w:val="ListParagraph"/>
        <w:ind w:firstLine="709" w:left="0"/>
        <w:jc w:val="both"/>
        <w:rPr>
          <w:lang w:eastAsia="en-US"/>
        </w:rPr>
      </w:pPr>
      <w:r>
        <w:rPr>
          <w:sz w:val="24"/>
          <w:szCs w:val="24"/>
          <w:highlight w:val="lightGray"/>
          <w:shd w:fill="C0C0C0" w:val="clear"/>
          <w:lang w:val="ru-RU"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highlight w:val="lightGray"/>
          <w:lang w:eastAsia="en-US"/>
        </w:rPr>
        <w:t>.</w:t>
      </w:r>
      <w:r>
        <w:rPr>
          <w:lang w:eastAsia="en-US"/>
        </w:rPr>
        <w:t xml:space="preserve"> </w:t>
      </w:r>
    </w:p>
    <w:p>
      <w:pPr>
        <w:pStyle w:val="ListParagraph"/>
        <w:numPr>
          <w:ilvl w:val="1"/>
          <w:numId w:val="16"/>
        </w:numPr>
        <w:shd w:val="clear" w:color="auto" w:fill="FFFFFF"/>
        <w:tabs>
          <w:tab w:val="left" w:pos="709" w:leader="none"/>
        </w:tabs>
        <w:ind w:firstLine="709" w:left="0"/>
        <w:jc w:val="both"/>
        <w:rPr/>
      </w:pPr>
      <w:r>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hd w:fill="C0C0C0" w:val="clear"/>
        </w:rPr>
        <w:t>15.8</w:t>
      </w:r>
      <w:r>
        <w:rPr/>
        <w:t xml:space="preserve"> Договора. </w:t>
      </w:r>
    </w:p>
    <w:p>
      <w:pPr>
        <w:pStyle w:val="ListParagraph"/>
        <w:numPr>
          <w:ilvl w:val="1"/>
          <w:numId w:val="16"/>
        </w:numPr>
        <w:shd w:val="clear" w:color="auto" w:fill="FFFFFF"/>
        <w:tabs>
          <w:tab w:val="left" w:pos="709" w:leader="none"/>
        </w:tabs>
        <w:ind w:firstLine="709" w:left="0"/>
        <w:jc w:val="both"/>
        <w:rPr/>
      </w:pPr>
      <w: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16"/>
        </w:numPr>
        <w:shd w:val="clear" w:color="auto" w:fill="FFFFFF"/>
        <w:tabs>
          <w:tab w:val="left" w:pos="709" w:leader="none"/>
        </w:tabs>
        <w:ind w:firstLine="709" w:left="0"/>
        <w:jc w:val="both"/>
        <w:rPr/>
      </w:pPr>
      <w: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16"/>
        </w:numPr>
        <w:shd w:val="clear" w:color="auto" w:fill="FFFFFF"/>
        <w:tabs>
          <w:tab w:val="left" w:pos="709" w:leader="none"/>
        </w:tabs>
        <w:ind w:firstLine="709" w:left="0"/>
        <w:jc w:val="both"/>
        <w:rPr/>
      </w:pPr>
      <w:r>
        <w:rPr/>
        <w:t xml:space="preserve">Обмен, предоставление или направление информации и документов по любым вопросам, связанным с исполнением Договора, осуществляется только в письменной форме в порядке, предусмотренном пунктами </w:t>
      </w:r>
      <w:r>
        <w:rPr>
          <w:shd w:fill="C0C0C0" w:val="clear"/>
        </w:rPr>
        <w:t>15.7 или 15.9</w:t>
      </w:r>
      <w:r>
        <w:rPr/>
        <w:t xml:space="preserve"> Договора.</w:t>
      </w:r>
    </w:p>
    <w:p>
      <w:pPr>
        <w:pStyle w:val="ListParagraph"/>
        <w:numPr>
          <w:ilvl w:val="1"/>
          <w:numId w:val="16"/>
        </w:numPr>
        <w:shd w:val="clear" w:fill="FFFFFF"/>
        <w:tabs>
          <w:tab w:val="clear" w:pos="709"/>
          <w:tab w:val="left" w:pos="142" w:leader="none"/>
          <w:tab w:val="left" w:pos="1134" w:leader="none"/>
          <w:tab w:val="left" w:pos="1418" w:leader="none"/>
        </w:tabs>
        <w:ind w:firstLine="709" w:left="0" w:right="0"/>
        <w:jc w:val="both"/>
        <w:rPr>
          <w:bCs/>
        </w:rPr>
      </w:pPr>
      <w:r>
        <w:rPr>
          <w:rFonts w:eastAsia="Times New Roman" w:cs="Times New Roman"/>
          <w:color w:val="auto"/>
          <w:kern w:val="0"/>
          <w:sz w:val="24"/>
          <w:szCs w:val="24"/>
          <w:lang w:val="ru-RU" w:eastAsia="ru-RU" w:bidi="ar-SA"/>
        </w:rPr>
        <w:t>Обмен, предоставление или направление документов, связанных с исполнением Договора (включая акты, счета-фактуры, УПД, уведомления), в форме Электронного документа осуществляется через Систему ЭДО общего пользования. Оператором Заказчика является АО «ПФ «СКБ «Контур». При обмене Электронными документами или информацией по телекоммуникационным каналам связи такие Электронные документы и информация считаются полученными с момента уведомления оператором Системы ЭДО общего пользования о получении Заказчиком</w:t>
      </w:r>
      <w:r>
        <w:rPr/>
        <w:t>.</w:t>
      </w:r>
    </w:p>
    <w:p>
      <w:pPr>
        <w:pStyle w:val="ListParagraph"/>
        <w:numPr>
          <w:ilvl w:val="1"/>
          <w:numId w:val="16"/>
        </w:numPr>
        <w:shd w:val="clear" w:color="auto" w:fill="FFFFFF"/>
        <w:tabs>
          <w:tab w:val="left" w:pos="709" w:leader="none"/>
        </w:tabs>
        <w:ind w:firstLine="709" w:left="0"/>
        <w:jc w:val="both"/>
        <w:rPr/>
      </w:pPr>
      <w:r>
        <w:rPr/>
        <w:t xml:space="preserve">Стороны обязуются уведомлять друг друга об изменении адреса и / или реквизитов, указанных в разделе 17 Договора, не позднее 3 (трех) рабочих дней после такого изменения в порядке, не позднее 3 (трех) рабочих дней после такого изменения в порядке, установленном </w:t>
      </w:r>
      <w:r>
        <w:rPr>
          <w:shd w:fill="auto" w:val="clear"/>
        </w:rPr>
        <w:t xml:space="preserve">пунктами </w:t>
      </w:r>
      <w:r>
        <w:rPr>
          <w:shd w:fill="C0C0C0" w:val="clear"/>
        </w:rPr>
        <w:t>15.7 или 15.9</w:t>
      </w:r>
      <w:r>
        <w:rPr/>
        <w:t xml:space="preserve"> Договора. </w:t>
      </w:r>
    </w:p>
    <w:p>
      <w:pPr>
        <w:pStyle w:val="ListParagraph"/>
        <w:numPr>
          <w:ilvl w:val="1"/>
          <w:numId w:val="16"/>
        </w:numPr>
        <w:shd w:val="clear" w:fill="FFFFFF"/>
        <w:tabs>
          <w:tab w:val="clear" w:pos="709"/>
          <w:tab w:val="left" w:pos="142" w:leader="none"/>
          <w:tab w:val="left" w:pos="1134" w:leader="none"/>
          <w:tab w:val="left" w:pos="1418" w:leader="none"/>
        </w:tabs>
        <w:ind w:firstLine="709" w:left="0" w:right="0"/>
        <w:jc w:val="both"/>
        <w:rPr/>
      </w:pPr>
      <w:r>
        <w:rPr/>
        <w:t>Обмен документами на бумажном носителе допускается по требованию Заказчика и/или с его согласия при наличии документального подтверждения отсутствия технической возможности обмена Электронными документами через Систему ЭДО общего пользования у одной или обеих Сторон, а также при наличии иных обоснованных обстоятельств, ограничивающих применение Системы ЭДО общего пользования.  Документы (письма, уведомления и / или сообщения) на бумажном носителе направляются Стороне</w:t>
      </w:r>
      <w:r>
        <w:rPr>
          <w:bCs/>
        </w:rPr>
        <w:t>-</w:t>
      </w:r>
      <w:r>
        <w:rPr/>
        <w:t>получателю по адресу ее места нахождения, указанному в разделе 17 Договора, или в ранее полученном уведомлении Стороны об изменении адреса, одним из следующих способов, при этом документ</w:t>
      </w:r>
      <w:r>
        <w:rPr>
          <w:bCs/>
        </w:rPr>
        <w:t xml:space="preserve"> будет считаться полученным</w:t>
      </w:r>
      <w:r>
        <w:rPr/>
        <w:t xml:space="preserve">: </w:t>
      </w:r>
    </w:p>
    <w:p>
      <w:pPr>
        <w:pStyle w:val="ListParagraph"/>
        <w:widowControl/>
        <w:numPr>
          <w:ilvl w:val="2"/>
          <w:numId w:val="16"/>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 xml:space="preserve">Заказным почтовым отправлением с уведомлением о вручении – </w:t>
      </w:r>
      <w: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numPr>
          <w:ilvl w:val="2"/>
          <w:numId w:val="16"/>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numPr>
          <w:ilvl w:val="2"/>
          <w:numId w:val="16"/>
        </w:numPr>
        <w:shd w:val="clear" w:fill="FFFFFF"/>
        <w:tabs>
          <w:tab w:val="clear" w:pos="709"/>
          <w:tab w:val="left" w:pos="142" w:leader="none"/>
          <w:tab w:val="left" w:pos="1134" w:leader="none"/>
          <w:tab w:val="left" w:pos="1418" w:leader="none"/>
        </w:tabs>
        <w:suppressAutoHyphens w:val="true"/>
        <w:bidi w:val="0"/>
        <w:spacing w:before="0" w:after="0"/>
        <w:ind w:firstLine="709" w:left="0" w:right="0"/>
        <w:contextualSpacing/>
        <w:jc w:val="both"/>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firstLine="709" w:left="0"/>
        <w:jc w:val="both"/>
        <w:rPr>
          <w:bCs/>
        </w:rPr>
      </w:pPr>
      <w:r>
        <w:rPr>
          <w:bCs/>
          <w:sz w:val="24"/>
          <w:szCs w:val="24"/>
          <w:shd w:fill="auto" w:val="clear"/>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15.7, 15.9.1 –15.9.2 Договора.</w:t>
      </w:r>
      <w:r>
        <w:rPr>
          <w:bCs/>
        </w:rPr>
        <w:t xml:space="preserve"> </w:t>
      </w:r>
    </w:p>
    <w:p>
      <w:pPr>
        <w:pStyle w:val="ListParagraph"/>
        <w:numPr>
          <w:ilvl w:val="1"/>
          <w:numId w:val="16"/>
        </w:numPr>
        <w:shd w:val="clear" w:color="auto" w:fill="FFFFFF"/>
        <w:tabs>
          <w:tab w:val="clear" w:pos="709"/>
          <w:tab w:val="left" w:pos="1134" w:leader="none"/>
        </w:tabs>
        <w:ind w:firstLine="709" w:left="0"/>
        <w:jc w:val="both"/>
        <w:rPr>
          <w:bCs/>
        </w:rPr>
      </w:pPr>
      <w:r>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Pr/>
        <w:t>законодательством</w:t>
      </w:r>
      <w:r>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16"/>
        </w:numPr>
        <w:shd w:val="clear" w:color="auto" w:fill="FFFFFF"/>
        <w:tabs>
          <w:tab w:val="clear" w:pos="709"/>
          <w:tab w:val="left" w:pos="1134" w:leader="none"/>
        </w:tabs>
        <w:ind w:firstLine="709" w:left="0"/>
        <w:jc w:val="both"/>
        <w:rPr>
          <w:bCs/>
        </w:rPr>
      </w:pPr>
      <w:r>
        <w:rPr>
          <w:bCs/>
        </w:rPr>
        <w:t>Уступка (передача), в том числе в залог, прав (требований) к Заказчику по денежным обязательствам, возникшим из Договора, и принадлежащих Исполнителю, осуществляется только при условии предварительного письменного согласия Заказчика и оформляется трёхсторонним договором.</w:t>
      </w:r>
    </w:p>
    <w:p>
      <w:pPr>
        <w:pStyle w:val="Normal"/>
        <w:ind w:firstLine="709"/>
        <w:jc w:val="both"/>
        <w:rPr>
          <w:lang w:val="ru-RU"/>
        </w:rPr>
      </w:pPr>
      <w:r>
        <w:rPr>
          <w:bCs/>
          <w:lang w:val="ru-RU"/>
        </w:rPr>
        <w:t>Уступка (передача) прав (требований) в пользу финансово-кредитных учреждений (факторинг) осуществляется при условии предварительного письменного уведомления Заказчика</w:t>
      </w:r>
      <w:r>
        <w:rPr>
          <w:lang w:val="ru-RU"/>
        </w:rPr>
        <w:t>.</w:t>
      </w:r>
      <w:r>
        <w:rPr/>
        <w:t> </w:t>
      </w:r>
      <w:r>
        <w:rPr>
          <w:lang w:val="ru-RU"/>
        </w:rPr>
        <w:t xml:space="preserve"> </w:t>
      </w:r>
    </w:p>
    <w:p>
      <w:pPr>
        <w:pStyle w:val="ListParagraph"/>
        <w:numPr>
          <w:ilvl w:val="1"/>
          <w:numId w:val="16"/>
        </w:numPr>
        <w:ind w:firstLine="709" w:left="0"/>
        <w:jc w:val="both"/>
        <w:rPr>
          <w:lang w:eastAsia="en-US"/>
        </w:rPr>
      </w:pPr>
      <w:r>
        <w:rPr/>
        <w:t>Во всем остальном, что не урегулировано Договором, Стороны руководствуются законодательством Российской Федерации.</w:t>
      </w:r>
    </w:p>
    <w:p>
      <w:pPr>
        <w:pStyle w:val="ListParagraph"/>
        <w:numPr>
          <w:ilvl w:val="1"/>
          <w:numId w:val="16"/>
        </w:numPr>
        <w:ind w:firstLine="709" w:left="0"/>
        <w:jc w:val="both"/>
        <w:rPr>
          <w:lang w:eastAsia="en-US"/>
        </w:rPr>
      </w:pPr>
      <w:r>
        <w:rPr/>
        <w:t xml:space="preserve"> </w:t>
      </w:r>
      <w:r>
        <w:rPr>
          <w:rFonts w:eastAsia="Times New Roman" w:cs="Times New Roman"/>
          <w:color w:val="auto"/>
          <w:kern w:val="0"/>
          <w:sz w:val="24"/>
          <w:szCs w:val="24"/>
          <w:highlight w:val="lightGray"/>
          <w:lang w:val="ru-RU" w:eastAsia="en-US" w:bidi="ar-SA"/>
        </w:rPr>
        <w:t>Договор составлен в 2 (двух) оригинальных экземплярах, имеющих равную юридическую силу, по 1 (одному) для каждой из Сторон</w:t>
      </w:r>
      <w:r>
        <w:rPr>
          <w:rStyle w:val="FootnoteReference"/>
          <w:rFonts w:eastAsia="Times New Roman" w:cs="Times New Roman"/>
          <w:color w:val="auto"/>
          <w:kern w:val="0"/>
          <w:sz w:val="24"/>
          <w:szCs w:val="24"/>
          <w:highlight w:val="lightGray"/>
          <w:lang w:val="ru-RU" w:eastAsia="en-US" w:bidi="ar-SA"/>
        </w:rPr>
        <w:footnoteReference w:id="4"/>
      </w:r>
      <w:r>
        <w:rPr>
          <w:rFonts w:eastAsia="Times New Roman" w:cs="Times New Roman"/>
          <w:color w:val="auto"/>
          <w:kern w:val="0"/>
          <w:sz w:val="24"/>
          <w:szCs w:val="24"/>
          <w:highlight w:val="lightGray"/>
          <w:lang w:val="ru-RU" w:eastAsia="en-US" w:bidi="ar-SA"/>
        </w:rPr>
        <w:t>.</w:t>
      </w:r>
    </w:p>
    <w:p>
      <w:pPr>
        <w:pStyle w:val="Normal"/>
        <w:ind w:hanging="0" w:left="709"/>
        <w:jc w:val="both"/>
        <w:rPr>
          <w:lang w:val="ru-RU" w:eastAsia="en-US"/>
        </w:rPr>
      </w:pPr>
      <w:r>
        <w:rPr>
          <w:lang w:val="ru-RU" w:eastAsia="en-US"/>
        </w:rPr>
      </w:r>
    </w:p>
    <w:p>
      <w:pPr>
        <w:pStyle w:val="ListParagraph"/>
        <w:numPr>
          <w:ilvl w:val="0"/>
          <w:numId w:val="16"/>
        </w:numPr>
        <w:shd w:val="clear" w:color="auto" w:fill="FFFFFF"/>
        <w:tabs>
          <w:tab w:val="clear" w:pos="709"/>
          <w:tab w:val="left" w:pos="426" w:leader="none"/>
        </w:tabs>
        <w:ind w:hanging="0" w:left="0"/>
        <w:jc w:val="center"/>
        <w:rPr/>
      </w:pPr>
      <w:r>
        <w:rPr>
          <w:b/>
          <w:bCs/>
        </w:rPr>
        <w:t>Список приложений</w:t>
      </w:r>
    </w:p>
    <w:p>
      <w:pPr>
        <w:pStyle w:val="Normal"/>
        <w:tabs>
          <w:tab w:val="clear" w:pos="709"/>
          <w:tab w:val="left" w:pos="2127" w:leader="none"/>
          <w:tab w:val="left" w:pos="2410" w:leader="none"/>
        </w:tabs>
        <w:jc w:val="both"/>
        <w:rPr>
          <w:lang w:val="ru-RU"/>
        </w:rPr>
      </w:pPr>
      <w:r>
        <w:rPr>
          <w:lang w:val="ru-RU"/>
        </w:rPr>
        <w:t>Приложение № 1 – Задание на оказание Услуг;</w:t>
      </w:r>
    </w:p>
    <w:p>
      <w:pPr>
        <w:pStyle w:val="Normal"/>
        <w:jc w:val="both"/>
        <w:rPr>
          <w:lang w:val="ru-RU"/>
        </w:rPr>
      </w:pPr>
      <w:r>
        <w:rPr>
          <w:lang w:val="ru-RU"/>
        </w:rPr>
        <w:t>Приложение № 2.1 – Форма заявки на оказание Услуг;</w:t>
      </w:r>
    </w:p>
    <w:p>
      <w:pPr>
        <w:pStyle w:val="Normal"/>
        <w:jc w:val="both"/>
        <w:rPr>
          <w:lang w:val="ru-RU"/>
        </w:rPr>
      </w:pPr>
      <w:r>
        <w:rPr>
          <w:lang w:val="ru-RU"/>
        </w:rPr>
        <w:t>Приложение № 2.2 – Форма расчета стоимости Услуг по заявке;</w:t>
      </w:r>
    </w:p>
    <w:p>
      <w:pPr>
        <w:pStyle w:val="Normal"/>
        <w:tabs>
          <w:tab w:val="clear" w:pos="709"/>
          <w:tab w:val="left" w:pos="2127" w:leader="none"/>
          <w:tab w:val="left" w:pos="2410" w:leader="none"/>
        </w:tabs>
        <w:jc w:val="both"/>
        <w:rPr>
          <w:lang w:val="ru-RU" w:eastAsia="en-US"/>
        </w:rPr>
      </w:pPr>
      <w:r>
        <w:rPr>
          <w:highlight w:val="lightGray"/>
          <w:lang w:val="ru-RU"/>
        </w:rPr>
        <w:t xml:space="preserve">Приложение № 3 – </w:t>
      </w:r>
      <w:r>
        <w:rPr>
          <w:highlight w:val="lightGray"/>
          <w:lang w:val="ru-RU" w:eastAsia="en-US"/>
        </w:rPr>
        <w:t>Расчет стоимости Услуг</w:t>
      </w:r>
      <w:r>
        <w:rPr>
          <w:lang w:val="ru-RU" w:eastAsia="en-US"/>
        </w:rPr>
        <w:t>;</w:t>
      </w:r>
    </w:p>
    <w:p>
      <w:pPr>
        <w:pStyle w:val="Normal"/>
        <w:tabs>
          <w:tab w:val="clear" w:pos="709"/>
          <w:tab w:val="left" w:pos="2127" w:leader="none"/>
          <w:tab w:val="left" w:pos="2410" w:leader="none"/>
        </w:tabs>
        <w:jc w:val="both"/>
        <w:rPr>
          <w:lang w:val="ru-RU" w:eastAsia="en-US"/>
        </w:rPr>
      </w:pPr>
      <w:r>
        <w:rPr>
          <w:lang w:val="ru-RU"/>
        </w:rPr>
        <w:t>Приложение № 4 – Форма Акта об оказании Услуг</w:t>
      </w:r>
      <w:r>
        <w:rPr>
          <w:lang w:val="ru-RU" w:eastAsia="en-US"/>
        </w:rPr>
        <w:t>.</w:t>
      </w:r>
    </w:p>
    <w:p>
      <w:pPr>
        <w:pStyle w:val="Normal"/>
        <w:tabs>
          <w:tab w:val="clear" w:pos="709"/>
          <w:tab w:val="left" w:pos="2127" w:leader="none"/>
          <w:tab w:val="left" w:pos="2410" w:leader="none"/>
        </w:tabs>
        <w:jc w:val="both"/>
        <w:rPr>
          <w:lang w:val="ru-RU"/>
        </w:rPr>
      </w:pPr>
      <w:r>
        <w:rPr>
          <w:lang w:val="ru-RU"/>
        </w:rPr>
      </w:r>
    </w:p>
    <w:p>
      <w:pPr>
        <w:pStyle w:val="ListParagraph"/>
        <w:numPr>
          <w:ilvl w:val="0"/>
          <w:numId w:val="16"/>
        </w:numPr>
        <w:shd w:val="clear" w:color="auto" w:fill="FFFFFF"/>
        <w:tabs>
          <w:tab w:val="clear" w:pos="709"/>
          <w:tab w:val="left" w:pos="426" w:leader="none"/>
        </w:tabs>
        <w:ind w:hanging="0" w:left="0"/>
        <w:jc w:val="center"/>
        <w:rPr>
          <w:b/>
          <w:bCs/>
          <w:color w:val="000000"/>
        </w:rPr>
      </w:pPr>
      <w:r>
        <w:rPr>
          <w:b/>
          <w:bCs/>
          <w:color w:val="000000"/>
        </w:rPr>
        <w:t>Адреса и платежные реквизиты Сторон</w:t>
      </w:r>
    </w:p>
    <w:tbl>
      <w:tblPr>
        <w:tblW w:w="9606"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962"/>
        <w:gridCol w:w="4643"/>
      </w:tblGrid>
      <w:tr>
        <w:trPr/>
        <w:tc>
          <w:tcPr>
            <w:tcW w:w="4962" w:type="dxa"/>
            <w:tcBorders/>
            <w:shd w:color="auto" w:fill="auto" w:val="clear"/>
          </w:tcPr>
          <w:p>
            <w:pPr>
              <w:pStyle w:val="Normal"/>
              <w:widowControl w:val="false"/>
              <w:rPr/>
            </w:pPr>
            <w:r>
              <w:rPr/>
              <w:t>ЗАКАЗЧИК:</w:t>
            </w:r>
          </w:p>
        </w:tc>
        <w:tc>
          <w:tcPr>
            <w:tcW w:w="4643" w:type="dxa"/>
            <w:tcBorders/>
            <w:shd w:color="auto" w:fill="auto" w:val="clear"/>
          </w:tcPr>
          <w:p>
            <w:pPr>
              <w:pStyle w:val="Normal"/>
              <w:widowControl w:val="false"/>
              <w:rPr/>
            </w:pPr>
            <w:r>
              <w:rPr>
                <w:lang w:val="ru-RU"/>
              </w:rPr>
              <w:t>ИСПОЛНИТЕЛЬ</w:t>
            </w:r>
            <w:r>
              <w:rPr/>
              <w:t>:</w:t>
            </w:r>
          </w:p>
        </w:tc>
      </w:tr>
      <w:tr>
        <w:trPr/>
        <w:tc>
          <w:tcPr>
            <w:tcW w:w="4962" w:type="dxa"/>
            <w:tcBorders/>
            <w:shd w:color="auto" w:fill="auto" w:val="clear"/>
          </w:tcPr>
          <w:p>
            <w:pPr>
              <w:pStyle w:val="Normal"/>
              <w:widowControl w:val="false"/>
              <w:tabs>
                <w:tab w:val="clear" w:pos="709"/>
                <w:tab w:val="left" w:pos="4287" w:leader="none"/>
              </w:tabs>
              <w:ind w:left="-73" w:right="104"/>
              <w:rPr/>
            </w:pPr>
            <w:r>
              <w:rPr>
                <w:lang w:eastAsia="en-US"/>
              </w:rPr>
              <w:t xml:space="preserve">Акционерное общество </w:t>
            </w:r>
          </w:p>
          <w:p>
            <w:pPr>
              <w:pStyle w:val="Normal"/>
              <w:widowControl w:val="false"/>
              <w:tabs>
                <w:tab w:val="clear" w:pos="709"/>
                <w:tab w:val="left" w:pos="4287" w:leader="none"/>
              </w:tabs>
              <w:ind w:left="-73" w:right="104"/>
              <w:rPr/>
            </w:pPr>
            <w:r>
              <w:rPr>
                <w:lang w:eastAsia="en-US"/>
              </w:rPr>
              <w:t>«Транспортная компания РусГидро»</w:t>
            </w:r>
          </w:p>
          <w:p>
            <w:pPr>
              <w:pStyle w:val="Normal"/>
              <w:widowControl w:val="false"/>
              <w:tabs>
                <w:tab w:val="clear" w:pos="709"/>
                <w:tab w:val="left" w:pos="4287" w:leader="none"/>
              </w:tabs>
              <w:ind w:left="-73" w:right="104"/>
              <w:rPr/>
            </w:pPr>
            <w:r>
              <w:rPr>
                <w:lang w:eastAsia="en-US"/>
              </w:rPr>
              <w:t>(АО «ТК РусГидро»)</w:t>
            </w:r>
          </w:p>
          <w:p>
            <w:pPr>
              <w:pStyle w:val="Normal"/>
              <w:widowControl w:val="false"/>
              <w:tabs>
                <w:tab w:val="clear" w:pos="709"/>
                <w:tab w:val="left" w:pos="4287" w:leader="none"/>
              </w:tabs>
              <w:ind w:left="-73" w:right="104"/>
              <w:rPr>
                <w:lang w:val="ru-RU"/>
              </w:rPr>
            </w:pPr>
            <w:r>
              <w:rPr>
                <w:lang w:val="ru-RU" w:eastAsia="en-US"/>
              </w:rPr>
              <w:t xml:space="preserve">Юридический адрес: 655619, Республика Хакасия, г. Саяногорск, </w:t>
            </w:r>
          </w:p>
          <w:p>
            <w:pPr>
              <w:pStyle w:val="Normal"/>
              <w:widowControl w:val="false"/>
              <w:tabs>
                <w:tab w:val="clear" w:pos="709"/>
                <w:tab w:val="left" w:pos="4287" w:leader="none"/>
              </w:tabs>
              <w:ind w:left="-73" w:right="104"/>
              <w:rPr>
                <w:lang w:val="ru-RU"/>
              </w:rPr>
            </w:pPr>
            <w:r>
              <w:rPr>
                <w:lang w:val="ru-RU" w:eastAsia="en-US"/>
              </w:rPr>
              <w:t>рп. Черемушки, дом 101.</w:t>
            </w:r>
          </w:p>
          <w:p>
            <w:pPr>
              <w:pStyle w:val="Normal"/>
              <w:widowControl w:val="false"/>
              <w:tabs>
                <w:tab w:val="clear" w:pos="709"/>
                <w:tab w:val="left" w:pos="4287" w:leader="none"/>
              </w:tabs>
              <w:ind w:left="-73" w:right="104"/>
              <w:rPr>
                <w:b/>
                <w:lang w:val="ru-RU" w:eastAsia="en-US"/>
              </w:rPr>
            </w:pPr>
            <w:r>
              <w:rPr>
                <w:b/>
                <w:lang w:val="ru-RU" w:eastAsia="en-US"/>
              </w:rPr>
              <w:t>Владивостокское представительство АО «Транспортная компания РусГидро»</w:t>
            </w:r>
          </w:p>
          <w:p>
            <w:pPr>
              <w:pStyle w:val="Normal"/>
              <w:widowControl w:val="false"/>
              <w:rPr>
                <w:lang w:val="ru-RU"/>
              </w:rPr>
            </w:pPr>
            <w:r>
              <w:rPr>
                <w:lang w:val="ru-RU"/>
              </w:rPr>
              <w:t xml:space="preserve">Место нахождения: </w:t>
            </w:r>
          </w:p>
          <w:p>
            <w:pPr>
              <w:pStyle w:val="Normal"/>
              <w:widowControl w:val="false"/>
              <w:tabs>
                <w:tab w:val="clear" w:pos="709"/>
                <w:tab w:val="left" w:pos="4287" w:leader="none"/>
              </w:tabs>
              <w:ind w:left="-73" w:right="104"/>
              <w:rPr>
                <w:lang w:val="ru-RU" w:eastAsia="en-US"/>
              </w:rPr>
            </w:pPr>
            <w:r>
              <w:rPr>
                <w:lang w:val="ru-RU" w:eastAsia="en-US"/>
              </w:rPr>
              <w:t>690091, Приморский край, Владивосток город, Западная улица, дом 29.</w:t>
            </w:r>
          </w:p>
          <w:p>
            <w:pPr>
              <w:pStyle w:val="Normal"/>
              <w:widowControl w:val="false"/>
              <w:rPr>
                <w:lang w:val="ru-RU"/>
              </w:rPr>
            </w:pPr>
            <w:r>
              <w:rPr>
                <w:lang w:val="ru-RU"/>
              </w:rPr>
            </w:r>
          </w:p>
          <w:p>
            <w:pPr>
              <w:pStyle w:val="Normal"/>
              <w:widowControl w:val="false"/>
              <w:rPr>
                <w:lang w:val="ru-RU"/>
              </w:rPr>
            </w:pPr>
            <w:r>
              <w:rPr>
                <w:lang w:val="ru-RU"/>
              </w:rPr>
              <w:t>Почтовый адрес:</w:t>
            </w:r>
          </w:p>
          <w:p>
            <w:pPr>
              <w:pStyle w:val="Normal"/>
              <w:widowControl w:val="false"/>
              <w:rPr>
                <w:lang w:val="ru-RU"/>
              </w:rPr>
            </w:pPr>
            <w:r>
              <w:rPr>
                <w:lang w:val="ru-RU"/>
              </w:rPr>
              <w:t xml:space="preserve"> </w:t>
            </w:r>
            <w:r>
              <w:rPr>
                <w:lang w:val="ru-RU" w:eastAsia="en-US"/>
              </w:rPr>
              <w:t xml:space="preserve">690091, Приморский край, г. Владивосток, ул. Западная, д. 29, </w:t>
            </w:r>
          </w:p>
          <w:p>
            <w:pPr>
              <w:pStyle w:val="Normal"/>
              <w:widowControl w:val="false"/>
              <w:rPr>
                <w:lang w:val="ru-RU"/>
              </w:rPr>
            </w:pPr>
            <w:r>
              <w:rPr>
                <w:lang w:val="ru-RU"/>
              </w:rPr>
              <w:t xml:space="preserve">ОГРН </w:t>
            </w:r>
            <w:r>
              <w:rPr>
                <w:lang w:val="ru-RU" w:eastAsia="en-US"/>
              </w:rPr>
              <w:t>1031900676356</w:t>
            </w:r>
            <w:r>
              <w:rPr>
                <w:lang w:val="ru-RU"/>
              </w:rPr>
              <w:t xml:space="preserve">, </w:t>
            </w:r>
          </w:p>
          <w:p>
            <w:pPr>
              <w:pStyle w:val="Normal"/>
              <w:widowControl w:val="false"/>
              <w:rPr>
                <w:lang w:val="ru-RU"/>
              </w:rPr>
            </w:pPr>
            <w:r>
              <w:rPr>
                <w:lang w:val="ru-RU"/>
              </w:rPr>
              <w:t xml:space="preserve">ИНН </w:t>
            </w:r>
            <w:r>
              <w:rPr>
                <w:lang w:val="ru-RU" w:eastAsia="en-US"/>
              </w:rPr>
              <w:t>1902018248</w:t>
            </w:r>
            <w:r>
              <w:rPr>
                <w:lang w:val="ru-RU"/>
              </w:rPr>
              <w:t xml:space="preserve">/ КПП  </w:t>
            </w:r>
            <w:r>
              <w:rPr>
                <w:lang w:val="ru-RU" w:eastAsia="en-US"/>
              </w:rPr>
              <w:t>254044001</w:t>
            </w:r>
          </w:p>
          <w:p>
            <w:pPr>
              <w:pStyle w:val="Normal"/>
              <w:widowControl w:val="false"/>
              <w:rPr>
                <w:lang w:val="ru-RU"/>
              </w:rPr>
            </w:pPr>
            <w:r>
              <w:rPr>
                <w:lang w:val="ru-RU" w:eastAsia="en-US"/>
              </w:rPr>
              <w:t>Р/счет: №40702810270000000696;</w:t>
            </w:r>
          </w:p>
          <w:p>
            <w:pPr>
              <w:pStyle w:val="Normal"/>
              <w:widowControl w:val="false"/>
              <w:tabs>
                <w:tab w:val="clear" w:pos="709"/>
                <w:tab w:val="left" w:pos="4287" w:leader="none"/>
              </w:tabs>
              <w:ind w:left="-73" w:right="104"/>
              <w:rPr>
                <w:lang w:val="ru-RU" w:eastAsia="en-US"/>
              </w:rPr>
            </w:pPr>
            <w:r>
              <w:rPr>
                <w:lang w:val="ru-RU" w:eastAsia="en-US"/>
              </w:rPr>
              <w:t>Банк: Дальневосточный филиал</w:t>
            </w:r>
          </w:p>
          <w:p>
            <w:pPr>
              <w:pStyle w:val="Normal"/>
              <w:widowControl w:val="false"/>
              <w:tabs>
                <w:tab w:val="clear" w:pos="709"/>
                <w:tab w:val="left" w:pos="4287" w:leader="none"/>
              </w:tabs>
              <w:ind w:left="-73" w:right="104"/>
              <w:rPr>
                <w:lang w:val="ru-RU" w:eastAsia="en-US"/>
              </w:rPr>
            </w:pPr>
            <w:r>
              <w:rPr>
                <w:lang w:val="ru-RU" w:eastAsia="en-US"/>
              </w:rPr>
              <w:t xml:space="preserve">ПАО «Сбербанк России» г. Хабаровск; </w:t>
            </w:r>
          </w:p>
          <w:p>
            <w:pPr>
              <w:pStyle w:val="Normal"/>
              <w:widowControl w:val="false"/>
              <w:tabs>
                <w:tab w:val="clear" w:pos="709"/>
                <w:tab w:val="left" w:pos="4287" w:leader="none"/>
              </w:tabs>
              <w:ind w:left="-73" w:right="104"/>
              <w:rPr>
                <w:lang w:val="ru-RU" w:eastAsia="en-US"/>
              </w:rPr>
            </w:pPr>
            <w:r>
              <w:rPr>
                <w:lang w:val="ru-RU" w:eastAsia="en-US"/>
              </w:rPr>
              <w:t>К/счет: 30101810600000000608;</w:t>
            </w:r>
          </w:p>
          <w:p>
            <w:pPr>
              <w:pStyle w:val="Normal"/>
              <w:widowControl w:val="false"/>
              <w:tabs>
                <w:tab w:val="clear" w:pos="709"/>
                <w:tab w:val="left" w:pos="4287" w:leader="none"/>
              </w:tabs>
              <w:ind w:left="-73" w:right="104"/>
              <w:rPr>
                <w:lang w:val="ru-RU" w:eastAsia="en-US"/>
              </w:rPr>
            </w:pPr>
            <w:r>
              <w:rPr>
                <w:b/>
                <w:lang w:val="ru-RU" w:eastAsia="en-US"/>
              </w:rPr>
              <w:t>БИК: 040813608.</w:t>
            </w:r>
          </w:p>
          <w:p>
            <w:pPr>
              <w:pStyle w:val="Normal"/>
              <w:widowControl w:val="false"/>
              <w:rPr>
                <w:lang w:val="ru-RU"/>
              </w:rPr>
            </w:pPr>
            <w:r>
              <w:rPr>
                <w:lang w:val="ru-RU"/>
              </w:rPr>
            </w:r>
          </w:p>
          <w:p>
            <w:pPr>
              <w:pStyle w:val="Normal"/>
              <w:widowControl w:val="false"/>
              <w:rPr>
                <w:lang w:val="ru-RU"/>
              </w:rPr>
            </w:pPr>
            <w:r>
              <w:rPr>
                <w:lang w:val="ru-RU"/>
              </w:rPr>
            </w:r>
          </w:p>
        </w:tc>
        <w:tc>
          <w:tcPr>
            <w:tcW w:w="4643" w:type="dxa"/>
            <w:tcBorders/>
            <w:shd w:color="auto" w:fill="auto" w:val="clear"/>
          </w:tcPr>
          <w:p>
            <w:pPr>
              <w:pStyle w:val="Normal"/>
              <w:widowControl w:val="false"/>
              <w:rPr>
                <w:lang w:val="ru-RU"/>
              </w:rPr>
            </w:pPr>
            <w:r>
              <w:rPr>
                <w:lang w:val="ru-RU"/>
              </w:rPr>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юридического лица)</w:t>
            </w:r>
          </w:p>
          <w:p>
            <w:pPr>
              <w:pStyle w:val="Normal"/>
              <w:widowControl w:val="false"/>
              <w:rPr>
                <w:lang w:val="ru-RU"/>
              </w:rPr>
            </w:pPr>
            <w:r>
              <w:rPr>
                <w:lang w:val="ru-RU"/>
              </w:rPr>
            </w:r>
          </w:p>
          <w:p>
            <w:pPr>
              <w:pStyle w:val="Normal"/>
              <w:widowControl w:val="false"/>
              <w:rPr>
                <w:lang w:val="ru-RU"/>
              </w:rPr>
            </w:pPr>
            <w:r>
              <w:rPr>
                <w:lang w:val="ru-RU"/>
              </w:rPr>
              <w:t>Юридический адрес:</w:t>
            </w:r>
          </w:p>
          <w:p>
            <w:pPr>
              <w:pStyle w:val="Normal"/>
              <w:widowControl w:val="false"/>
              <w:rPr>
                <w:lang w:val="ru-RU"/>
              </w:rPr>
            </w:pPr>
            <w:r>
              <w:rPr>
                <w:lang w:val="ru-RU"/>
              </w:rPr>
              <w:t>_________________________________</w:t>
            </w:r>
          </w:p>
          <w:p>
            <w:pPr>
              <w:pStyle w:val="Normal"/>
              <w:widowControl w:val="false"/>
              <w:rPr>
                <w:lang w:val="ru-RU"/>
              </w:rPr>
            </w:pPr>
            <w:r>
              <w:rPr>
                <w:lang w:val="ru-RU"/>
              </w:rPr>
              <w:t>Почтовый адрес:</w:t>
            </w:r>
          </w:p>
          <w:p>
            <w:pPr>
              <w:pStyle w:val="Normal"/>
              <w:widowControl w:val="false"/>
              <w:rPr>
                <w:lang w:val="ru-RU"/>
              </w:rPr>
            </w:pPr>
            <w:r>
              <w:rPr>
                <w:lang w:val="ru-RU"/>
              </w:rPr>
              <w:t>ОГРН: ___________________________</w:t>
            </w:r>
          </w:p>
          <w:p>
            <w:pPr>
              <w:pStyle w:val="Normal"/>
              <w:widowControl w:val="false"/>
              <w:rPr>
                <w:lang w:val="ru-RU"/>
              </w:rPr>
            </w:pPr>
            <w:r>
              <w:rPr>
                <w:lang w:val="ru-RU"/>
              </w:rPr>
              <w:t>ИНН / КПП: _______________________</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расчетного счета)</w:t>
            </w:r>
          </w:p>
          <w:p>
            <w:pPr>
              <w:pStyle w:val="Normal"/>
              <w:widowControl w:val="false"/>
              <w:rPr>
                <w:lang w:val="ru-RU"/>
              </w:rPr>
            </w:pPr>
            <w:r>
              <w:rPr>
                <w:lang w:val="ru-RU"/>
              </w:rPr>
              <w:t>_________________________________</w:t>
            </w:r>
          </w:p>
          <w:p>
            <w:pPr>
              <w:pStyle w:val="Normal"/>
              <w:widowControl w:val="false"/>
              <w:rPr>
                <w:lang w:val="ru-RU"/>
              </w:rPr>
            </w:pPr>
            <w:r>
              <w:rPr>
                <w:lang w:val="ru-RU"/>
              </w:rPr>
              <w:t>(наименование банка, в котором</w:t>
            </w:r>
          </w:p>
          <w:p>
            <w:pPr>
              <w:pStyle w:val="Normal"/>
              <w:widowControl w:val="false"/>
              <w:rPr>
                <w:lang w:val="ru-RU"/>
              </w:rPr>
            </w:pPr>
            <w:r>
              <w:rPr>
                <w:lang w:val="ru-RU"/>
              </w:rPr>
              <w:t>открыт расчетный счет)</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корреспондентского счета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(БИК банка)</w:t>
            </w:r>
          </w:p>
          <w:p>
            <w:pPr>
              <w:pStyle w:val="Normal"/>
              <w:widowControl w:val="false"/>
              <w:rPr>
                <w:lang w:val="ru-RU"/>
              </w:rPr>
            </w:pPr>
            <w:r>
              <w:rPr>
                <w:lang w:val="ru-RU"/>
              </w:rPr>
              <w:t>_________________________________</w:t>
            </w:r>
          </w:p>
          <w:p>
            <w:pPr>
              <w:pStyle w:val="Normal"/>
              <w:widowControl w:val="false"/>
              <w:rPr>
                <w:lang w:val="ru-RU"/>
              </w:rPr>
            </w:pPr>
            <w:r>
              <w:rPr>
                <w:lang w:val="ru-RU"/>
              </w:rPr>
              <w:t>(номер телефона)</w:t>
            </w:r>
          </w:p>
          <w:p>
            <w:pPr>
              <w:pStyle w:val="Normal"/>
              <w:widowControl w:val="false"/>
              <w:rPr>
                <w:lang w:val="ru-RU"/>
              </w:rPr>
            </w:pPr>
            <w:r>
              <w:rPr>
                <w:lang w:val="ru-RU"/>
              </w:rPr>
            </w:r>
          </w:p>
        </w:tc>
      </w:tr>
      <w:tr>
        <w:trPr/>
        <w:tc>
          <w:tcPr>
            <w:tcW w:w="4962" w:type="dxa"/>
            <w:tcBorders/>
            <w:shd w:color="auto" w:fill="auto" w:val="clear"/>
          </w:tcPr>
          <w:p>
            <w:pPr>
              <w:pStyle w:val="Normal"/>
              <w:widowControl w:val="false"/>
              <w:rPr>
                <w:lang w:val="ru-RU"/>
              </w:rPr>
            </w:pPr>
            <w:r>
              <w:rPr>
                <w:lang w:val="ru-RU"/>
              </w:rPr>
              <w:t>Руководитель Владивостокского представительства</w:t>
            </w:r>
          </w:p>
          <w:p>
            <w:pPr>
              <w:pStyle w:val="Normal"/>
              <w:widowControl w:val="false"/>
              <w:rPr>
                <w:lang w:val="ru-RU"/>
              </w:rPr>
            </w:pPr>
            <w:r>
              <w:rPr>
                <w:lang w:val="ru-RU"/>
              </w:rPr>
              <w:t xml:space="preserve"> </w:t>
            </w:r>
            <w:r>
              <w:rPr>
                <w:lang w:val="ru-RU"/>
              </w:rPr>
              <w:t xml:space="preserve">АО «ТК РусГидро» ___________/ Д.В. Шлык </w:t>
            </w:r>
          </w:p>
        </w:tc>
        <w:tc>
          <w:tcPr>
            <w:tcW w:w="4643" w:type="dxa"/>
            <w:tcBorders/>
            <w:shd w:color="auto" w:fill="auto" w:val="clear"/>
          </w:tcPr>
          <w:p>
            <w:pPr>
              <w:pStyle w:val="Normal"/>
              <w:widowControl w:val="false"/>
              <w:rPr/>
            </w:pPr>
            <w:r>
              <w:rPr/>
              <w:t xml:space="preserve">_______________ / _______________ </w:t>
            </w:r>
          </w:p>
        </w:tc>
      </w:tr>
    </w:tbl>
    <w:p>
      <w:pPr>
        <w:pStyle w:val="Normal"/>
        <w:jc w:val="right"/>
        <w:rPr>
          <w:sz w:val="22"/>
          <w:szCs w:val="22"/>
          <w:lang w:val="ru-RU"/>
        </w:rPr>
      </w:pPr>
      <w:r>
        <w:br w:type="page"/>
      </w:r>
      <w:r>
        <w:rPr>
          <w:sz w:val="22"/>
          <w:szCs w:val="22"/>
          <w:lang w:val="ru-RU"/>
        </w:rPr>
        <w:t>Приложение № 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rPr>
      </w:pPr>
      <w:r>
        <w:rPr>
          <w:b/>
          <w:lang w:val="ru-RU"/>
        </w:rPr>
        <w:t>Задание на оказание Услуг</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bCs/>
                <w:lang w:val="ru-RU" w:eastAsia="en-US"/>
              </w:rPr>
              <w:t>Руководитель Владивостокского представительства</w:t>
            </w:r>
          </w:p>
          <w:p>
            <w:pPr>
              <w:pStyle w:val="Normal"/>
              <w:widowControl w:val="false"/>
              <w:rPr>
                <w:lang w:val="ru-RU"/>
              </w:rPr>
            </w:pPr>
            <w:r>
              <w:rPr>
                <w:bCs/>
                <w:lang w:val="ru-RU" w:eastAsia="en-US"/>
              </w:rPr>
              <w:t xml:space="preserve"> </w:t>
            </w:r>
            <w:r>
              <w:rPr>
                <w:bCs/>
                <w:lang w:val="ru-RU" w:eastAsia="en-US"/>
              </w:rPr>
              <w:t xml:space="preserve">АО «ТК РусГидро» </w:t>
            </w:r>
            <w:r>
              <w:rPr>
                <w:lang w:val="ru-RU"/>
              </w:rPr>
              <w:t xml:space="preserve">_________ Д.В. Шлык </w:t>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sz w:val="22"/>
          <w:szCs w:val="22"/>
          <w:lang w:val="ru-RU"/>
        </w:rPr>
      </w:pPr>
      <w:r>
        <w:br w:type="page"/>
      </w:r>
      <w:r>
        <w:rPr>
          <w:sz w:val="22"/>
          <w:szCs w:val="22"/>
          <w:lang w:val="ru-RU"/>
        </w:rPr>
        <w:t>Приложение № 2.1</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lang w:val="ru-RU"/>
        </w:rPr>
      </w:pPr>
      <w:r>
        <w:rPr>
          <w:lang w:val="ru-RU"/>
        </w:rPr>
      </w:r>
    </w:p>
    <w:p>
      <w:pPr>
        <w:pStyle w:val="Normal"/>
        <w:tabs>
          <w:tab w:val="clear" w:pos="709"/>
          <w:tab w:val="left" w:pos="2700" w:leader="none"/>
        </w:tabs>
        <w:jc w:val="center"/>
        <w:rPr>
          <w:b/>
          <w:lang w:val="ru-RU"/>
        </w:rPr>
      </w:pPr>
      <w:r>
        <w:rPr>
          <w:b/>
          <w:lang w:val="ru-RU"/>
        </w:rPr>
        <w:t>ЗАЯВКА № ______</w:t>
      </w:r>
    </w:p>
    <w:p>
      <w:pPr>
        <w:pStyle w:val="Normal"/>
        <w:tabs>
          <w:tab w:val="clear" w:pos="709"/>
          <w:tab w:val="left" w:pos="2700" w:leader="none"/>
        </w:tabs>
        <w:jc w:val="center"/>
        <w:rPr>
          <w:lang w:val="ru-RU"/>
        </w:rPr>
      </w:pPr>
      <w:r>
        <w:rPr>
          <w:lang w:val="ru-RU"/>
        </w:rPr>
        <w:t xml:space="preserve">на оказание Услуг </w:t>
      </w:r>
    </w:p>
    <w:p>
      <w:pPr>
        <w:pStyle w:val="Normal"/>
        <w:tabs>
          <w:tab w:val="clear" w:pos="709"/>
          <w:tab w:val="left" w:pos="2700" w:leader="none"/>
        </w:tabs>
        <w:jc w:val="center"/>
        <w:rPr>
          <w:lang w:val="ru-RU"/>
        </w:rPr>
      </w:pPr>
      <w:r>
        <w:rPr>
          <w:lang w:val="ru-RU"/>
        </w:rPr>
        <w:t>по договору от ___. ___.201 №______________</w:t>
      </w:r>
    </w:p>
    <w:p>
      <w:pPr>
        <w:pStyle w:val="ListParagraph"/>
        <w:ind w:hanging="0" w:left="0"/>
        <w:rPr/>
      </w:pPr>
      <w:r>
        <w:rPr/>
        <w:tab/>
        <w:tab/>
      </w:r>
    </w:p>
    <w:p>
      <w:pPr>
        <w:pStyle w:val="ListParagraph"/>
        <w:numPr>
          <w:ilvl w:val="0"/>
          <w:numId w:val="18"/>
        </w:numPr>
        <w:tabs>
          <w:tab w:val="clear" w:pos="709"/>
          <w:tab w:val="left" w:pos="1134" w:leader="none"/>
        </w:tabs>
        <w:ind w:firstLine="709" w:left="0"/>
        <w:rPr/>
      </w:pPr>
      <w:r>
        <w:rPr/>
        <w:t>Виды услуг:</w:t>
      </w:r>
    </w:p>
    <w:p>
      <w:pPr>
        <w:pStyle w:val="ListParagraph"/>
        <w:numPr>
          <w:ilvl w:val="0"/>
          <w:numId w:val="18"/>
        </w:numPr>
        <w:tabs>
          <w:tab w:val="clear" w:pos="709"/>
          <w:tab w:val="left" w:pos="1134" w:leader="none"/>
        </w:tabs>
        <w:ind w:firstLine="709" w:left="0"/>
        <w:rPr>
          <w:highlight w:val="lightGray"/>
        </w:rPr>
      </w:pPr>
      <w:r>
        <w:rPr>
          <w:highlight w:val="lightGray"/>
        </w:rPr>
        <w:t>Характеристика:</w:t>
        <w:tab/>
      </w:r>
    </w:p>
    <w:p>
      <w:pPr>
        <w:pStyle w:val="ListParagraph"/>
        <w:numPr>
          <w:ilvl w:val="0"/>
          <w:numId w:val="18"/>
        </w:numPr>
        <w:tabs>
          <w:tab w:val="clear" w:pos="709"/>
          <w:tab w:val="left" w:pos="1134" w:leader="none"/>
        </w:tabs>
        <w:ind w:firstLine="709" w:left="0"/>
        <w:rPr>
          <w:highlight w:val="lightGray"/>
        </w:rPr>
      </w:pPr>
      <w:r>
        <w:rPr>
          <w:highlight w:val="lightGray"/>
        </w:rPr>
        <w:t xml:space="preserve">Объем: </w:t>
      </w:r>
    </w:p>
    <w:p>
      <w:pPr>
        <w:pStyle w:val="ListParagraph"/>
        <w:numPr>
          <w:ilvl w:val="0"/>
          <w:numId w:val="18"/>
        </w:numPr>
        <w:tabs>
          <w:tab w:val="clear" w:pos="709"/>
          <w:tab w:val="left" w:pos="1134" w:leader="none"/>
        </w:tabs>
        <w:ind w:firstLine="709" w:left="0"/>
        <w:rPr>
          <w:highlight w:val="lightGray"/>
        </w:rPr>
      </w:pPr>
      <w:r>
        <w:rPr>
          <w:highlight w:val="lightGray"/>
        </w:rPr>
        <w:t>Качество:</w:t>
      </w:r>
    </w:p>
    <w:p>
      <w:pPr>
        <w:pStyle w:val="ListParagraph"/>
        <w:numPr>
          <w:ilvl w:val="0"/>
          <w:numId w:val="18"/>
        </w:numPr>
        <w:tabs>
          <w:tab w:val="clear" w:pos="709"/>
          <w:tab w:val="left" w:pos="1134" w:leader="none"/>
        </w:tabs>
        <w:ind w:firstLine="709" w:left="0"/>
        <w:rPr/>
      </w:pPr>
      <w:r>
        <w:rPr>
          <w:highlight w:val="lightGray"/>
        </w:rPr>
        <w:t>Дополнительные параметры (при наличии):</w:t>
      </w:r>
    </w:p>
    <w:p>
      <w:pPr>
        <w:pStyle w:val="ListParagraph"/>
        <w:numPr>
          <w:ilvl w:val="0"/>
          <w:numId w:val="18"/>
        </w:numPr>
        <w:tabs>
          <w:tab w:val="clear" w:pos="709"/>
          <w:tab w:val="left" w:pos="1134" w:leader="none"/>
        </w:tabs>
        <w:ind w:firstLine="709" w:left="0"/>
        <w:rPr/>
      </w:pPr>
      <w:r>
        <w:rPr/>
        <w:t>Срок выполнения:</w:t>
      </w:r>
    </w:p>
    <w:p>
      <w:pPr>
        <w:pStyle w:val="ListParagraph"/>
        <w:tabs>
          <w:tab w:val="clear" w:pos="709"/>
          <w:tab w:val="left" w:pos="1134" w:leader="none"/>
        </w:tabs>
        <w:ind w:firstLine="709"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bCs/>
                <w:lang w:val="ru-RU" w:eastAsia="en-US"/>
              </w:rPr>
              <w:t>Руководитель Владивостокского представительства</w:t>
            </w:r>
          </w:p>
          <w:p>
            <w:pPr>
              <w:pStyle w:val="Normal"/>
              <w:widowControl w:val="false"/>
              <w:rPr>
                <w:lang w:val="ru-RU"/>
              </w:rPr>
            </w:pPr>
            <w:r>
              <w:rPr>
                <w:bCs/>
                <w:lang w:val="ru-RU" w:eastAsia="en-US"/>
              </w:rPr>
              <w:t xml:space="preserve"> </w:t>
            </w:r>
            <w:r>
              <w:rPr>
                <w:bCs/>
                <w:lang w:val="ru-RU" w:eastAsia="en-US"/>
              </w:rPr>
              <w:t xml:space="preserve">АО «ТК РусГидро» </w:t>
            </w:r>
            <w:r>
              <w:rPr>
                <w:lang w:val="ru-RU"/>
              </w:rPr>
              <w:t xml:space="preserve">_________ Д.В. Шлык </w:t>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ind w:firstLine="709"/>
        <w:jc w:val="right"/>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2.2</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tabs>
          <w:tab w:val="clear" w:pos="709"/>
          <w:tab w:val="left" w:pos="2700" w:leader="none"/>
        </w:tabs>
        <w:jc w:val="center"/>
        <w:rPr>
          <w:lang w:val="ru-RU"/>
        </w:rPr>
      </w:pPr>
      <w:r>
        <w:rPr>
          <w:lang w:val="ru-RU"/>
        </w:rPr>
      </w:r>
    </w:p>
    <w:p>
      <w:pPr>
        <w:pStyle w:val="Normal"/>
        <w:tabs>
          <w:tab w:val="clear" w:pos="709"/>
          <w:tab w:val="left" w:pos="0" w:leader="none"/>
        </w:tabs>
        <w:jc w:val="center"/>
        <w:rPr>
          <w:b/>
          <w:lang w:val="ru-RU"/>
        </w:rPr>
      </w:pPr>
      <w:r>
        <w:rPr>
          <w:b/>
          <w:lang w:val="ru-RU"/>
        </w:rPr>
      </w:r>
    </w:p>
    <w:p>
      <w:pPr>
        <w:pStyle w:val="Normal"/>
        <w:tabs>
          <w:tab w:val="clear" w:pos="709"/>
          <w:tab w:val="left" w:pos="0" w:leader="none"/>
        </w:tabs>
        <w:jc w:val="center"/>
        <w:rPr>
          <w:b/>
          <w:lang w:val="ru-RU"/>
        </w:rPr>
      </w:pPr>
      <w:r>
        <w:rPr>
          <w:b/>
          <w:lang w:val="ru-RU"/>
        </w:rPr>
        <w:t xml:space="preserve">Расчет стоимости Услуг </w:t>
      </w:r>
    </w:p>
    <w:p>
      <w:pPr>
        <w:pStyle w:val="Normal"/>
        <w:tabs>
          <w:tab w:val="clear" w:pos="709"/>
          <w:tab w:val="left" w:pos="0" w:leader="none"/>
        </w:tabs>
        <w:jc w:val="center"/>
        <w:rPr>
          <w:b/>
          <w:lang w:val="ru-RU"/>
        </w:rPr>
      </w:pPr>
      <w:r>
        <w:rPr>
          <w:b/>
          <w:lang w:val="ru-RU"/>
        </w:rPr>
        <w:t>по Заявке №___ от «___»_____________________</w:t>
      </w:r>
    </w:p>
    <w:p>
      <w:pPr>
        <w:pStyle w:val="Normal"/>
        <w:tabs>
          <w:tab w:val="clear" w:pos="709"/>
          <w:tab w:val="left" w:pos="0" w:leader="none"/>
        </w:tabs>
        <w:jc w:val="center"/>
        <w:rPr>
          <w:lang w:val="ru-RU"/>
        </w:rPr>
      </w:pPr>
      <w:r>
        <w:rPr>
          <w:lang w:val="ru-RU"/>
        </w:rPr>
      </w:r>
    </w:p>
    <w:p>
      <w:pPr>
        <w:pStyle w:val="Normal"/>
        <w:tabs>
          <w:tab w:val="clear" w:pos="709"/>
          <w:tab w:val="left" w:pos="0" w:leader="none"/>
        </w:tabs>
        <w:rPr>
          <w:lang w:val="ru-RU"/>
        </w:rPr>
      </w:pPr>
      <w:r>
        <w:rPr>
          <w:lang w:val="ru-RU"/>
        </w:rPr>
      </w:r>
    </w:p>
    <w:tbl>
      <w:tblPr>
        <w:tblW w:w="10241" w:type="dxa"/>
        <w:jc w:val="left"/>
        <w:tblInd w:w="54" w:type="dxa"/>
        <w:tblLayout w:type="fixed"/>
        <w:tblCellMar>
          <w:top w:w="0" w:type="dxa"/>
          <w:left w:w="108" w:type="dxa"/>
          <w:bottom w:w="0" w:type="dxa"/>
          <w:right w:w="108" w:type="dxa"/>
        </w:tblCellMar>
        <w:tblLook w:val="01e0" w:noHBand="0" w:noVBand="0" w:firstColumn="1" w:lastRow="1" w:lastColumn="1" w:firstRow="1"/>
      </w:tblPr>
      <w:tblGrid>
        <w:gridCol w:w="1110"/>
        <w:gridCol w:w="816"/>
        <w:gridCol w:w="740"/>
        <w:gridCol w:w="1386"/>
        <w:gridCol w:w="1559"/>
        <w:gridCol w:w="1461"/>
        <w:gridCol w:w="2649"/>
        <w:gridCol w:w="519"/>
      </w:tblGrid>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t xml:space="preserve">Наименование </w:t>
            </w:r>
            <w:r>
              <w:rPr>
                <w:lang w:val="ru-RU"/>
              </w:rPr>
              <w:t>Услуг</w:t>
            </w:r>
          </w:p>
          <w:p>
            <w:pPr>
              <w:pStyle w:val="Normal"/>
              <w:widowControl w:val="false"/>
              <w:tabs>
                <w:tab w:val="clear" w:pos="709"/>
                <w:tab w:val="left" w:pos="2700" w:leader="none"/>
              </w:tabs>
              <w:jc w:val="center"/>
              <w:rPr/>
            </w:pPr>
            <w:r>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Срок оказания Услуг</w:t>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за единицу, руб. без НДС</w:t>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НДС</w:t>
            </w:r>
          </w:p>
          <w:p>
            <w:pPr>
              <w:pStyle w:val="Normal"/>
              <w:widowControl w:val="false"/>
              <w:tabs>
                <w:tab w:val="clear" w:pos="709"/>
                <w:tab w:val="left" w:pos="2700" w:leader="none"/>
              </w:tabs>
              <w:jc w:val="center"/>
              <w:rPr>
                <w:lang w:val="ru-RU"/>
              </w:rPr>
            </w:pPr>
            <w:r>
              <w:rPr>
                <w:lang w:val="ru-RU"/>
              </w:rPr>
            </w:r>
          </w:p>
          <w:p>
            <w:pPr>
              <w:pStyle w:val="Normal"/>
              <w:widowControl w:val="false"/>
              <w:tabs>
                <w:tab w:val="clear" w:pos="709"/>
                <w:tab w:val="left" w:pos="2700" w:leader="none"/>
              </w:tabs>
              <w:jc w:val="center"/>
              <w:rPr>
                <w:lang w:val="ru-RU"/>
              </w:rPr>
            </w:pPr>
            <w:r>
              <w:rPr>
                <w:lang w:val="ru-RU"/>
              </w:rPr>
              <w:t>____%*</w:t>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t>Стоимость в руб. с учетом НДС*</w:t>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c>
          <w:tcPr>
            <w:tcW w:w="19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12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55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rPr>
                <w:lang w:val="ru-RU"/>
              </w:rPr>
            </w:pPr>
            <w:r>
              <w:rPr>
                <w:lang w:val="ru-RU"/>
              </w:rPr>
            </w:r>
          </w:p>
        </w:tc>
        <w:tc>
          <w:tcPr>
            <w:tcW w:w="146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264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2700" w:leader="none"/>
              </w:tabs>
              <w:jc w:val="center"/>
              <w:rPr>
                <w:lang w:val="ru-RU"/>
              </w:rPr>
            </w:pPr>
            <w:r>
              <w:rPr>
                <w:lang w:val="ru-RU"/>
              </w:rPr>
            </w:r>
          </w:p>
        </w:tc>
        <w:tc>
          <w:tcPr>
            <w:tcW w:w="519" w:type="dxa"/>
            <w:tcBorders/>
          </w:tcPr>
          <w:p>
            <w:pPr>
              <w:pStyle w:val="Normal"/>
              <w:widowControl w:val="false"/>
              <w:rPr/>
            </w:pPr>
            <w:r>
              <w:rPr/>
            </w:r>
          </w:p>
        </w:tc>
      </w:tr>
      <w:tr>
        <w:trPr>
          <w:trHeight w:val="100" w:hRule="atLeast"/>
        </w:trPr>
        <w:tc>
          <w:tcPr>
            <w:tcW w:w="1110" w:type="dxa"/>
            <w:tcBorders>
              <w:top w:val="single" w:sz="4" w:space="0" w:color="000000"/>
            </w:tcBorders>
          </w:tcPr>
          <w:p>
            <w:pPr>
              <w:pStyle w:val="Normal"/>
              <w:widowControl w:val="false"/>
              <w:rPr>
                <w:b/>
                <w:lang w:val="ru-RU"/>
              </w:rPr>
            </w:pPr>
            <w:r>
              <w:rPr>
                <w:b/>
                <w:lang w:val="ru-RU"/>
              </w:rPr>
            </w:r>
          </w:p>
        </w:tc>
        <w:tc>
          <w:tcPr>
            <w:tcW w:w="1556" w:type="dxa"/>
            <w:gridSpan w:val="2"/>
            <w:tcBorders>
              <w:top w:val="single" w:sz="4" w:space="0" w:color="000000"/>
            </w:tcBorders>
          </w:tcPr>
          <w:p>
            <w:pPr>
              <w:pStyle w:val="Normal"/>
              <w:widowControl w:val="false"/>
              <w:rPr>
                <w:b/>
                <w:lang w:val="ru-RU"/>
              </w:rPr>
            </w:pPr>
            <w:r>
              <w:rPr>
                <w:b/>
                <w:lang w:val="ru-RU"/>
              </w:rPr>
            </w:r>
          </w:p>
        </w:tc>
        <w:tc>
          <w:tcPr>
            <w:tcW w:w="7574" w:type="dxa"/>
            <w:gridSpan w:val="5"/>
            <w:tcBorders>
              <w:top w:val="single" w:sz="4" w:space="0" w:color="000000"/>
            </w:tcBorders>
          </w:tcPr>
          <w:p>
            <w:pPr>
              <w:pStyle w:val="Normal"/>
              <w:widowControl w:val="false"/>
              <w:rPr>
                <w:b/>
                <w:lang w:val="ru-RU"/>
              </w:rPr>
            </w:pPr>
            <w:r>
              <w:rPr>
                <w:b/>
                <w:lang w:val="ru-RU"/>
              </w:rPr>
            </w:r>
          </w:p>
        </w:tc>
      </w:tr>
    </w:tbl>
    <w:p>
      <w:pPr>
        <w:pStyle w:val="Normal"/>
        <w:widowControl/>
        <w:bidi w:val="0"/>
        <w:spacing w:lineRule="auto" w:line="240" w:before="0" w:after="0"/>
        <w:ind w:hanging="0" w:left="57" w:right="-113"/>
        <w:jc w:val="both"/>
        <w:rPr>
          <w:sz w:val="20"/>
          <w:szCs w:val="20"/>
        </w:rPr>
      </w:pPr>
      <w:r>
        <w:rPr>
          <w:i/>
          <w:iCs/>
          <w:sz w:val="20"/>
          <w:szCs w:val="20"/>
          <w:shd w:fill="auto" w:val="clear"/>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ListParagraph"/>
        <w:ind w:hanging="0" w:left="0"/>
        <w:rPr/>
      </w:pPr>
      <w:r>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lang w:val="ru-RU"/>
              </w:rPr>
            </w:pPr>
            <w:r>
              <w:rPr>
                <w:b/>
                <w:lang w:val="ru-RU"/>
              </w:rPr>
              <w:t>Исполнитель:</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bCs/>
                <w:lang w:val="ru-RU" w:eastAsia="en-US"/>
              </w:rPr>
              <w:t>Руководитель Владивостокского представительства</w:t>
            </w:r>
          </w:p>
          <w:p>
            <w:pPr>
              <w:pStyle w:val="Normal"/>
              <w:widowControl w:val="false"/>
              <w:rPr>
                <w:lang w:val="ru-RU"/>
              </w:rPr>
            </w:pPr>
            <w:r>
              <w:rPr>
                <w:bCs/>
                <w:lang w:val="ru-RU" w:eastAsia="en-US"/>
              </w:rPr>
              <w:t xml:space="preserve"> </w:t>
            </w:r>
            <w:r>
              <w:rPr>
                <w:bCs/>
                <w:lang w:val="ru-RU" w:eastAsia="en-US"/>
              </w:rPr>
              <w:t xml:space="preserve">АО «ТК РусГидро» </w:t>
            </w:r>
            <w:r>
              <w:rPr>
                <w:lang w:val="ru-RU"/>
              </w:rPr>
              <w:t xml:space="preserve">_________ Д.В. Шлык </w:t>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rPr>
          <w:lang w:val="ru-RU"/>
        </w:rPr>
      </w:pPr>
      <w:r>
        <w:rPr>
          <w:lang w:val="ru-RU"/>
        </w:rPr>
      </w:r>
    </w:p>
    <w:p>
      <w:pPr>
        <w:pStyle w:val="Normal"/>
        <w:rPr>
          <w:lang w:val="ru-RU"/>
        </w:rPr>
      </w:pPr>
      <w:r>
        <w:rPr>
          <w:lang w:val="ru-RU"/>
        </w:rPr>
      </w:r>
      <w:r>
        <w:br w:type="page"/>
      </w:r>
    </w:p>
    <w:p>
      <w:pPr>
        <w:pStyle w:val="Normal"/>
        <w:ind w:firstLine="709"/>
        <w:jc w:val="right"/>
        <w:rPr>
          <w:sz w:val="22"/>
          <w:szCs w:val="22"/>
          <w:lang w:val="ru-RU"/>
        </w:rPr>
      </w:pPr>
      <w:r>
        <w:rPr>
          <w:sz w:val="22"/>
          <w:szCs w:val="22"/>
          <w:lang w:val="ru-RU"/>
        </w:rPr>
        <w:t>Приложение № 3</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Normal"/>
        <w:rPr>
          <w:lang w:val="ru-RU"/>
        </w:rPr>
      </w:pPr>
      <w:r>
        <w:rPr>
          <w:lang w:val="ru-RU"/>
        </w:rPr>
      </w:r>
    </w:p>
    <w:p>
      <w:pPr>
        <w:pStyle w:val="Normal"/>
        <w:rPr>
          <w:lang w:val="ru-RU"/>
        </w:rPr>
      </w:pPr>
      <w:r>
        <w:rPr>
          <w:lang w:val="ru-RU"/>
        </w:rPr>
      </w:r>
    </w:p>
    <w:p>
      <w:pPr>
        <w:pStyle w:val="Normal"/>
        <w:jc w:val="center"/>
        <w:rPr>
          <w:b/>
          <w:lang w:val="ru-RU" w:eastAsia="en-US"/>
        </w:rPr>
      </w:pPr>
      <w:r>
        <w:rPr>
          <w:b/>
          <w:highlight w:val="lightGray"/>
          <w:lang w:val="ru-RU"/>
        </w:rPr>
        <w:t>Расчет</w:t>
      </w:r>
      <w:r>
        <w:rPr>
          <w:b/>
          <w:highlight w:val="lightGray"/>
          <w:lang w:val="ru-RU" w:eastAsia="en-US"/>
        </w:rPr>
        <w:t xml:space="preserve"> стоимости Услуг</w:t>
      </w:r>
      <w:r>
        <w:rPr>
          <w:b/>
          <w:lang w:val="ru-RU" w:eastAsia="en-US"/>
        </w:rPr>
        <w:t xml:space="preserve"> </w:t>
      </w:r>
    </w:p>
    <w:p>
      <w:pPr>
        <w:pStyle w:val="Normal"/>
        <w:jc w:val="center"/>
        <w:rPr>
          <w:lang w:val="ru-RU" w:eastAsia="en-US"/>
        </w:rPr>
      </w:pPr>
      <w:r>
        <w:rPr>
          <w:lang w:val="ru-RU" w:eastAsia="en-US"/>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jc w:val="right"/>
        <w:rPr>
          <w:lang w:val="ru-RU"/>
        </w:rPr>
      </w:pPr>
      <w:r>
        <w:rPr>
          <w:lang w:val="ru-RU"/>
        </w:rPr>
      </w:r>
    </w:p>
    <w:p>
      <w:pPr>
        <w:pStyle w:val="Normal"/>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bCs/>
                <w:lang w:val="ru-RU" w:eastAsia="en-US"/>
              </w:rPr>
              <w:t>Руководитель Владивостокского представительства</w:t>
            </w:r>
          </w:p>
          <w:p>
            <w:pPr>
              <w:pStyle w:val="Normal"/>
              <w:widowControl w:val="false"/>
              <w:rPr>
                <w:lang w:val="ru-RU"/>
              </w:rPr>
            </w:pPr>
            <w:r>
              <w:rPr>
                <w:bCs/>
                <w:lang w:val="ru-RU" w:eastAsia="en-US"/>
              </w:rPr>
              <w:t xml:space="preserve"> </w:t>
            </w:r>
            <w:r>
              <w:rPr>
                <w:bCs/>
                <w:lang w:val="ru-RU" w:eastAsia="en-US"/>
              </w:rPr>
              <w:t xml:space="preserve">АО «ТК РусГидро» </w:t>
            </w:r>
            <w:r>
              <w:rPr>
                <w:lang w:val="ru-RU"/>
              </w:rPr>
              <w:t xml:space="preserve">_________ Д.В. Шлык </w:t>
            </w:r>
          </w:p>
        </w:tc>
        <w:tc>
          <w:tcPr>
            <w:tcW w:w="4785" w:type="dxa"/>
            <w:tcBorders/>
          </w:tcPr>
          <w:p>
            <w:pPr>
              <w:pStyle w:val="Normal"/>
              <w:widowControl w:val="false"/>
              <w:rPr/>
            </w:pPr>
            <w:r>
              <w:rPr/>
            </w:r>
          </w:p>
          <w:p>
            <w:pPr>
              <w:pStyle w:val="Normal"/>
              <w:widowControl w:val="false"/>
              <w:rPr/>
            </w:pPr>
            <w:r>
              <w:rPr/>
            </w:r>
          </w:p>
          <w:p>
            <w:pPr>
              <w:pStyle w:val="Normal"/>
              <w:widowControl w:val="false"/>
              <w:rPr>
                <w:lang w:val="ru-RU"/>
              </w:rPr>
            </w:pPr>
            <w:r>
              <w:rPr/>
              <w:t xml:space="preserve">_______________ / _______________ </w:t>
            </w:r>
          </w:p>
          <w:p>
            <w:pPr>
              <w:pStyle w:val="Normal"/>
              <w:widowControl w:val="false"/>
              <w:rPr/>
            </w:pPr>
            <w:r>
              <w:rPr/>
            </w:r>
          </w:p>
        </w:tc>
      </w:tr>
    </w:tbl>
    <w:p>
      <w:pPr>
        <w:pStyle w:val="Normal"/>
        <w:jc w:val="right"/>
        <w:rPr>
          <w:sz w:val="22"/>
          <w:szCs w:val="22"/>
          <w:lang w:val="ru-RU"/>
        </w:rPr>
      </w:pPr>
      <w:r>
        <w:br w:type="page"/>
      </w:r>
      <w:r>
        <w:rPr>
          <w:lang w:val="ru-RU"/>
        </w:rPr>
        <w:t xml:space="preserve">                                                    </w:t>
      </w:r>
      <w:r>
        <w:rPr>
          <w:sz w:val="22"/>
          <w:szCs w:val="22"/>
          <w:lang w:val="ru-RU"/>
        </w:rPr>
        <w:t>Приложение № 4</w:t>
      </w:r>
    </w:p>
    <w:p>
      <w:pPr>
        <w:pStyle w:val="Normal"/>
        <w:jc w:val="right"/>
        <w:rPr>
          <w:sz w:val="22"/>
          <w:szCs w:val="22"/>
          <w:lang w:val="ru-RU"/>
        </w:rPr>
      </w:pPr>
      <w:r>
        <w:rPr>
          <w:sz w:val="22"/>
          <w:szCs w:val="22"/>
          <w:lang w:val="ru-RU"/>
        </w:rPr>
        <w:t xml:space="preserve">              </w:t>
      </w:r>
      <w:r>
        <w:rPr>
          <w:sz w:val="22"/>
          <w:szCs w:val="22"/>
          <w:lang w:val="ru-RU"/>
        </w:rPr>
        <w:t xml:space="preserve">к Договору возмездного оказания услуг </w:t>
      </w:r>
    </w:p>
    <w:p>
      <w:pPr>
        <w:pStyle w:val="Normal"/>
        <w:jc w:val="right"/>
        <w:rPr>
          <w:sz w:val="22"/>
          <w:szCs w:val="22"/>
          <w:lang w:val="ru-RU"/>
        </w:rPr>
      </w:pPr>
      <w:r>
        <w:rPr>
          <w:sz w:val="22"/>
          <w:szCs w:val="22"/>
          <w:lang w:val="ru-RU"/>
        </w:rPr>
        <w:t xml:space="preserve">              </w:t>
      </w:r>
      <w:r>
        <w:rPr>
          <w:sz w:val="22"/>
          <w:szCs w:val="22"/>
          <w:lang w:val="ru-RU"/>
        </w:rPr>
        <w:t>от «____» __________ 20 _ г. №_______</w:t>
      </w:r>
    </w:p>
    <w:p>
      <w:pPr>
        <w:pStyle w:val="Title"/>
        <w:rPr>
          <w:iCs/>
        </w:rPr>
      </w:pPr>
      <w:r>
        <w:rPr>
          <w:iCs/>
        </w:rPr>
      </w:r>
    </w:p>
    <w:p>
      <w:pPr>
        <w:pStyle w:val="Title"/>
        <w:rPr>
          <w:iCs/>
        </w:rPr>
      </w:pPr>
      <w:r>
        <w:rPr>
          <w:iCs/>
        </w:rPr>
        <w:t xml:space="preserve">ФОРМА </w:t>
      </w:r>
    </w:p>
    <w:p>
      <w:pPr>
        <w:pStyle w:val="Title"/>
        <w:rPr>
          <w:iCs/>
        </w:rPr>
      </w:pPr>
      <w:r>
        <w:rPr>
          <w:iCs/>
        </w:rPr>
        <w:t xml:space="preserve">Акта </w:t>
      </w:r>
      <w:r>
        <w:rPr/>
        <w:t>об оказании</w:t>
      </w:r>
      <w:r>
        <w:rPr>
          <w:iCs/>
        </w:rPr>
        <w:t xml:space="preserve"> </w:t>
      </w:r>
      <w:r>
        <w:rPr>
          <w:iCs/>
          <w:lang w:val="ru-RU"/>
        </w:rPr>
        <w:t>у</w:t>
      </w:r>
      <w:r>
        <w:rPr>
          <w:iCs/>
        </w:rPr>
        <w:t>слуг</w:t>
      </w:r>
      <w:r>
        <w:rPr>
          <w:rStyle w:val="FootnoteReference"/>
          <w:b/>
          <w:bCs/>
          <w:iCs/>
          <w:szCs w:val="24"/>
        </w:rPr>
        <w:footnoteReference w:id="5"/>
      </w:r>
    </w:p>
    <w:tbl>
      <w:tblPr>
        <w:tblW w:w="9627"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627"/>
      </w:tblGrid>
      <w:tr>
        <w:trPr/>
        <w:tc>
          <w:tcPr>
            <w:tcW w:w="9627" w:type="dxa"/>
            <w:tcBorders>
              <w:top w:val="single" w:sz="4" w:space="0" w:color="000000"/>
              <w:left w:val="single" w:sz="4" w:space="0" w:color="000000"/>
              <w:bottom w:val="single" w:sz="4" w:space="0" w:color="000000"/>
              <w:right w:val="single" w:sz="4" w:space="0" w:color="000000"/>
            </w:tcBorders>
          </w:tcPr>
          <w:p>
            <w:pPr>
              <w:pStyle w:val="Title"/>
              <w:widowControl w:val="false"/>
              <w:rPr>
                <w:i/>
                <w:i/>
                <w:iCs/>
                <w:lang w:val="ru-RU" w:eastAsia="ru-RU"/>
              </w:rPr>
            </w:pPr>
            <w:r>
              <w:rPr>
                <w:i/>
                <w:iCs/>
                <w:lang w:val="ru-RU" w:eastAsia="ru-RU"/>
              </w:rPr>
              <w:t>А К Т №  ____</w:t>
            </w:r>
          </w:p>
          <w:p>
            <w:pPr>
              <w:pStyle w:val="Normal"/>
              <w:widowControl w:val="false"/>
              <w:jc w:val="center"/>
              <w:rPr>
                <w:b/>
                <w:bCs/>
                <w:i/>
                <w:i/>
                <w:iCs/>
                <w:lang w:val="ru-RU"/>
              </w:rPr>
            </w:pPr>
            <w:r>
              <w:rPr>
                <w:b/>
                <w:bCs/>
                <w:i/>
                <w:iCs/>
                <w:lang w:val="ru-RU"/>
              </w:rPr>
              <w:t>об оказании Услуг</w:t>
            </w:r>
          </w:p>
          <w:p>
            <w:pPr>
              <w:pStyle w:val="Normal"/>
              <w:widowControl w:val="false"/>
              <w:jc w:val="both"/>
              <w:rPr>
                <w:lang w:val="ru-RU"/>
              </w:rPr>
            </w:pPr>
            <w:r>
              <w:rPr>
                <w:lang w:val="ru-RU"/>
              </w:rPr>
            </w:r>
          </w:p>
          <w:p>
            <w:pPr>
              <w:pStyle w:val="Normal"/>
              <w:widowControl w:val="false"/>
              <w:jc w:val="both"/>
              <w:rPr>
                <w:lang w:val="ru-RU"/>
              </w:rPr>
            </w:pPr>
            <w:r>
              <w:rPr>
                <w:lang w:val="ru-RU"/>
              </w:rPr>
              <w:t>г.______________                                                                                «_____»___________ 20__г.</w:t>
            </w:r>
          </w:p>
          <w:p>
            <w:pPr>
              <w:pStyle w:val="Normal"/>
              <w:widowControl w:val="false"/>
              <w:jc w:val="both"/>
              <w:rPr>
                <w:lang w:val="ru-RU"/>
              </w:rPr>
            </w:pPr>
            <w:r>
              <w:rPr>
                <w:lang w:val="ru-RU"/>
              </w:rPr>
            </w:r>
          </w:p>
          <w:p>
            <w:pPr>
              <w:pStyle w:val="Normal"/>
              <w:widowControl w:val="false"/>
              <w:jc w:val="both"/>
              <w:rPr>
                <w:lang w:val="ru-RU"/>
              </w:rPr>
            </w:pPr>
            <w:r>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pPr>
              <w:pStyle w:val="Normal"/>
              <w:widowControl w:val="false"/>
              <w:jc w:val="both"/>
              <w:rPr>
                <w:lang w:val="ru-RU"/>
              </w:rPr>
            </w:pPr>
            <w:r>
              <w:rPr>
                <w:lang w:val="ru-RU"/>
              </w:rPr>
            </w:r>
          </w:p>
          <w:p>
            <w:pPr>
              <w:pStyle w:val="Normal"/>
              <w:widowControl w:val="false"/>
              <w:ind w:firstLine="708"/>
              <w:jc w:val="both"/>
              <w:rPr>
                <w:lang w:val="ru-RU"/>
              </w:rPr>
            </w:pPr>
            <w:r>
              <w:rPr>
                <w:lang w:val="ru-RU"/>
              </w:rPr>
              <w:t>Исполнитель оказал Заказчику Услуги по заявке №___ от «____»_________________в соответствии с условиями Договора №_____ от _______, а Заказчик принял услуги Исполнителя.</w:t>
            </w:r>
          </w:p>
          <w:p>
            <w:pPr>
              <w:pStyle w:val="Normal"/>
              <w:widowControl w:val="false"/>
              <w:jc w:val="both"/>
              <w:rPr>
                <w:lang w:val="ru-RU"/>
              </w:rPr>
            </w:pPr>
            <w:r>
              <w:rPr>
                <w:lang w:val="ru-RU"/>
              </w:rPr>
              <w:tab/>
              <w:t>Претензии по качеству Услуг: ________________________________________________.</w:t>
            </w:r>
          </w:p>
          <w:p>
            <w:pPr>
              <w:pStyle w:val="Normal"/>
              <w:widowControl w:val="false"/>
              <w:ind w:firstLine="708"/>
              <w:jc w:val="both"/>
              <w:rPr>
                <w:lang w:val="ru-RU"/>
              </w:rPr>
            </w:pPr>
            <w:r>
              <w:rPr>
                <w:lang w:val="ru-RU"/>
              </w:rPr>
              <w:t>Стоимость Услуг к оплате по заявке №___ от «____»_________________ составляет _______________ (____________) рублей ____ копеек, в том числе НДС ____%* - __________ рублей ___ копеек.</w:t>
            </w:r>
          </w:p>
          <w:p>
            <w:pPr>
              <w:pStyle w:val="Normal"/>
              <w:widowControl w:val="false"/>
              <w:tabs>
                <w:tab w:val="left" w:pos="709" w:leader="none"/>
                <w:tab w:val="left" w:pos="4111" w:leader="none"/>
              </w:tabs>
              <w:jc w:val="both"/>
              <w:rPr>
                <w:bCs/>
                <w:highlight w:val="lightGray"/>
                <w:lang w:val="ru-RU"/>
              </w:rPr>
            </w:pPr>
            <w:r>
              <w:rPr>
                <w:b/>
                <w:bCs/>
                <w:lang w:val="ru-RU"/>
              </w:rPr>
              <w:tab/>
            </w:r>
            <w:r>
              <w:rPr>
                <w:bCs/>
                <w:highlight w:val="lightGray"/>
                <w:lang w:val="ru-RU"/>
              </w:rPr>
              <w:t>К настоящему акту прилагаются:</w:t>
            </w:r>
          </w:p>
          <w:p>
            <w:pPr>
              <w:pStyle w:val="Normal"/>
              <w:widowControl w:val="false"/>
              <w:tabs>
                <w:tab w:val="left" w:pos="709" w:leader="none"/>
                <w:tab w:val="left" w:pos="4111" w:leader="none"/>
              </w:tabs>
              <w:jc w:val="both"/>
              <w:rPr>
                <w:u w:val="single"/>
                <w:lang w:val="ru-RU"/>
              </w:rPr>
            </w:pPr>
            <w:r>
              <w:rPr>
                <w:highlight w:val="lightGray"/>
                <w:lang w:val="ru-RU"/>
              </w:rPr>
              <w:tab/>
              <w:t>Отчет об оказанных Услугах,</w:t>
            </w:r>
            <w:r>
              <w:rPr>
                <w:highlight w:val="lightGray"/>
                <w:u w:val="single"/>
                <w:lang w:val="ru-RU"/>
              </w:rPr>
              <w:t xml:space="preserve"> на ______ листах.</w:t>
            </w:r>
            <w:r>
              <w:rPr>
                <w:u w:val="single"/>
                <w:lang w:val="ru-RU"/>
              </w:rPr>
              <w:t xml:space="preserve"> </w:t>
            </w:r>
          </w:p>
          <w:p>
            <w:pPr>
              <w:pStyle w:val="Normal"/>
              <w:widowControl w:val="false"/>
              <w:tabs>
                <w:tab w:val="left" w:pos="709" w:leader="none"/>
                <w:tab w:val="left" w:pos="4111" w:leader="none"/>
              </w:tabs>
              <w:jc w:val="both"/>
              <w:rPr>
                <w:b/>
                <w:bCs/>
                <w:lang w:val="ru-RU"/>
              </w:rPr>
            </w:pPr>
            <w:r>
              <w:rPr>
                <w:lang w:val="ru-RU"/>
              </w:rPr>
              <w:tab/>
            </w:r>
          </w:p>
          <w:p>
            <w:pPr>
              <w:pStyle w:val="Normal"/>
              <w:widowControl w:val="false"/>
              <w:spacing w:lineRule="auto" w:line="240"/>
              <w:ind w:hanging="0" w:left="0" w:right="0"/>
              <w:jc w:val="both"/>
              <w:rPr>
                <w:b w:val="false"/>
                <w:bCs w:val="false"/>
                <w:i w:val="false"/>
                <w:i w:val="false"/>
                <w:iCs w:val="false"/>
              </w:rPr>
            </w:pPr>
            <w:r>
              <w:rPr>
                <w:b w:val="false"/>
                <w:bCs w:val="false"/>
                <w:i w:val="false"/>
                <w:iCs w:val="false"/>
                <w:sz w:val="16"/>
                <w:szCs w:val="20"/>
                <w:lang w:val="ru-RU"/>
              </w:rPr>
              <w:t>* Применимая ставка НДС в отчётных документах определяется на момент определения налоговой базы в соответствии с действующим законодательством Российской Федерации о налогах и сборах.</w:t>
            </w:r>
          </w:p>
          <w:p>
            <w:pPr>
              <w:pStyle w:val="Normal"/>
              <w:widowControl w:val="false"/>
              <w:jc w:val="center"/>
              <w:rPr>
                <w:b/>
                <w:lang w:val="ru-RU"/>
              </w:rPr>
            </w:pPr>
            <w:r>
              <w:rPr>
                <w:b/>
                <w:lang w:val="ru-RU"/>
              </w:rPr>
            </w:r>
          </w:p>
          <w:p>
            <w:pPr>
              <w:pStyle w:val="Normal"/>
              <w:widowControl w:val="false"/>
              <w:jc w:val="center"/>
              <w:rPr>
                <w:lang w:val="ru-RU"/>
              </w:rPr>
            </w:pPr>
            <w:r>
              <w:rPr>
                <w:b/>
                <w:lang w:val="ru-RU"/>
              </w:rPr>
              <w:t>ПОДПИСИ СТОРОН:</w:t>
            </w:r>
          </w:p>
          <w:p>
            <w:pPr>
              <w:pStyle w:val="Normal"/>
              <w:widowControl w:val="false"/>
              <w:rPr>
                <w:lang w:val="ru-RU"/>
              </w:rPr>
            </w:pPr>
            <w:r>
              <w:rPr>
                <w:lang w:val="ru-RU"/>
              </w:rPr>
            </w:r>
          </w:p>
          <w:tbl>
            <w:tblPr>
              <w:tblW w:w="1063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77"/>
              <w:gridCol w:w="4860"/>
            </w:tblGrid>
            <w:tr>
              <w:trPr>
                <w:trHeight w:val="2022" w:hRule="atLeast"/>
              </w:trPr>
              <w:tc>
                <w:tcPr>
                  <w:tcW w:w="5777" w:type="dxa"/>
                  <w:tcBorders/>
                </w:tcPr>
                <w:p>
                  <w:pPr>
                    <w:pStyle w:val="Normal"/>
                    <w:widowControl w:val="false"/>
                    <w:jc w:val="both"/>
                    <w:rPr>
                      <w:b/>
                      <w:lang w:val="ru-RU"/>
                    </w:rPr>
                  </w:pPr>
                  <w:r>
                    <w:rPr>
                      <w:b/>
                      <w:lang w:val="ru-RU"/>
                    </w:rPr>
                    <w:t>Заказчик</w:t>
                  </w:r>
                </w:p>
                <w:p>
                  <w:pPr>
                    <w:pStyle w:val="Normal"/>
                    <w:widowControl w:val="false"/>
                    <w:jc w:val="both"/>
                    <w:rPr>
                      <w:lang w:val="ru-RU"/>
                    </w:rPr>
                  </w:pPr>
                  <w:r>
                    <w:rPr>
                      <w:lang w:val="ru-RU"/>
                    </w:rPr>
                  </w:r>
                </w:p>
                <w:p>
                  <w:pPr>
                    <w:pStyle w:val="Normal"/>
                    <w:widowControl w:val="false"/>
                    <w:jc w:val="both"/>
                    <w:rPr>
                      <w:lang w:val="ru-RU"/>
                    </w:rPr>
                  </w:pPr>
                  <w:r>
                    <w:rPr>
                      <w:lang w:val="ru-RU"/>
                    </w:rPr>
                    <w:t>_______________ /____________</w:t>
                  </w:r>
                </w:p>
                <w:p>
                  <w:pPr>
                    <w:pStyle w:val="Normal"/>
                    <w:widowControl w:val="false"/>
                    <w:jc w:val="both"/>
                    <w:rPr>
                      <w:lang w:val="ru-RU"/>
                    </w:rPr>
                  </w:pPr>
                  <w:r>
                    <w:rPr>
                      <w:lang w:val="ru-RU"/>
                    </w:rPr>
                  </w:r>
                </w:p>
              </w:tc>
              <w:tc>
                <w:tcPr>
                  <w:tcW w:w="4860" w:type="dxa"/>
                  <w:tcBorders/>
                </w:tcPr>
                <w:p>
                  <w:pPr>
                    <w:pStyle w:val="Normal"/>
                    <w:widowControl w:val="false"/>
                    <w:jc w:val="both"/>
                    <w:rPr>
                      <w:b/>
                      <w:lang w:val="ru-RU"/>
                    </w:rPr>
                  </w:pPr>
                  <w:r>
                    <w:rPr>
                      <w:b/>
                      <w:lang w:val="ru-RU"/>
                    </w:rPr>
                    <w:t>Исполнитель</w:t>
                  </w:r>
                </w:p>
                <w:p>
                  <w:pPr>
                    <w:pStyle w:val="Normal"/>
                    <w:widowControl w:val="false"/>
                    <w:jc w:val="both"/>
                    <w:rPr>
                      <w:lang w:val="ru-RU"/>
                    </w:rPr>
                  </w:pPr>
                  <w:r>
                    <w:rPr>
                      <w:lang w:val="ru-RU"/>
                    </w:rPr>
                  </w:r>
                </w:p>
                <w:p>
                  <w:pPr>
                    <w:pStyle w:val="Normal"/>
                    <w:widowControl w:val="false"/>
                    <w:jc w:val="both"/>
                    <w:rPr>
                      <w:lang w:val="ru-RU"/>
                    </w:rPr>
                  </w:pPr>
                  <w:r>
                    <w:rPr>
                      <w:lang w:val="ru-RU"/>
                    </w:rPr>
                    <w:t>_______________ / __________/</w:t>
                  </w:r>
                </w:p>
                <w:p>
                  <w:pPr>
                    <w:pStyle w:val="Normal"/>
                    <w:widowControl w:val="false"/>
                    <w:jc w:val="both"/>
                    <w:rPr>
                      <w:lang w:val="ru-RU"/>
                    </w:rPr>
                  </w:pPr>
                  <w:r>
                    <w:rPr>
                      <w:lang w:val="ru-RU"/>
                    </w:rPr>
                  </w:r>
                </w:p>
              </w:tc>
            </w:tr>
          </w:tbl>
          <w:p>
            <w:pPr>
              <w:pStyle w:val="Normal"/>
              <w:widowControl w:val="false"/>
              <w:rPr>
                <w:i/>
                <w:i/>
                <w:iCs/>
                <w:lang w:val="ru-RU"/>
              </w:rPr>
            </w:pPr>
            <w:r>
              <w:rPr>
                <w:i/>
                <w:iCs/>
                <w:lang w:val="ru-RU"/>
              </w:rPr>
            </w:r>
          </w:p>
        </w:tc>
      </w:tr>
    </w:tbl>
    <w:p>
      <w:pPr>
        <w:pStyle w:val="Normal"/>
        <w:ind w:firstLine="720"/>
        <w:jc w:val="right"/>
        <w:rPr>
          <w:lang w:val="ru-RU"/>
        </w:rPr>
      </w:pPr>
      <w:r>
        <w:rPr>
          <w:lang w:val="ru-RU"/>
        </w:rPr>
      </w:r>
    </w:p>
    <w:tbl>
      <w:tblPr>
        <w:tblW w:w="957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785"/>
        <w:gridCol w:w="4785"/>
      </w:tblGrid>
      <w:tr>
        <w:trPr/>
        <w:tc>
          <w:tcPr>
            <w:tcW w:w="4785" w:type="dxa"/>
            <w:tcBorders/>
          </w:tcPr>
          <w:p>
            <w:pPr>
              <w:pStyle w:val="Normal"/>
              <w:widowControl w:val="false"/>
              <w:rPr>
                <w:b/>
              </w:rPr>
            </w:pPr>
            <w:r>
              <w:rPr>
                <w:b/>
              </w:rPr>
              <w:t>Заказчик:</w:t>
            </w:r>
          </w:p>
        </w:tc>
        <w:tc>
          <w:tcPr>
            <w:tcW w:w="4785" w:type="dxa"/>
            <w:tcBorders/>
          </w:tcPr>
          <w:p>
            <w:pPr>
              <w:pStyle w:val="Normal"/>
              <w:widowControl w:val="false"/>
              <w:rPr>
                <w:b/>
              </w:rPr>
            </w:pPr>
            <w:r>
              <w:rPr>
                <w:b/>
                <w:lang w:val="ru-RU"/>
              </w:rPr>
              <w:t>Исполнитель</w:t>
            </w:r>
            <w:r>
              <w:rPr>
                <w:b/>
              </w:rPr>
              <w:t>:</w:t>
            </w:r>
          </w:p>
        </w:tc>
      </w:tr>
      <w:tr>
        <w:trPr/>
        <w:tc>
          <w:tcPr>
            <w:tcW w:w="4785" w:type="dxa"/>
            <w:tcBorders/>
          </w:tcPr>
          <w:p>
            <w:pPr>
              <w:pStyle w:val="Normal"/>
              <w:widowControl w:val="false"/>
              <w:rPr>
                <w:lang w:val="ru-RU"/>
              </w:rPr>
            </w:pPr>
            <w:r>
              <w:rPr>
                <w:lang w:val="ru-RU"/>
              </w:rPr>
            </w:r>
          </w:p>
          <w:p>
            <w:pPr>
              <w:pStyle w:val="Normal"/>
              <w:widowControl w:val="false"/>
              <w:rPr>
                <w:lang w:val="ru-RU"/>
              </w:rPr>
            </w:pPr>
            <w:r>
              <w:rPr>
                <w:bCs/>
                <w:lang w:val="ru-RU" w:eastAsia="en-US"/>
              </w:rPr>
              <w:t>Руководитель Владивостокского представительства</w:t>
            </w:r>
          </w:p>
          <w:p>
            <w:pPr>
              <w:pStyle w:val="Normal"/>
              <w:widowControl w:val="false"/>
              <w:rPr>
                <w:lang w:val="ru-RU"/>
              </w:rPr>
            </w:pPr>
            <w:r>
              <w:rPr>
                <w:bCs/>
                <w:lang w:val="ru-RU" w:eastAsia="en-US"/>
              </w:rPr>
              <w:t xml:space="preserve"> </w:t>
            </w:r>
            <w:r>
              <w:rPr>
                <w:bCs/>
                <w:lang w:val="ru-RU" w:eastAsia="en-US"/>
              </w:rPr>
              <w:t xml:space="preserve">АО «ТК РусГидро» </w:t>
            </w:r>
            <w:r>
              <w:rPr>
                <w:lang w:val="ru-RU"/>
              </w:rPr>
              <w:t xml:space="preserve">_________ Д.В. Шлык </w:t>
            </w:r>
          </w:p>
        </w:tc>
        <w:tc>
          <w:tcPr>
            <w:tcW w:w="4785" w:type="dxa"/>
            <w:tcBorders/>
          </w:tcPr>
          <w:p>
            <w:pPr>
              <w:pStyle w:val="Normal"/>
              <w:widowControl w:val="false"/>
              <w:rPr/>
            </w:pPr>
            <w:r>
              <w:rPr/>
            </w:r>
          </w:p>
          <w:p>
            <w:pPr>
              <w:pStyle w:val="Normal"/>
              <w:widowControl w:val="false"/>
              <w:rPr/>
            </w:pPr>
            <w:r>
              <w:rPr/>
            </w:r>
          </w:p>
          <w:p>
            <w:pPr>
              <w:pStyle w:val="Normal"/>
              <w:widowControl w:val="false"/>
              <w:rPr/>
            </w:pPr>
            <w:r>
              <w:rPr/>
              <w:t xml:space="preserve">_______________ / _______________ </w:t>
            </w:r>
          </w:p>
        </w:tc>
      </w:tr>
    </w:tbl>
    <w:p>
      <w:pPr>
        <w:pStyle w:val="Normal"/>
        <w:ind w:firstLine="709"/>
        <w:jc w:val="right"/>
        <w:rPr>
          <w:i/>
          <w:i/>
          <w:color w:val="FF0000"/>
          <w:lang w:val="ru-RU"/>
        </w:rPr>
      </w:pPr>
      <w:r>
        <w:rPr>
          <w:i/>
          <w:color w:val="FF0000"/>
          <w:lang w:val="ru-RU"/>
        </w:rPr>
        <w:t xml:space="preserve"> </w:t>
      </w:r>
    </w:p>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Verdana">
    <w:charset w:val="01"/>
    <w:family w:val="roman"/>
    <w:pitch w:val="variable"/>
  </w:font>
  <w:font w:name="Consolas">
    <w:charset w:val="01"/>
    <w:family w:val="roman"/>
    <w:pitch w:val="variable"/>
  </w:font>
  <w:font w:name="Tahom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sz w:val="22"/>
        <w:szCs w:val="22"/>
      </w:rPr>
    </w:pPr>
    <w:r>
      <w:rPr>
        <w:sz w:val="22"/>
        <w:szCs w:val="22"/>
      </w:rPr>
      <w:fldChar w:fldCharType="begin"/>
    </w:r>
    <w:r>
      <w:rPr>
        <w:sz w:val="22"/>
        <w:szCs w:val="22"/>
      </w:rPr>
      <w:instrText xml:space="preserve"> PAGE </w:instrText>
    </w:r>
    <w:r>
      <w:rPr>
        <w:sz w:val="22"/>
        <w:szCs w:val="22"/>
      </w:rPr>
      <w:fldChar w:fldCharType="separate"/>
    </w:r>
    <w:r>
      <w:rPr>
        <w:sz w:val="22"/>
        <w:szCs w:val="22"/>
      </w:rPr>
      <w:t>23</w:t>
    </w:r>
    <w:r>
      <w:rPr>
        <w:sz w:val="22"/>
        <w:szCs w:val="22"/>
      </w:rPr>
      <w:fldChar w:fldCharType="end"/>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3">
    <w:p>
      <w:pPr>
        <w:pStyle w:val="FootnoteText"/>
        <w:jc w:val="both"/>
        <w:rPr/>
      </w:pPr>
      <w:r>
        <w:rPr>
          <w:rStyle w:val="Style6"/>
        </w:rPr>
        <w:footnoteRef/>
      </w:r>
      <w:r>
        <w:rPr/>
        <w:t xml:space="preserve"> </w:t>
      </w:r>
      <w:r>
        <w:rPr>
          <w:shd w:fill="C0C0C0"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4">
    <w:p>
      <w:pPr>
        <w:pStyle w:val="FootnoteText"/>
        <w:rPr>
          <w:lang w:val="ru-RU"/>
        </w:rPr>
      </w:pPr>
      <w:r>
        <w:rPr>
          <w:rStyle w:val="Style6"/>
        </w:rPr>
        <w:footnoteRef/>
      </w:r>
      <w:r>
        <w:rPr>
          <w:lang w:val="ru-RU"/>
        </w:rPr>
        <w:t xml:space="preserve"> </w:t>
      </w:r>
      <w:r>
        <w:rPr>
          <w:highlight w:val="lightGray"/>
          <w:lang w:val="ru-RU"/>
        </w:rPr>
        <w:t>Применяется в случае подписания собственноручно без использования усиленных квалифицированных электронных подписей (УКЭП).</w:t>
      </w:r>
    </w:p>
  </w:footnote>
  <w:footnote w:id="5">
    <w:p>
      <w:pPr>
        <w:pStyle w:val="FootnoteText"/>
        <w:rPr/>
      </w:pPr>
      <w:r>
        <w:rPr>
          <w:rStyle w:val="Style6"/>
        </w:rPr>
        <w:footnoteRef/>
      </w:r>
      <w:r>
        <w:rPr/>
        <w:t xml:space="preserve"> </w:t>
      </w:r>
      <w:r>
        <w:rPr/>
        <w:t>Применяется, если не используется УПД.</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677"/>
        <w:tab w:val="clear" w:pos="9355"/>
        <w:tab w:val="left" w:pos="8100" w:leader="none"/>
      </w:tabs>
      <w:rPr>
        <w:sz w:val="20"/>
        <w:szCs w:val="20"/>
        <w:lang w:val="ru-RU"/>
      </w:rPr>
    </w:pPr>
    <w:r>
      <w:rPr/>
      <w:tab/>
    </w:r>
    <w:r>
      <w:rPr>
        <w:sz w:val="20"/>
        <w:szCs w:val="20"/>
        <w:lang w:val="ru-RU"/>
      </w:rPr>
      <w:t>ТФД 5.3.3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jc w:val="right"/>
      <w:rPr>
        <w:sz w:val="20"/>
        <w:szCs w:val="20"/>
      </w:rPr>
    </w:pPr>
    <w:r>
      <w:rPr>
        <w:sz w:val="20"/>
        <w:szCs w:val="20"/>
        <w:lang w:val="ru-RU" w:eastAsia="x-none"/>
      </w:rPr>
      <w:t xml:space="preserve">Приложение № </w:t>
    </w:r>
    <w:r>
      <w:rPr>
        <w:sz w:val="20"/>
        <w:szCs w:val="20"/>
        <w:lang w:val="ru-RU" w:eastAsia="x-none"/>
      </w:rPr>
      <w:t>2</w:t>
    </w:r>
    <w:r>
      <w:rPr>
        <w:sz w:val="20"/>
        <w:szCs w:val="20"/>
        <w:lang w:val="ru-RU" w:eastAsia="x-none"/>
      </w:rPr>
      <w:t xml:space="preserve"> к запросу технико-коммерческих предложений</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1135"/>
        </w:tabs>
        <w:ind w:left="1135" w:hanging="567"/>
      </w:pPr>
      <w:rPr>
        <w:smallCaps w:val="false"/>
        <w:caps w:val="false"/>
        <w:dstrike w:val="false"/>
        <w:strike w:val="false"/>
        <w:vertAlign w:val="baseline"/>
        <w:position w:val="0"/>
        <w:sz w:val="20"/>
        <w:sz w:val="20"/>
        <w:spacing w:val="0"/>
        <w:i w:val="false"/>
        <w:u w:val="none"/>
        <w:b w:val="false"/>
        <w:kern w:val="0"/>
        <w:iCs w:val="false"/>
        <w:bCs w:val="false"/>
        <w:em w:val="none"/>
        <w:vanish w:val="false"/>
        <w:rFonts w:ascii="Times New Roman" w:hAnsi="Times New Roman" w:cs="Times New Roman"/>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702"/>
        </w:tabs>
        <w:ind w:left="1702" w:hanging="1134"/>
      </w:pPr>
      <w:rPr>
        <w:smallCaps w:val="false"/>
        <w:caps w:val="false"/>
        <w:dstrike w:val="false"/>
        <w:strike w:val="false"/>
        <w:vertAlign w:val="baseline"/>
        <w:position w:val="0"/>
        <w:sz w:val="28"/>
        <w:sz w:val="28"/>
        <w:spacing w:val="0"/>
        <w:i w:val="false"/>
        <w:u w:val="none"/>
        <w:b/>
        <w:kern w:val="0"/>
        <w:szCs w:val="28"/>
        <w:iCs w:val="false"/>
        <w:bCs/>
        <w:w w:val="100"/>
        <w:vanish w:val="false"/>
        <w:rFonts w:cs="Times New Roman"/>
        <w:color w:val="auto"/>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2"/>
        </w:tabs>
        <w:ind w:left="1702" w:hanging="1134"/>
      </w:pPr>
      <w:rPr>
        <w:i w:val="false"/>
        <w:b w:val="false"/>
        <w:iCs w:val="false"/>
        <w:bCs w:val="false"/>
      </w:rPr>
    </w:lvl>
    <w:lvl w:ilvl="3">
      <w:start w:val="1"/>
      <w:numFmt w:val="decimal"/>
      <w:lvlText w:val="%1.%2.%3.%4"/>
      <w:lvlJc w:val="left"/>
      <w:pPr>
        <w:tabs>
          <w:tab w:val="num" w:pos="6922"/>
        </w:tabs>
        <w:ind w:left="6922" w:hanging="1134"/>
      </w:pPr>
      <w:rPr>
        <w:smallCaps w:val="false"/>
        <w:caps w:val="false"/>
        <w:dstrike w:val="false"/>
        <w:strike w:val="false"/>
        <w:vertAlign w:val="baseline"/>
        <w:position w:val="0"/>
        <w:sz w:val="20"/>
        <w:sz w:val="20"/>
        <w:spacing w:val="0"/>
        <w:i w:val="false"/>
        <w:u w:val="none"/>
        <w:b w:val="false"/>
        <w:kern w:val="0"/>
        <w:iCs w:val="false"/>
        <w:bCs w:val="false"/>
        <w:w w:val="100"/>
        <w:vanish w:val="false"/>
        <w:color w:val="auto"/>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2099"/>
        </w:tabs>
        <w:ind w:left="2099" w:hanging="397"/>
      </w:pPr>
      <w:rPr>
        <w:i w:val="false"/>
        <w:b w:val="false"/>
        <w:iCs w:val="false"/>
        <w:bCs w:val="false"/>
      </w:rPr>
    </w:lvl>
    <w:lvl w:ilvl="5">
      <w:start w:val="1"/>
      <w:numFmt w:val="bullet"/>
      <w:lvlText w:val=""/>
      <w:lvlJc w:val="left"/>
      <w:pPr>
        <w:tabs>
          <w:tab w:val="num" w:pos="2836"/>
        </w:tabs>
        <w:ind w:left="2836" w:hanging="567"/>
      </w:pPr>
      <w:rPr>
        <w:rFonts w:ascii="Symbol" w:hAnsi="Symbol" w:cs="Symbol" w:hint="default"/>
      </w:rPr>
    </w:lvl>
    <w:lvl w:ilvl="6">
      <w:start w:val="1"/>
      <w:numFmt w:val="lowerLetter"/>
      <w:lvlText w:val="%5%6%7)"/>
      <w:lvlJc w:val="left"/>
      <w:pPr>
        <w:tabs>
          <w:tab w:val="num" w:pos="3403"/>
        </w:tabs>
        <w:ind w:left="3403" w:hanging="567"/>
      </w:pPr>
      <w:rPr/>
    </w:lvl>
    <w:lvl w:ilvl="7">
      <w:start w:val="1"/>
      <w:numFmt w:val="decimal"/>
      <w:lvlText w:val="%1.%2.%3.%4.%5.%6.%7.%8."/>
      <w:lvlJc w:val="left"/>
      <w:pPr>
        <w:tabs>
          <w:tab w:val="num" w:pos="5113"/>
        </w:tabs>
        <w:ind w:left="3457" w:hanging="1224"/>
      </w:pPr>
      <w:rPr/>
    </w:lvl>
    <w:lvl w:ilvl="8">
      <w:start w:val="1"/>
      <w:numFmt w:val="decimal"/>
      <w:lvlText w:val="%1.%2.%3.%4.%5.%6.%7.%8.%9."/>
      <w:lvlJc w:val="left"/>
      <w:pPr>
        <w:tabs>
          <w:tab w:val="num" w:pos="5833"/>
        </w:tabs>
        <w:ind w:left="4033" w:hanging="1440"/>
      </w:pPr>
      <w:rPr/>
    </w:lvl>
  </w:abstractNum>
  <w:abstractNum w:abstractNumId="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1000" w:hanging="432"/>
      </w:pPr>
      <w:rPr>
        <w:lang w:val="en-GB"/>
      </w:rPr>
    </w:lvl>
    <w:lvl w:ilvl="2">
      <w:start w:val="1"/>
      <w:numFmt w:val="decimal"/>
      <w:lvlText w:val="%1.%2.%3."/>
      <w:lvlJc w:val="left"/>
      <w:pPr>
        <w:tabs>
          <w:tab w:val="num" w:pos="0"/>
        </w:tabs>
        <w:ind w:left="17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2"/>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2"/>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4">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5">
    <w:lvl w:ilvl="0">
      <w:start w:val="5"/>
      <w:numFmt w:val="decimal"/>
      <w:lvlText w:val="%1."/>
      <w:lvlJc w:val="left"/>
      <w:pPr>
        <w:tabs>
          <w:tab w:val="num" w:pos="0"/>
        </w:tabs>
        <w:ind w:left="540" w:hanging="540"/>
      </w:pPr>
      <w:rPr/>
    </w:lvl>
    <w:lvl w:ilvl="1">
      <w:start w:val="2"/>
      <w:numFmt w:val="decimal"/>
      <w:lvlText w:val="%1.%2."/>
      <w:lvlJc w:val="left"/>
      <w:pPr>
        <w:tabs>
          <w:tab w:val="num" w:pos="0"/>
        </w:tabs>
        <w:ind w:left="1036"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16">
    <w:lvl w:ilvl="0">
      <w:start w:val="7"/>
      <w:numFmt w:val="decimal"/>
      <w:lvlText w:val="%1."/>
      <w:lvlJc w:val="left"/>
      <w:pPr>
        <w:tabs>
          <w:tab w:val="num" w:pos="0"/>
        </w:tabs>
        <w:ind w:left="360" w:hanging="360"/>
      </w:pPr>
      <w:rPr>
        <w:sz w:val="24"/>
        <w:b w:val="false"/>
        <w:kern w:val="0"/>
        <w:szCs w:val="24"/>
        <w:rFonts w:ascii="Times New Roman" w:hAnsi="Times New Roman" w:eastAsia="Times New Roman" w:cs="Times New Roman"/>
        <w:color w:val="auto"/>
        <w:lang w:val="ru-RU" w:eastAsia="ru-RU" w:bidi="ar-SA"/>
      </w:rPr>
    </w:lvl>
    <w:lvl w:ilvl="1">
      <w:start w:val="1"/>
      <w:numFmt w:val="decimal"/>
      <w:lvlText w:val="%1.%2."/>
      <w:lvlJc w:val="left"/>
      <w:pPr>
        <w:tabs>
          <w:tab w:val="num" w:pos="0"/>
        </w:tabs>
        <w:ind w:left="1069" w:hanging="360"/>
      </w:pPr>
      <w:rPr>
        <w:b w:val="false"/>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7">
    <w:lvl w:ilvl="0">
      <w:start w:val="4"/>
      <w:numFmt w:val="decimal"/>
      <w:lvlText w:val="%1."/>
      <w:lvlJc w:val="left"/>
      <w:pPr>
        <w:tabs>
          <w:tab w:val="num" w:pos="0"/>
        </w:tabs>
        <w:ind w:left="360" w:hanging="360"/>
      </w:pPr>
      <w:rPr/>
    </w:lvl>
    <w:lvl w:ilvl="1">
      <w:start w:val="4"/>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18">
    <w:lvl w:ilvl="0">
      <w:start w:val="1"/>
      <w:numFmt w:val="decimal"/>
      <w:lvlText w:val="%1."/>
      <w:lvlJc w:val="left"/>
      <w:pPr>
        <w:tabs>
          <w:tab w:val="num" w:pos="0"/>
        </w:tabs>
        <w:ind w:left="1287" w:hanging="360"/>
      </w:pPr>
      <w:rPr/>
    </w:lvl>
    <w:lvl w:ilvl="1">
      <w:start w:val="1"/>
      <w:numFmt w:val="lowerLetter"/>
      <w:lvlText w:val="%2."/>
      <w:lvlJc w:val="left"/>
      <w:pPr>
        <w:tabs>
          <w:tab w:val="num" w:pos="0"/>
        </w:tabs>
        <w:ind w:left="2007" w:hanging="360"/>
      </w:pPr>
      <w:rPr/>
    </w:lvl>
    <w:lvl w:ilvl="2">
      <w:start w:val="1"/>
      <w:numFmt w:val="lowerRoman"/>
      <w:lvlText w:val="%3."/>
      <w:lvlJc w:val="right"/>
      <w:pPr>
        <w:tabs>
          <w:tab w:val="num" w:pos="0"/>
        </w:tabs>
        <w:ind w:left="2727" w:hanging="180"/>
      </w:pPr>
      <w:rPr/>
    </w:lvl>
    <w:lvl w:ilvl="3">
      <w:start w:val="1"/>
      <w:numFmt w:val="decimal"/>
      <w:lvlText w:val="%4."/>
      <w:lvlJc w:val="left"/>
      <w:pPr>
        <w:tabs>
          <w:tab w:val="num" w:pos="0"/>
        </w:tabs>
        <w:ind w:left="3447" w:hanging="360"/>
      </w:pPr>
      <w:rPr/>
    </w:lvl>
    <w:lvl w:ilvl="4">
      <w:start w:val="1"/>
      <w:numFmt w:val="lowerLetter"/>
      <w:lvlText w:val="%5."/>
      <w:lvlJc w:val="left"/>
      <w:pPr>
        <w:tabs>
          <w:tab w:val="num" w:pos="0"/>
        </w:tabs>
        <w:ind w:left="4167" w:hanging="360"/>
      </w:pPr>
      <w:rPr/>
    </w:lvl>
    <w:lvl w:ilvl="5">
      <w:start w:val="1"/>
      <w:numFmt w:val="lowerRoman"/>
      <w:lvlText w:val="%6."/>
      <w:lvlJc w:val="right"/>
      <w:pPr>
        <w:tabs>
          <w:tab w:val="num" w:pos="0"/>
        </w:tabs>
        <w:ind w:left="4887" w:hanging="180"/>
      </w:pPr>
      <w:rPr/>
    </w:lvl>
    <w:lvl w:ilvl="6">
      <w:start w:val="1"/>
      <w:numFmt w:val="decimal"/>
      <w:lvlText w:val="%7."/>
      <w:lvlJc w:val="left"/>
      <w:pPr>
        <w:tabs>
          <w:tab w:val="num" w:pos="0"/>
        </w:tabs>
        <w:ind w:left="5607" w:hanging="360"/>
      </w:pPr>
      <w:rPr/>
    </w:lvl>
    <w:lvl w:ilvl="7">
      <w:start w:val="1"/>
      <w:numFmt w:val="lowerLetter"/>
      <w:lvlText w:val="%8."/>
      <w:lvlJc w:val="left"/>
      <w:pPr>
        <w:tabs>
          <w:tab w:val="num" w:pos="0"/>
        </w:tabs>
        <w:ind w:left="6327" w:hanging="360"/>
      </w:pPr>
      <w:rPr/>
    </w:lvl>
    <w:lvl w:ilvl="8">
      <w:start w:val="1"/>
      <w:numFmt w:val="lowerRoman"/>
      <w:lvlText w:val="%9."/>
      <w:lvlJc w:val="right"/>
      <w:pPr>
        <w:tabs>
          <w:tab w:val="num" w:pos="0"/>
        </w:tabs>
        <w:ind w:left="7047" w:hanging="180"/>
      </w:pPr>
      <w:rPr/>
    </w:lvl>
  </w:abstractNum>
  <w:abstractNum w:abstractNumId="19">
    <w:lvl w:ilvl="0">
      <w:start w:val="2"/>
      <w:numFmt w:val="decimal"/>
      <w:lvlText w:val="%1."/>
      <w:lvlJc w:val="left"/>
      <w:pPr>
        <w:tabs>
          <w:tab w:val="num" w:pos="0"/>
        </w:tabs>
        <w:ind w:left="540" w:hanging="540"/>
      </w:pPr>
      <w:rPr/>
    </w:lvl>
    <w:lvl w:ilvl="1">
      <w:start w:val="3"/>
      <w:numFmt w:val="decimal"/>
      <w:lvlText w:val="%1.%2."/>
      <w:lvlJc w:val="left"/>
      <w:pPr>
        <w:tabs>
          <w:tab w:val="num" w:pos="0"/>
        </w:tabs>
        <w:ind w:left="1391" w:hanging="540"/>
      </w:pPr>
      <w:rPr/>
    </w:lvl>
    <w:lvl w:ilvl="2">
      <w:start w:val="1"/>
      <w:numFmt w:val="decimal"/>
      <w:lvlText w:val="%1.%2.%3."/>
      <w:lvlJc w:val="left"/>
      <w:pPr>
        <w:tabs>
          <w:tab w:val="num" w:pos="0"/>
        </w:tabs>
        <w:ind w:left="2139"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0">
    <w:lvl w:ilvl="0">
      <w:start w:val="1"/>
      <w:numFmt w:val="bullet"/>
      <w:lvlText w:val=""/>
      <w:lvlJc w:val="left"/>
      <w:pPr>
        <w:tabs>
          <w:tab w:val="num" w:pos="0"/>
        </w:tabs>
        <w:ind w:left="1485" w:hanging="360"/>
      </w:pPr>
      <w:rPr>
        <w:rFonts w:ascii="Symbol" w:hAnsi="Symbol" w:cs="Symbol" w:hint="default"/>
      </w:rPr>
    </w:lvl>
    <w:lvl w:ilvl="1">
      <w:start w:val="1"/>
      <w:numFmt w:val="bullet"/>
      <w:lvlText w:val="o"/>
      <w:lvlJc w:val="left"/>
      <w:pPr>
        <w:tabs>
          <w:tab w:val="num" w:pos="0"/>
        </w:tabs>
        <w:ind w:left="2205" w:hanging="360"/>
      </w:pPr>
      <w:rPr>
        <w:rFonts w:ascii="Courier New" w:hAnsi="Courier New" w:cs="Courier New" w:hint="default"/>
      </w:rPr>
    </w:lvl>
    <w:lvl w:ilvl="2">
      <w:start w:val="1"/>
      <w:numFmt w:val="bullet"/>
      <w:lvlText w:val=""/>
      <w:lvlJc w:val="left"/>
      <w:pPr>
        <w:tabs>
          <w:tab w:val="num" w:pos="0"/>
        </w:tabs>
        <w:ind w:left="2925" w:hanging="360"/>
      </w:pPr>
      <w:rPr>
        <w:rFonts w:ascii="Wingdings" w:hAnsi="Wingdings" w:cs="Wingdings" w:hint="default"/>
      </w:rPr>
    </w:lvl>
    <w:lvl w:ilvl="3">
      <w:start w:val="1"/>
      <w:numFmt w:val="bullet"/>
      <w:lvlText w:val=""/>
      <w:lvlJc w:val="left"/>
      <w:pPr>
        <w:tabs>
          <w:tab w:val="num" w:pos="0"/>
        </w:tabs>
        <w:ind w:left="3645" w:hanging="360"/>
      </w:pPr>
      <w:rPr>
        <w:rFonts w:ascii="Symbol" w:hAnsi="Symbol" w:cs="Symbol" w:hint="default"/>
      </w:rPr>
    </w:lvl>
    <w:lvl w:ilvl="4">
      <w:start w:val="1"/>
      <w:numFmt w:val="bullet"/>
      <w:lvlText w:val="o"/>
      <w:lvlJc w:val="left"/>
      <w:pPr>
        <w:tabs>
          <w:tab w:val="num" w:pos="0"/>
        </w:tabs>
        <w:ind w:left="4365" w:hanging="360"/>
      </w:pPr>
      <w:rPr>
        <w:rFonts w:ascii="Courier New" w:hAnsi="Courier New" w:cs="Courier New" w:hint="default"/>
      </w:rPr>
    </w:lvl>
    <w:lvl w:ilvl="5">
      <w:start w:val="1"/>
      <w:numFmt w:val="bullet"/>
      <w:lvlText w:val=""/>
      <w:lvlJc w:val="left"/>
      <w:pPr>
        <w:tabs>
          <w:tab w:val="num" w:pos="0"/>
        </w:tabs>
        <w:ind w:left="5085" w:hanging="360"/>
      </w:pPr>
      <w:rPr>
        <w:rFonts w:ascii="Wingdings" w:hAnsi="Wingdings" w:cs="Wingdings" w:hint="default"/>
      </w:rPr>
    </w:lvl>
    <w:lvl w:ilvl="6">
      <w:start w:val="1"/>
      <w:numFmt w:val="bullet"/>
      <w:lvlText w:val=""/>
      <w:lvlJc w:val="left"/>
      <w:pPr>
        <w:tabs>
          <w:tab w:val="num" w:pos="0"/>
        </w:tabs>
        <w:ind w:left="5805" w:hanging="360"/>
      </w:pPr>
      <w:rPr>
        <w:rFonts w:ascii="Symbol" w:hAnsi="Symbol" w:cs="Symbol" w:hint="default"/>
      </w:rPr>
    </w:lvl>
    <w:lvl w:ilvl="7">
      <w:start w:val="1"/>
      <w:numFmt w:val="bullet"/>
      <w:lvlText w:val="o"/>
      <w:lvlJc w:val="left"/>
      <w:pPr>
        <w:tabs>
          <w:tab w:val="num" w:pos="0"/>
        </w:tabs>
        <w:ind w:left="6525" w:hanging="360"/>
      </w:pPr>
      <w:rPr>
        <w:rFonts w:ascii="Courier New" w:hAnsi="Courier New" w:cs="Courier New" w:hint="default"/>
      </w:rPr>
    </w:lvl>
    <w:lvl w:ilvl="8">
      <w:start w:val="1"/>
      <w:numFmt w:val="bullet"/>
      <w:lvlText w:val=""/>
      <w:lvlJc w:val="left"/>
      <w:pPr>
        <w:tabs>
          <w:tab w:val="num" w:pos="0"/>
        </w:tabs>
        <w:ind w:left="7245" w:hanging="360"/>
      </w:pPr>
      <w:rPr>
        <w:rFonts w:ascii="Wingdings" w:hAnsi="Wingdings" w:cs="Wingdings" w:hint="default"/>
      </w:rPr>
    </w:lvl>
  </w:abstractNum>
  <w:abstractNum w:abstractNumId="21">
    <w:lvl w:ilvl="0">
      <w:start w:val="3"/>
      <w:numFmt w:val="decimal"/>
      <w:lvlText w:val="%1."/>
      <w:lvlJc w:val="left"/>
      <w:pPr>
        <w:tabs>
          <w:tab w:val="num" w:pos="0"/>
        </w:tabs>
        <w:ind w:left="540" w:hanging="540"/>
      </w:pPr>
      <w:rPr>
        <w:b/>
      </w:rPr>
    </w:lvl>
    <w:lvl w:ilvl="1">
      <w:start w:val="1"/>
      <w:numFmt w:val="decimal"/>
      <w:lvlText w:val="%1.%2."/>
      <w:lvlJc w:val="left"/>
      <w:pPr>
        <w:tabs>
          <w:tab w:val="num" w:pos="0"/>
        </w:tabs>
        <w:ind w:left="1036" w:hanging="540"/>
      </w:pPr>
      <w:rPr>
        <w:b w:val="false"/>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2">
    <w:lvl w:ilvl="0">
      <w:start w:val="4"/>
      <w:numFmt w:val="decimal"/>
      <w:lvlText w:val="%1."/>
      <w:lvlJc w:val="left"/>
      <w:pPr>
        <w:tabs>
          <w:tab w:val="num" w:pos="0"/>
        </w:tabs>
        <w:ind w:left="540" w:hanging="540"/>
      </w:pPr>
      <w:rPr/>
    </w:lvl>
    <w:lvl w:ilvl="1">
      <w:start w:val="3"/>
      <w:numFmt w:val="decimal"/>
      <w:lvlText w:val="%1.%2."/>
      <w:lvlJc w:val="left"/>
      <w:pPr>
        <w:tabs>
          <w:tab w:val="num" w:pos="0"/>
        </w:tabs>
        <w:ind w:left="895" w:hanging="540"/>
      </w:pPr>
      <w:rPr/>
    </w:lvl>
    <w:lvl w:ilvl="2">
      <w:start w:val="1"/>
      <w:numFmt w:val="decimal"/>
      <w:lvlText w:val="%1.%2.%3."/>
      <w:lvlJc w:val="left"/>
      <w:pPr>
        <w:tabs>
          <w:tab w:val="num" w:pos="0"/>
        </w:tabs>
        <w:ind w:left="1430" w:hanging="720"/>
      </w:pPr>
      <w:rPr/>
    </w:lvl>
    <w:lvl w:ilvl="3">
      <w:start w:val="1"/>
      <w:numFmt w:val="decimal"/>
      <w:lvlText w:val="%1.%2.%3.%4."/>
      <w:lvlJc w:val="left"/>
      <w:pPr>
        <w:tabs>
          <w:tab w:val="num" w:pos="0"/>
        </w:tabs>
        <w:ind w:left="1785" w:hanging="720"/>
      </w:pPr>
      <w:rPr/>
    </w:lvl>
    <w:lvl w:ilvl="4">
      <w:start w:val="1"/>
      <w:numFmt w:val="decimal"/>
      <w:lvlText w:val="%1.%2.%3.%4.%5."/>
      <w:lvlJc w:val="left"/>
      <w:pPr>
        <w:tabs>
          <w:tab w:val="num" w:pos="0"/>
        </w:tabs>
        <w:ind w:left="2500" w:hanging="1080"/>
      </w:pPr>
      <w:rPr/>
    </w:lvl>
    <w:lvl w:ilvl="5">
      <w:start w:val="1"/>
      <w:numFmt w:val="decimal"/>
      <w:lvlText w:val="%1.%2.%3.%4.%5.%6."/>
      <w:lvlJc w:val="left"/>
      <w:pPr>
        <w:tabs>
          <w:tab w:val="num" w:pos="0"/>
        </w:tabs>
        <w:ind w:left="2855" w:hanging="1080"/>
      </w:pPr>
      <w:rPr/>
    </w:lvl>
    <w:lvl w:ilvl="6">
      <w:start w:val="1"/>
      <w:numFmt w:val="decimal"/>
      <w:lvlText w:val="%1.%2.%3.%4.%5.%6.%7."/>
      <w:lvlJc w:val="left"/>
      <w:pPr>
        <w:tabs>
          <w:tab w:val="num" w:pos="0"/>
        </w:tabs>
        <w:ind w:left="3570" w:hanging="1440"/>
      </w:pPr>
      <w:rPr/>
    </w:lvl>
    <w:lvl w:ilvl="7">
      <w:start w:val="1"/>
      <w:numFmt w:val="decimal"/>
      <w:lvlText w:val="%1.%2.%3.%4.%5.%6.%7.%8."/>
      <w:lvlJc w:val="left"/>
      <w:pPr>
        <w:tabs>
          <w:tab w:val="num" w:pos="0"/>
        </w:tabs>
        <w:ind w:left="3925" w:hanging="1440"/>
      </w:pPr>
      <w:rPr/>
    </w:lvl>
    <w:lvl w:ilvl="8">
      <w:start w:val="1"/>
      <w:numFmt w:val="decimal"/>
      <w:lvlText w:val="%1.%2.%3.%4.%5.%6.%7.%8.%9."/>
      <w:lvlJc w:val="left"/>
      <w:pPr>
        <w:tabs>
          <w:tab w:val="num" w:pos="0"/>
        </w:tabs>
        <w:ind w:left="4640" w:hanging="1800"/>
      </w:pPr>
      <w:rPr/>
    </w:lvl>
  </w:abstractNum>
  <w:abstractNum w:abstractNumId="23">
    <w:lvl w:ilvl="0">
      <w:start w:val="5"/>
      <w:numFmt w:val="decimal"/>
      <w:lvlText w:val="%1."/>
      <w:lvlJc w:val="left"/>
      <w:pPr>
        <w:tabs>
          <w:tab w:val="num" w:pos="0"/>
        </w:tabs>
        <w:ind w:left="360" w:hanging="360"/>
      </w:pPr>
      <w:rPr>
        <w:b/>
      </w:rPr>
    </w:lvl>
    <w:lvl w:ilvl="1">
      <w:start w:val="1"/>
      <w:numFmt w:val="decimal"/>
      <w:lvlText w:val="%1.%2."/>
      <w:lvlJc w:val="left"/>
      <w:pPr>
        <w:tabs>
          <w:tab w:val="num" w:pos="0"/>
        </w:tabs>
        <w:ind w:left="2629"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4">
    <w:lvl w:ilvl="0">
      <w:start w:val="6"/>
      <w:numFmt w:val="decimal"/>
      <w:lvlText w:val="%1."/>
      <w:lvlJc w:val="left"/>
      <w:pPr>
        <w:tabs>
          <w:tab w:val="num" w:pos="0"/>
        </w:tabs>
        <w:ind w:left="360" w:hanging="360"/>
      </w:pPr>
      <w:rPr/>
    </w:lvl>
    <w:lvl w:ilvl="1">
      <w:start w:val="1"/>
      <w:numFmt w:val="decimal"/>
      <w:lvlText w:val="%1.%2."/>
      <w:lvlJc w:val="left"/>
      <w:pPr>
        <w:tabs>
          <w:tab w:val="num" w:pos="0"/>
        </w:tabs>
        <w:ind w:left="1500" w:hanging="360"/>
      </w:pPr>
      <w:rPr/>
    </w:lvl>
    <w:lvl w:ilvl="2">
      <w:start w:val="1"/>
      <w:numFmt w:val="decimal"/>
      <w:lvlText w:val="%1.%2.%3."/>
      <w:lvlJc w:val="left"/>
      <w:pPr>
        <w:tabs>
          <w:tab w:val="num" w:pos="0"/>
        </w:tabs>
        <w:ind w:left="3000" w:hanging="720"/>
      </w:pPr>
      <w:rPr/>
    </w:lvl>
    <w:lvl w:ilvl="3">
      <w:start w:val="1"/>
      <w:numFmt w:val="decimal"/>
      <w:lvlText w:val="%1.%2.%3.%4."/>
      <w:lvlJc w:val="left"/>
      <w:pPr>
        <w:tabs>
          <w:tab w:val="num" w:pos="0"/>
        </w:tabs>
        <w:ind w:left="4140" w:hanging="720"/>
      </w:pPr>
      <w:rPr/>
    </w:lvl>
    <w:lvl w:ilvl="4">
      <w:start w:val="1"/>
      <w:numFmt w:val="decimal"/>
      <w:lvlText w:val="%1.%2.%3.%4.%5."/>
      <w:lvlJc w:val="left"/>
      <w:pPr>
        <w:tabs>
          <w:tab w:val="num" w:pos="0"/>
        </w:tabs>
        <w:ind w:left="5640" w:hanging="1080"/>
      </w:pPr>
      <w:rPr/>
    </w:lvl>
    <w:lvl w:ilvl="5">
      <w:start w:val="1"/>
      <w:numFmt w:val="decimal"/>
      <w:lvlText w:val="%1.%2.%3.%4.%5.%6."/>
      <w:lvlJc w:val="left"/>
      <w:pPr>
        <w:tabs>
          <w:tab w:val="num" w:pos="0"/>
        </w:tabs>
        <w:ind w:left="6780" w:hanging="1080"/>
      </w:pPr>
      <w:rPr/>
    </w:lvl>
    <w:lvl w:ilvl="6">
      <w:start w:val="1"/>
      <w:numFmt w:val="decimal"/>
      <w:lvlText w:val="%1.%2.%3.%4.%5.%6.%7."/>
      <w:lvlJc w:val="left"/>
      <w:pPr>
        <w:tabs>
          <w:tab w:val="num" w:pos="0"/>
        </w:tabs>
        <w:ind w:left="8280" w:hanging="1440"/>
      </w:pPr>
      <w:rPr/>
    </w:lvl>
    <w:lvl w:ilvl="7">
      <w:start w:val="1"/>
      <w:numFmt w:val="decimal"/>
      <w:lvlText w:val="%1.%2.%3.%4.%5.%6.%7.%8."/>
      <w:lvlJc w:val="left"/>
      <w:pPr>
        <w:tabs>
          <w:tab w:val="num" w:pos="0"/>
        </w:tabs>
        <w:ind w:left="9420" w:hanging="1440"/>
      </w:pPr>
      <w:rPr/>
    </w:lvl>
    <w:lvl w:ilvl="8">
      <w:start w:val="1"/>
      <w:numFmt w:val="decimal"/>
      <w:lvlText w:val="%1.%2.%3.%4.%5.%6.%7.%8.%9."/>
      <w:lvlJc w:val="left"/>
      <w:pPr>
        <w:tabs>
          <w:tab w:val="num" w:pos="0"/>
        </w:tabs>
        <w:ind w:left="10920" w:hanging="1800"/>
      </w:pPr>
      <w:rPr/>
    </w:lvl>
  </w:abstractNum>
  <w:abstractNum w:abstractNumId="25">
    <w:lvl w:ilvl="0">
      <w:start w:val="2"/>
      <w:numFmt w:val="decimal"/>
      <w:lvlText w:val="%1."/>
      <w:lvlJc w:val="left"/>
      <w:pPr>
        <w:tabs>
          <w:tab w:val="num" w:pos="0"/>
        </w:tabs>
        <w:ind w:left="540" w:hanging="540"/>
      </w:pPr>
      <w:rPr/>
    </w:lvl>
    <w:lvl w:ilvl="1">
      <w:start w:val="4"/>
      <w:numFmt w:val="decimal"/>
      <w:lvlText w:val="%1.%2."/>
      <w:lvlJc w:val="left"/>
      <w:pPr>
        <w:tabs>
          <w:tab w:val="num" w:pos="0"/>
        </w:tabs>
        <w:ind w:left="1036" w:hanging="540"/>
      </w:pPr>
      <w:rPr/>
    </w:lvl>
    <w:lvl w:ilvl="2">
      <w:start w:val="1"/>
      <w:numFmt w:val="decimal"/>
      <w:lvlText w:val="%1.%2.%3."/>
      <w:lvlJc w:val="left"/>
      <w:pPr>
        <w:tabs>
          <w:tab w:val="num" w:pos="0"/>
        </w:tabs>
        <w:ind w:left="1855" w:hanging="720"/>
      </w:pPr>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26">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start w:val="5"/>
      <w:numFmt w:val="decimal"/>
      <w:lvlText w:val="%1."/>
      <w:lvlJc w:val="left"/>
      <w:pPr>
        <w:tabs>
          <w:tab w:val="num" w:pos="0"/>
        </w:tabs>
        <w:ind w:left="360" w:hanging="360"/>
      </w:pPr>
      <w:rPr/>
    </w:lvl>
    <w:lvl w:ilvl="1">
      <w:start w:val="1"/>
      <w:numFmt w:val="decimal"/>
      <w:lvlText w:val="%1.%2."/>
      <w:lvlJc w:val="left"/>
      <w:pPr>
        <w:tabs>
          <w:tab w:val="num" w:pos="0"/>
        </w:tabs>
        <w:ind w:left="1848" w:hanging="360"/>
      </w:pPr>
      <w:rPr>
        <w:b w:val="false"/>
      </w:rPr>
    </w:lvl>
    <w:lvl w:ilvl="2">
      <w:start w:val="1"/>
      <w:numFmt w:val="decimal"/>
      <w:lvlText w:val="%1.%2.%3."/>
      <w:lvlJc w:val="left"/>
      <w:pPr>
        <w:tabs>
          <w:tab w:val="num" w:pos="0"/>
        </w:tabs>
        <w:ind w:left="3696" w:hanging="720"/>
      </w:pPr>
      <w:rPr/>
    </w:lvl>
    <w:lvl w:ilvl="3">
      <w:start w:val="1"/>
      <w:numFmt w:val="decimal"/>
      <w:lvlText w:val="%1.%2.%3.%4."/>
      <w:lvlJc w:val="left"/>
      <w:pPr>
        <w:tabs>
          <w:tab w:val="num" w:pos="0"/>
        </w:tabs>
        <w:ind w:left="5184" w:hanging="720"/>
      </w:pPr>
      <w:rPr/>
    </w:lvl>
    <w:lvl w:ilvl="4">
      <w:start w:val="1"/>
      <w:numFmt w:val="decimal"/>
      <w:lvlText w:val="%1.%2.%3.%4.%5."/>
      <w:lvlJc w:val="left"/>
      <w:pPr>
        <w:tabs>
          <w:tab w:val="num" w:pos="0"/>
        </w:tabs>
        <w:ind w:left="7032" w:hanging="1080"/>
      </w:pPr>
      <w:rPr/>
    </w:lvl>
    <w:lvl w:ilvl="5">
      <w:start w:val="1"/>
      <w:numFmt w:val="decimal"/>
      <w:lvlText w:val="%1.%2.%3.%4.%5.%6."/>
      <w:lvlJc w:val="left"/>
      <w:pPr>
        <w:tabs>
          <w:tab w:val="num" w:pos="0"/>
        </w:tabs>
        <w:ind w:left="8520" w:hanging="1080"/>
      </w:pPr>
      <w:rPr/>
    </w:lvl>
    <w:lvl w:ilvl="6">
      <w:start w:val="1"/>
      <w:numFmt w:val="decimal"/>
      <w:lvlText w:val="%1.%2.%3.%4.%5.%6.%7."/>
      <w:lvlJc w:val="left"/>
      <w:pPr>
        <w:tabs>
          <w:tab w:val="num" w:pos="0"/>
        </w:tabs>
        <w:ind w:left="10368" w:hanging="1440"/>
      </w:pPr>
      <w:rPr/>
    </w:lvl>
    <w:lvl w:ilvl="7">
      <w:start w:val="1"/>
      <w:numFmt w:val="decimal"/>
      <w:lvlText w:val="%1.%2.%3.%4.%5.%6.%7.%8."/>
      <w:lvlJc w:val="left"/>
      <w:pPr>
        <w:tabs>
          <w:tab w:val="num" w:pos="0"/>
        </w:tabs>
        <w:ind w:left="11856" w:hanging="1440"/>
      </w:pPr>
      <w:rPr/>
    </w:lvl>
    <w:lvl w:ilvl="8">
      <w:start w:val="1"/>
      <w:numFmt w:val="decimal"/>
      <w:lvlText w:val="%1.%2.%3.%4.%5.%6.%7.%8.%9."/>
      <w:lvlJc w:val="left"/>
      <w:pPr>
        <w:tabs>
          <w:tab w:val="num" w:pos="0"/>
        </w:tabs>
        <w:ind w:left="13704"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w="http://schemas.openxmlformats.org/wordprocessingml/2006/main">
  <w:zoom w:percent="9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ee3ad5"/>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Heading1">
    <w:name w:val="Heading 1"/>
    <w:basedOn w:val="Normal"/>
    <w:next w:val="Normal"/>
    <w:qFormat/>
    <w:rsid w:val="005f1e81"/>
    <w:pPr>
      <w:keepNext w:val="true"/>
      <w:keepLines/>
      <w:pageBreakBefore/>
      <w:numPr>
        <w:ilvl w:val="0"/>
        <w:numId w:val="2"/>
      </w:numPr>
      <w:suppressAutoHyphens w:val="true"/>
      <w:spacing w:before="480" w:after="240"/>
      <w:outlineLvl w:val="0"/>
    </w:pPr>
    <w:rPr>
      <w:rFonts w:ascii="Arial" w:hAnsi="Arial" w:cs="Arial"/>
      <w:b/>
      <w:bCs/>
      <w:caps/>
      <w:kern w:val="2"/>
      <w:sz w:val="36"/>
      <w:szCs w:val="36"/>
      <w:lang w:val="ru-RU"/>
    </w:rPr>
  </w:style>
  <w:style w:type="paragraph" w:styleId="Heading2">
    <w:name w:val="Heading 2"/>
    <w:basedOn w:val="Normal"/>
    <w:next w:val="Normal"/>
    <w:qFormat/>
    <w:rsid w:val="005f1e81"/>
    <w:pPr>
      <w:keepNext w:val="true"/>
      <w:numPr>
        <w:ilvl w:val="1"/>
        <w:numId w:val="2"/>
      </w:numPr>
      <w:suppressAutoHyphens w:val="true"/>
      <w:spacing w:before="360" w:after="120"/>
      <w:outlineLvl w:val="1"/>
    </w:pPr>
    <w:rPr>
      <w:b/>
      <w:bCs/>
      <w:smallCaps/>
      <w:sz w:val="32"/>
      <w:szCs w:val="28"/>
      <w:lang w:val="ru-RU"/>
    </w:rPr>
  </w:style>
  <w:style w:type="paragraph" w:styleId="Heading3">
    <w:name w:val="Heading 3"/>
    <w:basedOn w:val="Normal"/>
    <w:next w:val="Normal"/>
    <w:link w:val="31"/>
    <w:qFormat/>
    <w:rsid w:val="0031275f"/>
    <w:pPr>
      <w:keepNext w:val="true"/>
      <w:keepLines/>
      <w:spacing w:before="200" w:after="0"/>
      <w:outlineLvl w:val="2"/>
    </w:pPr>
    <w:rPr>
      <w:rFonts w:ascii="Cambria" w:hAnsi="Cambria"/>
      <w:b/>
      <w:bCs/>
      <w:color w:val="4F81BD"/>
      <w:lang w:eastAsia="x-none"/>
    </w:rPr>
  </w:style>
  <w:style w:type="character" w:styleId="DefaultParagraphFont" w:default="1">
    <w:name w:val="Default Paragraph Font"/>
    <w:uiPriority w:val="1"/>
    <w:semiHidden/>
    <w:unhideWhenUsed/>
    <w:qFormat/>
    <w:rPr/>
  </w:style>
  <w:style w:type="character" w:styleId="Style6">
    <w:name w:val="Символ сноски"/>
    <w:qFormat/>
    <w:rsid w:val="006709ae"/>
    <w:rPr>
      <w:vertAlign w:val="superscript"/>
    </w:rPr>
  </w:style>
  <w:style w:type="character" w:styleId="FootnoteReference">
    <w:name w:val="Footnote Reference"/>
    <w:rPr>
      <w:vertAlign w:val="superscript"/>
    </w:rPr>
  </w:style>
  <w:style w:type="character" w:styleId="3" w:customStyle="1">
    <w:name w:val="Основной текст 3 Знак"/>
    <w:link w:val="BodyText3"/>
    <w:qFormat/>
    <w:rsid w:val="00c05abc"/>
    <w:rPr>
      <w:sz w:val="16"/>
      <w:szCs w:val="16"/>
      <w:lang w:val="en-GB"/>
    </w:rPr>
  </w:style>
  <w:style w:type="character" w:styleId="31" w:customStyle="1">
    <w:name w:val="Заголовок 3 Знак"/>
    <w:semiHidden/>
    <w:qFormat/>
    <w:rsid w:val="0031275f"/>
    <w:rPr>
      <w:rFonts w:ascii="Cambria" w:hAnsi="Cambria" w:eastAsia="Times New Roman" w:cs="Times New Roman"/>
      <w:b/>
      <w:bCs/>
      <w:color w:val="4F81BD"/>
      <w:sz w:val="24"/>
      <w:szCs w:val="24"/>
      <w:lang w:val="en-GB"/>
    </w:rPr>
  </w:style>
  <w:style w:type="character" w:styleId="Annotationreference">
    <w:name w:val="annotation reference"/>
    <w:uiPriority w:val="99"/>
    <w:qFormat/>
    <w:rsid w:val="00d932ad"/>
    <w:rPr>
      <w:sz w:val="16"/>
      <w:szCs w:val="16"/>
    </w:rPr>
  </w:style>
  <w:style w:type="character" w:styleId="Style7" w:customStyle="1">
    <w:name w:val="Текст примечания Знак"/>
    <w:link w:val="Annotationtext"/>
    <w:uiPriority w:val="99"/>
    <w:qFormat/>
    <w:rsid w:val="00d932ad"/>
    <w:rPr>
      <w:lang w:val="en-GB"/>
    </w:rPr>
  </w:style>
  <w:style w:type="character" w:styleId="Style8" w:customStyle="1">
    <w:name w:val="Тема примечания Знак"/>
    <w:link w:val="Annotationsubject"/>
    <w:qFormat/>
    <w:rsid w:val="00d932ad"/>
    <w:rPr>
      <w:b/>
      <w:bCs/>
      <w:lang w:val="en-GB"/>
    </w:rPr>
  </w:style>
  <w:style w:type="character" w:styleId="32" w:customStyle="1">
    <w:name w:val="Основной текст с отступом 3 Знак"/>
    <w:link w:val="BodyTextIndent3"/>
    <w:qFormat/>
    <w:rsid w:val="00f740e7"/>
    <w:rPr>
      <w:sz w:val="16"/>
      <w:szCs w:val="16"/>
    </w:rPr>
  </w:style>
  <w:style w:type="character" w:styleId="Style9" w:customStyle="1">
    <w:name w:val="Основной текст Знак"/>
    <w:qFormat/>
    <w:rsid w:val="00a43fda"/>
    <w:rPr>
      <w:sz w:val="28"/>
      <w:szCs w:val="28"/>
    </w:rPr>
  </w:style>
  <w:style w:type="character" w:styleId="Style10" w:customStyle="1">
    <w:name w:val="Заголовок Знак"/>
    <w:qFormat/>
    <w:rsid w:val="00ed7e37"/>
    <w:rPr>
      <w:b/>
      <w:bCs/>
      <w:sz w:val="24"/>
      <w:szCs w:val="24"/>
    </w:rPr>
  </w:style>
  <w:style w:type="character" w:styleId="Style11" w:customStyle="1">
    <w:name w:val="Верхний колонтитул Знак"/>
    <w:uiPriority w:val="99"/>
    <w:qFormat/>
    <w:rsid w:val="004f3c0a"/>
    <w:rPr>
      <w:sz w:val="24"/>
      <w:szCs w:val="24"/>
      <w:lang w:val="en-GB"/>
    </w:rPr>
  </w:style>
  <w:style w:type="character" w:styleId="Style12" w:customStyle="1">
    <w:name w:val="Нижний колонтитул Знак"/>
    <w:uiPriority w:val="99"/>
    <w:qFormat/>
    <w:rsid w:val="004f3c0a"/>
    <w:rPr>
      <w:sz w:val="24"/>
      <w:szCs w:val="24"/>
      <w:lang w:val="en-GB"/>
    </w:rPr>
  </w:style>
  <w:style w:type="character" w:styleId="2" w:customStyle="1">
    <w:name w:val="Основной текст 2 Знак"/>
    <w:link w:val="BodyText2"/>
    <w:qFormat/>
    <w:rsid w:val="00d3016b"/>
    <w:rPr>
      <w:sz w:val="24"/>
      <w:szCs w:val="24"/>
    </w:rPr>
  </w:style>
  <w:style w:type="character" w:styleId="Style13" w:customStyle="1">
    <w:name w:val="Основной текст с отступом Знак"/>
    <w:qFormat/>
    <w:rsid w:val="00d3016b"/>
    <w:rPr>
      <w:sz w:val="24"/>
      <w:szCs w:val="24"/>
    </w:rPr>
  </w:style>
  <w:style w:type="character" w:styleId="Strong">
    <w:name w:val="Strong"/>
    <w:qFormat/>
    <w:rsid w:val="004b7916"/>
    <w:rPr>
      <w:b/>
      <w:bCs/>
    </w:rPr>
  </w:style>
  <w:style w:type="character" w:styleId="Style14" w:customStyle="1">
    <w:name w:val="Текст сноски Знак"/>
    <w:qFormat/>
    <w:rsid w:val="00820c2a"/>
    <w:rPr>
      <w:lang w:val="en-GB"/>
    </w:rPr>
  </w:style>
  <w:style w:type="character" w:styleId="Hyperlink">
    <w:name w:val="Hyperlink"/>
    <w:uiPriority w:val="99"/>
    <w:unhideWhenUsed/>
    <w:rsid w:val="00824397"/>
    <w:rPr>
      <w:color w:val="0000FF"/>
      <w:u w:val="single"/>
    </w:rPr>
  </w:style>
  <w:style w:type="character" w:styleId="FollowedHyperlink">
    <w:name w:val="FollowedHyperlink"/>
    <w:rsid w:val="0087657c"/>
    <w:rPr>
      <w:color w:val="800080"/>
      <w:u w:val="single"/>
    </w:rPr>
  </w:style>
  <w:style w:type="character" w:styleId="33" w:customStyle="1">
    <w:name w:val="3. Подпункт Знак"/>
    <w:link w:val="34"/>
    <w:qFormat/>
    <w:rsid w:val="00dd5d96"/>
    <w:rPr>
      <w:b/>
      <w:bCs/>
      <w:sz w:val="24"/>
      <w:szCs w:val="24"/>
      <w:lang w:val="x-none" w:eastAsia="x-none"/>
    </w:rPr>
  </w:style>
  <w:style w:type="character" w:styleId="Style15" w:customStyle="1">
    <w:name w:val="Абзац списка Знак"/>
    <w:link w:val="ListParagraph"/>
    <w:uiPriority w:val="34"/>
    <w:qFormat/>
    <w:locked/>
    <w:rsid w:val="00aa5e54"/>
    <w:rPr>
      <w:sz w:val="24"/>
      <w:szCs w:val="24"/>
    </w:rPr>
  </w:style>
  <w:style w:type="character" w:styleId="LineNumber">
    <w:name w:val="Line Number"/>
    <w:rPr/>
  </w:style>
  <w:style w:type="character" w:styleId="Style16">
    <w:name w:val="Символ концевой сноски"/>
    <w:qFormat/>
    <w:rPr>
      <w:vertAlign w:val="superscript"/>
    </w:rPr>
  </w:style>
  <w:style w:type="character" w:styleId="EndnoteReference">
    <w:name w:val="Endnote Reference"/>
    <w:rPr>
      <w:vertAlign w:val="superscript"/>
    </w:rPr>
  </w:style>
  <w:style w:type="paragraph" w:styleId="Style17">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9"/>
    <w:rsid w:val="00fc7f66"/>
    <w:pPr>
      <w:spacing w:lineRule="auto" w:line="360" w:before="0" w:after="120"/>
      <w:ind w:firstLine="567"/>
      <w:jc w:val="both"/>
    </w:pPr>
    <w:rPr>
      <w:sz w:val="28"/>
      <w:szCs w:val="28"/>
      <w:lang w:val="x-none" w:eastAsia="x-none"/>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18">
    <w:name w:val="Указатель"/>
    <w:basedOn w:val="Normal"/>
    <w:qFormat/>
    <w:pPr>
      <w:suppressLineNumbers/>
    </w:pPr>
    <w:rPr/>
  </w:style>
  <w:style w:type="paragraph" w:styleId="1" w:customStyle="1">
    <w:name w:val="Знак Знак Знак Знак Знак Знак Знак Знак Знак1"/>
    <w:basedOn w:val="Normal"/>
    <w:qFormat/>
    <w:rsid w:val="0083249b"/>
    <w:pPr>
      <w:spacing w:lineRule="exact" w:line="240" w:before="0" w:after="160"/>
      <w:jc w:val="both"/>
    </w:pPr>
    <w:rPr>
      <w:rFonts w:ascii="Verdana" w:hAnsi="Verdana"/>
      <w:sz w:val="22"/>
      <w:szCs w:val="20"/>
      <w:lang w:val="en-US" w:eastAsia="en-US"/>
    </w:rPr>
  </w:style>
  <w:style w:type="paragraph" w:styleId="11" w:customStyle="1">
    <w:name w:val="Обычный1"/>
    <w:qFormat/>
    <w:rsid w:val="0083249b"/>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unhideWhenUsed/>
    <w:qFormat/>
    <w:rsid w:val="0083249b"/>
    <w:pPr/>
    <w:rPr>
      <w:rFonts w:ascii="Consolas" w:hAnsi="Consolas" w:eastAsia="Calibri"/>
      <w:sz w:val="21"/>
      <w:szCs w:val="21"/>
      <w:lang w:eastAsia="en-US"/>
    </w:rPr>
  </w:style>
  <w:style w:type="paragraph" w:styleId="Style19" w:customStyle="1">
    <w:name w:val="Подпункт договора"/>
    <w:basedOn w:val="Normal"/>
    <w:qFormat/>
    <w:rsid w:val="00f05883"/>
    <w:pPr>
      <w:tabs>
        <w:tab w:val="clear" w:pos="709"/>
        <w:tab w:val="left" w:pos="360" w:leader="none"/>
      </w:tabs>
      <w:jc w:val="both"/>
    </w:pPr>
    <w:rPr>
      <w:rFonts w:ascii="Arial" w:hAnsi="Arial"/>
      <w:sz w:val="20"/>
      <w:szCs w:val="20"/>
      <w:lang w:val="ru-RU"/>
    </w:rPr>
  </w:style>
  <w:style w:type="paragraph" w:styleId="Style20" w:customStyle="1">
    <w:name w:val="Пункт"/>
    <w:basedOn w:val="Normal"/>
    <w:qFormat/>
    <w:rsid w:val="005f1e81"/>
    <w:pPr>
      <w:numPr>
        <w:ilvl w:val="2"/>
        <w:numId w:val="2"/>
      </w:numPr>
      <w:jc w:val="both"/>
    </w:pPr>
    <w:rPr>
      <w:sz w:val="28"/>
      <w:lang w:val="ru-RU"/>
    </w:rPr>
  </w:style>
  <w:style w:type="paragraph" w:styleId="Style21" w:customStyle="1">
    <w:name w:val="Подпункт"/>
    <w:basedOn w:val="Style20"/>
    <w:qFormat/>
    <w:rsid w:val="005f1e81"/>
    <w:pPr>
      <w:numPr>
        <w:ilvl w:val="3"/>
      </w:numPr>
    </w:pPr>
    <w:rPr/>
  </w:style>
  <w:style w:type="paragraph" w:styleId="Style22" w:customStyle="1">
    <w:name w:val="Подподпункт"/>
    <w:basedOn w:val="Style21"/>
    <w:qFormat/>
    <w:rsid w:val="005f1e81"/>
    <w:pPr>
      <w:numPr>
        <w:ilvl w:val="4"/>
      </w:numPr>
    </w:pPr>
    <w:rPr/>
  </w:style>
  <w:style w:type="paragraph" w:styleId="Style23" w:customStyle="1">
    <w:name w:val="Пункт договора"/>
    <w:basedOn w:val="Normal"/>
    <w:qFormat/>
    <w:rsid w:val="005f1e81"/>
    <w:pPr>
      <w:widowControl w:val="false"/>
      <w:jc w:val="both"/>
    </w:pPr>
    <w:rPr>
      <w:rFonts w:ascii="Arial" w:hAnsi="Arial"/>
      <w:sz w:val="20"/>
      <w:szCs w:val="20"/>
      <w:lang w:val="ru-RU"/>
    </w:rPr>
  </w:style>
  <w:style w:type="paragraph" w:styleId="Style24" w:customStyle="1">
    <w:name w:val="Знак"/>
    <w:basedOn w:val="Normal"/>
    <w:qFormat/>
    <w:rsid w:val="00fc7f66"/>
    <w:pPr>
      <w:spacing w:lineRule="exact" w:line="240" w:before="0" w:after="160"/>
    </w:pPr>
    <w:rPr>
      <w:rFonts w:ascii="Verdana" w:hAnsi="Verdana" w:cs="Verdana"/>
      <w:sz w:val="20"/>
      <w:szCs w:val="20"/>
      <w:lang w:val="en-US" w:eastAsia="en-US"/>
    </w:rPr>
  </w:style>
  <w:style w:type="paragraph" w:styleId="FootnoteText">
    <w:name w:val="Footnote Text"/>
    <w:basedOn w:val="Normal"/>
    <w:link w:val="Style14"/>
    <w:uiPriority w:val="99"/>
    <w:rsid w:val="006709ae"/>
    <w:pPr/>
    <w:rPr>
      <w:sz w:val="20"/>
      <w:szCs w:val="20"/>
      <w:lang w:eastAsia="x-none"/>
    </w:rPr>
  </w:style>
  <w:style w:type="paragraph" w:styleId="Style25" w:customStyle="1">
    <w:name w:val="Раздел договора"/>
    <w:basedOn w:val="Normal"/>
    <w:next w:val="Style23"/>
    <w:qFormat/>
    <w:rsid w:val="00803898"/>
    <w:pPr>
      <w:keepNext w:val="true"/>
      <w:keepLines/>
      <w:widowControl w:val="false"/>
      <w:spacing w:before="240" w:after="200"/>
    </w:pPr>
    <w:rPr>
      <w:rFonts w:ascii="Arial" w:hAnsi="Arial"/>
      <w:b/>
      <w:caps/>
      <w:sz w:val="20"/>
      <w:szCs w:val="20"/>
      <w:lang w:val="ru-RU"/>
    </w:rPr>
  </w:style>
  <w:style w:type="paragraph" w:styleId="BalloonText">
    <w:name w:val="Balloon Text"/>
    <w:basedOn w:val="Normal"/>
    <w:semiHidden/>
    <w:qFormat/>
    <w:rsid w:val="0031581d"/>
    <w:pPr/>
    <w:rPr>
      <w:rFonts w:ascii="Tahoma" w:hAnsi="Tahoma" w:cs="Tahoma"/>
      <w:sz w:val="16"/>
      <w:szCs w:val="16"/>
    </w:rPr>
  </w:style>
  <w:style w:type="paragraph" w:styleId="BodyText3">
    <w:name w:val="Body Text 3"/>
    <w:basedOn w:val="Normal"/>
    <w:link w:val="3"/>
    <w:qFormat/>
    <w:rsid w:val="00c05abc"/>
    <w:pPr>
      <w:spacing w:before="0" w:after="120"/>
    </w:pPr>
    <w:rPr>
      <w:sz w:val="16"/>
      <w:szCs w:val="16"/>
      <w:lang w:eastAsia="x-none"/>
    </w:rPr>
  </w:style>
  <w:style w:type="paragraph" w:styleId="ConsNormal" w:customStyle="1">
    <w:name w:val="ConsNormal"/>
    <w:qFormat/>
    <w:rsid w:val="00e754c6"/>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Style26" w:customStyle="1">
    <w:name w:val="Знак Знак Знак Знак Знак Знак Знак Знак Знак"/>
    <w:basedOn w:val="Normal"/>
    <w:qFormat/>
    <w:rsid w:val="0031275f"/>
    <w:pPr>
      <w:spacing w:lineRule="exact" w:line="240" w:before="0" w:after="160"/>
      <w:jc w:val="both"/>
    </w:pPr>
    <w:rPr>
      <w:rFonts w:ascii="Verdana" w:hAnsi="Verdana"/>
      <w:sz w:val="22"/>
      <w:szCs w:val="20"/>
      <w:lang w:val="en-US" w:eastAsia="en-US"/>
    </w:rPr>
  </w:style>
  <w:style w:type="paragraph" w:styleId="ListParagraph">
    <w:name w:val="List Paragraph"/>
    <w:basedOn w:val="Normal"/>
    <w:link w:val="Style15"/>
    <w:uiPriority w:val="34"/>
    <w:qFormat/>
    <w:rsid w:val="0031275f"/>
    <w:pPr>
      <w:spacing w:before="0" w:after="0"/>
      <w:ind w:hanging="0" w:left="720"/>
      <w:contextualSpacing/>
    </w:pPr>
    <w:rPr>
      <w:lang w:val="ru-RU"/>
    </w:rPr>
  </w:style>
  <w:style w:type="paragraph" w:styleId="Annotationtext">
    <w:name w:val="annotation text"/>
    <w:basedOn w:val="Normal"/>
    <w:link w:val="Style7"/>
    <w:uiPriority w:val="99"/>
    <w:qFormat/>
    <w:rsid w:val="00d932ad"/>
    <w:pPr/>
    <w:rPr>
      <w:sz w:val="20"/>
      <w:szCs w:val="20"/>
      <w:lang w:eastAsia="x-none"/>
    </w:rPr>
  </w:style>
  <w:style w:type="paragraph" w:styleId="Annotationsubject">
    <w:name w:val="annotation subject"/>
    <w:basedOn w:val="Annotationtext"/>
    <w:next w:val="Annotationtext"/>
    <w:link w:val="Style8"/>
    <w:qFormat/>
    <w:rsid w:val="00d932ad"/>
    <w:pPr/>
    <w:rPr>
      <w:b/>
      <w:bCs/>
    </w:rPr>
  </w:style>
  <w:style w:type="paragraph" w:styleId="BodyTextIndent3">
    <w:name w:val="Body Text Indent 3"/>
    <w:basedOn w:val="Normal"/>
    <w:link w:val="32"/>
    <w:qFormat/>
    <w:rsid w:val="00f740e7"/>
    <w:pPr>
      <w:spacing w:lineRule="auto" w:line="360" w:before="0" w:after="120"/>
      <w:ind w:firstLine="567" w:left="283"/>
      <w:jc w:val="both"/>
    </w:pPr>
    <w:rPr>
      <w:sz w:val="16"/>
      <w:szCs w:val="16"/>
      <w:lang w:val="x-none" w:eastAsia="x-none"/>
    </w:rPr>
  </w:style>
  <w:style w:type="paragraph" w:styleId="Revision">
    <w:name w:val="Revision"/>
    <w:uiPriority w:val="99"/>
    <w:semiHidden/>
    <w:qFormat/>
    <w:rsid w:val="00966324"/>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ru-RU" w:bidi="ar-SA"/>
    </w:rPr>
  </w:style>
  <w:style w:type="paragraph" w:styleId="ConsPlusNormal" w:customStyle="1">
    <w:name w:val="ConsPlusNormal"/>
    <w:qFormat/>
    <w:rsid w:val="00a43fda"/>
    <w:pPr>
      <w:widowControl w:val="false"/>
      <w:suppressAutoHyphens w:val="true"/>
      <w:bidi w:val="0"/>
      <w:spacing w:before="0" w:after="0"/>
      <w:ind w:firstLine="720"/>
      <w:jc w:val="left"/>
    </w:pPr>
    <w:rPr>
      <w:rFonts w:ascii="Arial" w:hAnsi="Arial" w:eastAsia="Times New Roman" w:cs="Arial"/>
      <w:color w:val="auto"/>
      <w:kern w:val="0"/>
      <w:sz w:val="20"/>
      <w:szCs w:val="20"/>
      <w:lang w:val="ru-RU" w:eastAsia="ru-RU" w:bidi="ar-SA"/>
    </w:rPr>
  </w:style>
  <w:style w:type="paragraph" w:styleId="Title" w:customStyle="1">
    <w:name w:val="Title"/>
    <w:basedOn w:val="Normal"/>
    <w:link w:val="Style10"/>
    <w:qFormat/>
    <w:rsid w:val="006375b6"/>
    <w:pPr>
      <w:widowControl w:val="false"/>
      <w:overflowPunct w:val="false"/>
      <w:spacing w:before="0" w:after="120"/>
      <w:jc w:val="center"/>
      <w:textAlignment w:val="baseline"/>
    </w:pPr>
    <w:rPr>
      <w:b/>
      <w:bCs/>
      <w:sz w:val="32"/>
      <w:szCs w:val="20"/>
      <w:lang w:val="ru-RU"/>
    </w:rPr>
  </w:style>
  <w:style w:type="paragraph" w:styleId="Style27">
    <w:name w:val="Колонтитул"/>
    <w:basedOn w:val="Normal"/>
    <w:qFormat/>
    <w:pPr/>
    <w:rPr/>
  </w:style>
  <w:style w:type="paragraph" w:styleId="Header">
    <w:name w:val="Header"/>
    <w:basedOn w:val="Normal"/>
    <w:link w:val="Style11"/>
    <w:uiPriority w:val="99"/>
    <w:rsid w:val="004f3c0a"/>
    <w:pPr>
      <w:tabs>
        <w:tab w:val="clear" w:pos="709"/>
        <w:tab w:val="center" w:pos="4677" w:leader="none"/>
        <w:tab w:val="right" w:pos="9355" w:leader="none"/>
      </w:tabs>
    </w:pPr>
    <w:rPr>
      <w:lang w:eastAsia="x-none"/>
    </w:rPr>
  </w:style>
  <w:style w:type="paragraph" w:styleId="Footer">
    <w:name w:val="Footer"/>
    <w:basedOn w:val="Normal"/>
    <w:link w:val="Style12"/>
    <w:uiPriority w:val="99"/>
    <w:rsid w:val="004f3c0a"/>
    <w:pPr>
      <w:tabs>
        <w:tab w:val="clear" w:pos="709"/>
        <w:tab w:val="center" w:pos="4677" w:leader="none"/>
        <w:tab w:val="right" w:pos="9355" w:leader="none"/>
      </w:tabs>
    </w:pPr>
    <w:rPr>
      <w:lang w:eastAsia="x-none"/>
    </w:rPr>
  </w:style>
  <w:style w:type="paragraph" w:styleId="BodyText2">
    <w:name w:val="Body Text 2"/>
    <w:basedOn w:val="Normal"/>
    <w:link w:val="2"/>
    <w:qFormat/>
    <w:rsid w:val="00d3016b"/>
    <w:pPr>
      <w:spacing w:lineRule="auto" w:line="480" w:before="0" w:after="120"/>
    </w:pPr>
    <w:rPr>
      <w:lang w:val="x-none" w:eastAsia="x-none"/>
    </w:rPr>
  </w:style>
  <w:style w:type="paragraph" w:styleId="BodyTextIndent">
    <w:name w:val="Body Text Indent"/>
    <w:basedOn w:val="Normal"/>
    <w:link w:val="Style13"/>
    <w:rsid w:val="00d3016b"/>
    <w:pPr>
      <w:spacing w:before="0" w:after="120"/>
      <w:ind w:hanging="0" w:left="283"/>
    </w:pPr>
    <w:rPr>
      <w:lang w:val="x-none" w:eastAsia="x-none"/>
    </w:rPr>
  </w:style>
  <w:style w:type="paragraph" w:styleId="333" w:customStyle="1">
    <w:name w:val="Пункт 3.3.3"/>
    <w:basedOn w:val="Normal"/>
    <w:qFormat/>
    <w:rsid w:val="006375b6"/>
    <w:pPr>
      <w:keepNext w:val="true"/>
      <w:keepLines/>
      <w:widowControl w:val="false"/>
      <w:tabs>
        <w:tab w:val="clear" w:pos="709"/>
        <w:tab w:val="left" w:pos="920" w:leader="none"/>
      </w:tabs>
      <w:overflowPunct w:val="false"/>
      <w:spacing w:before="240" w:after="240"/>
      <w:ind w:hanging="504" w:left="704"/>
      <w:textAlignment w:val="baseline"/>
      <w:outlineLvl w:val="1"/>
    </w:pPr>
    <w:rPr>
      <w:szCs w:val="20"/>
      <w:lang w:val="ru-RU"/>
    </w:rPr>
  </w:style>
  <w:style w:type="paragraph" w:styleId="Caption1">
    <w:name w:val="caption1"/>
    <w:basedOn w:val="Normal"/>
    <w:next w:val="Normal"/>
    <w:qFormat/>
    <w:rsid w:val="006375b6"/>
    <w:pPr>
      <w:widowControl w:val="false"/>
      <w:overflowPunct w:val="false"/>
      <w:spacing w:before="120" w:after="120"/>
      <w:jc w:val="both"/>
      <w:textAlignment w:val="baseline"/>
    </w:pPr>
    <w:rPr>
      <w:b/>
      <w:bCs/>
      <w:lang w:val="ru-RU"/>
    </w:rPr>
  </w:style>
  <w:style w:type="paragraph" w:styleId="12" w:customStyle="1">
    <w:name w:val="1. Статья"/>
    <w:basedOn w:val="Heading3"/>
    <w:qFormat/>
    <w:rsid w:val="00dd5d96"/>
    <w:pPr>
      <w:keepNext w:val="false"/>
      <w:keepLines w:val="false"/>
      <w:widowControl w:val="false"/>
      <w:numPr>
        <w:ilvl w:val="0"/>
        <w:numId w:val="5"/>
      </w:numPr>
      <w:tabs>
        <w:tab w:val="clear" w:pos="709"/>
        <w:tab w:val="left" w:pos="2340" w:leader="none"/>
      </w:tabs>
      <w:overflowPunct w:val="false"/>
      <w:spacing w:before="0" w:after="0"/>
      <w:ind w:hanging="0" w:right="1462"/>
      <w:jc w:val="center"/>
      <w:textAlignment w:val="baseline"/>
    </w:pPr>
    <w:rPr>
      <w:rFonts w:ascii="Times New Roman" w:hAnsi="Times New Roman"/>
      <w:b w:val="false"/>
      <w:bCs w:val="false"/>
      <w:color w:val="auto"/>
      <w:lang w:val="x-none"/>
    </w:rPr>
  </w:style>
  <w:style w:type="paragraph" w:styleId="21" w:customStyle="1">
    <w:name w:val="2. Пункт"/>
    <w:basedOn w:val="Heading3"/>
    <w:qFormat/>
    <w:rsid w:val="00dd5d96"/>
    <w:pPr>
      <w:keepNext w:val="false"/>
      <w:keepLines w:val="false"/>
      <w:widowControl w:val="false"/>
      <w:numPr>
        <w:ilvl w:val="1"/>
        <w:numId w:val="5"/>
      </w:numPr>
      <w:overflowPunct w:val="false"/>
      <w:spacing w:before="0" w:after="0"/>
      <w:jc w:val="both"/>
      <w:textAlignment w:val="baseline"/>
    </w:pPr>
    <w:rPr>
      <w:rFonts w:ascii="Times New Roman" w:hAnsi="Times New Roman"/>
      <w:b w:val="false"/>
      <w:bCs w:val="false"/>
      <w:color w:val="auto"/>
      <w:lang w:val="x-none"/>
    </w:rPr>
  </w:style>
  <w:style w:type="paragraph" w:styleId="34" w:customStyle="1">
    <w:name w:val="3. Подпункт"/>
    <w:basedOn w:val="Heading3"/>
    <w:link w:val="33"/>
    <w:qFormat/>
    <w:rsid w:val="00dd5d96"/>
    <w:pPr>
      <w:keepNext w:val="false"/>
      <w:keepLines w:val="false"/>
      <w:widowControl w:val="false"/>
      <w:numPr>
        <w:ilvl w:val="2"/>
        <w:numId w:val="5"/>
      </w:numPr>
      <w:tabs>
        <w:tab w:val="clear" w:pos="709"/>
        <w:tab w:val="left" w:pos="1620" w:leader="none"/>
      </w:tabs>
      <w:overflowPunct w:val="false"/>
      <w:spacing w:before="0" w:after="0"/>
      <w:jc w:val="both"/>
      <w:textAlignment w:val="baseline"/>
    </w:pPr>
    <w:rPr>
      <w:rFonts w:ascii="Times New Roman" w:hAnsi="Times New Roman"/>
      <w:color w:val="auto"/>
      <w:lang w:val="x-none"/>
    </w:rPr>
  </w:style>
  <w:style w:type="paragraph" w:styleId="Style28">
    <w:name w:val="Содержимое таблицы"/>
    <w:basedOn w:val="Normal"/>
    <w:qFormat/>
    <w:pPr>
      <w:widowControl w:val="false"/>
      <w:suppressLineNumbers/>
    </w:pPr>
    <w:rPr/>
  </w:style>
  <w:style w:type="paragraph" w:styleId="Style29">
    <w:name w:val="Заголовок таблицы"/>
    <w:basedOn w:val="Style28"/>
    <w:qFormat/>
    <w:pPr>
      <w:suppressLineNumbers/>
      <w:jc w:val="center"/>
    </w:pPr>
    <w:rPr>
      <w:b/>
      <w:bCs/>
    </w:rPr>
  </w:style>
  <w:style w:type="numbering" w:styleId="NoList" w:default="1">
    <w:name w:val="No List"/>
    <w:uiPriority w:val="99"/>
    <w:semiHidden/>
    <w:unhideWhenUsed/>
    <w:qFormat/>
  </w:style>
  <w:style w:type="table" w:default="1" w:styleId="a4">
    <w:name w:val="Normal Table"/>
    <w:uiPriority w:val="99"/>
    <w:semiHidden/>
    <w:unhideWhenUsed/>
    <w:tblPr>
      <w:tblCellMar>
        <w:top w:w="0" w:type="dxa"/>
        <w:left w:w="108" w:type="dxa"/>
        <w:bottom w:w="0" w:type="dxa"/>
        <w:right w:w="108" w:type="dxa"/>
      </w:tblCellMar>
    </w:tblPr>
  </w:style>
  <w:style w:type="table" w:styleId="a7">
    <w:name w:val="Table Grid"/>
    <w:basedOn w:val="a4"/>
    <w:rsid w:val="00755e1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notes" Target="footnotes.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Relationship Id="rId15" Type="http://schemas.openxmlformats.org/officeDocument/2006/relationships/customXml" Target="../customXml/item3.xml"/><Relationship Id="rId16" Type="http://schemas.openxmlformats.org/officeDocument/2006/relationships/customXml" Target="../customXml/item4.xml"/><Relationship Id="rId17" Type="http://schemas.openxmlformats.org/officeDocument/2006/relationships/customXml" Target="../customXml/item5.xml"/><Relationship Id="rId18" Type="http://schemas.openxmlformats.org/officeDocument/2006/relationships/customXml" Target="../customXml/item6.xml"/><Relationship Id="rId19" Type="http://schemas.openxmlformats.org/officeDocument/2006/relationships/customXml" Target="../customXml/item7.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_rels/item7.xml.rels><?xml version="1.0" encoding="UTF-8"?>
<Relationships xmlns="http://schemas.openxmlformats.org/package/2006/relationships"><Relationship Id="rId1" Type="http://schemas.openxmlformats.org/officeDocument/2006/relationships/customXmlProps" Target="itemProps7.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EBF3B1-9A59-496C-9053-3C80D78D8594}">
  <ds:schemaRefs>
    <ds:schemaRef ds:uri="http://schemas.openxmlformats.org/officeDocument/2006/bibliography"/>
  </ds:schemaRefs>
</ds:datastoreItem>
</file>

<file path=customXml/itemProps2.xml><?xml version="1.0" encoding="utf-8"?>
<ds:datastoreItem xmlns:ds="http://schemas.openxmlformats.org/officeDocument/2006/customXml" ds:itemID="{87BE7DDC-4AA1-46F4-BC99-D3A7A2B980D8}">
  <ds:schemaRefs>
    <ds:schemaRef ds:uri="http://purl.org/dc/elements/1.1/"/>
    <ds:schemaRef ds:uri="http://schemas.microsoft.com/office/infopath/2007/PartnerControls"/>
    <ds:schemaRef ds:uri="http://purl.org/dc/terms/"/>
    <ds:schemaRef ds:uri="http://schemas.microsoft.com/office/2006/documentManagement/types"/>
    <ds:schemaRef ds:uri="http://purl.org/dc/dcmitype/"/>
    <ds:schemaRef ds:uri="http://www.w3.org/XML/1998/namespace"/>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76DC834-E650-4805-9E4A-C96F71E215E6}">
  <ds:schemaRefs>
    <ds:schemaRef ds:uri="http://schemas.openxmlformats.org/officeDocument/2006/bibliography"/>
  </ds:schemaRefs>
</ds:datastoreItem>
</file>

<file path=customXml/itemProps4.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C2ED0E9F-1CDE-454B-9E2E-C7F2564CD875}">
  <ds:schemaRefs>
    <ds:schemaRef ds:uri="http://schemas.openxmlformats.org/officeDocument/2006/bibliography"/>
  </ds:schemaRefs>
</ds:datastoreItem>
</file>

<file path=customXml/itemProps6.xml><?xml version="1.0" encoding="utf-8"?>
<ds:datastoreItem xmlns:ds="http://schemas.openxmlformats.org/officeDocument/2006/customXml" ds:itemID="{1AF88AFB-89DA-4F99-9D73-8068844BFEE3}">
  <ds:schemaRefs>
    <ds:schemaRef ds:uri="http://schemas.openxmlformats.org/officeDocument/2006/bibliography"/>
  </ds:schemaRefs>
</ds:datastoreItem>
</file>

<file path=customXml/itemProps7.xml><?xml version="1.0" encoding="utf-8"?>
<ds:datastoreItem xmlns:ds="http://schemas.openxmlformats.org/officeDocument/2006/customXml" ds:itemID="{AD286A02-F802-4A40-9906-5974C623B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95</TotalTime>
  <Application>AlterOffice/2026.2.0.0$Linux_X86_64 LibreOffice_project/bc4ef1adf80b36c7a6365f8ed6cbf29021361edd</Application>
  <AppVersion>15.0000</AppVersion>
  <Pages>28</Pages>
  <Words>9979</Words>
  <Characters>70983</Characters>
  <CharactersWithSpaces>80750</CharactersWithSpaces>
  <Paragraphs>457</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2022-12-27T07:25:00Z</dcterms:created>
  <dc:creator>Быстрова Дарья Андреевна</dc:creator>
  <dc:description/>
  <dc:language>ru-RU</dc:language>
  <cp:lastModifiedBy>zaguzovays@corp.gidroogk.com</cp:lastModifiedBy>
  <cp:lastPrinted>2016-12-15T13:00:00Z</cp:lastPrinted>
  <dcterms:modified xsi:type="dcterms:W3CDTF">2026-10-15T11:30:54Z</dcterms:modified>
  <cp:revision>26</cp:revision>
  <dc:subject/>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