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media/image1.wmf" ContentType="image/x-wmf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УТВЕРЖДАЮ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И.о. директора Центрального филиала 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АО «ТК РусГидро»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 Захаров О.Н.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«____»________________2026г.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/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>
          <w:rFonts w:eastAsia="Calibri"/>
          <w:b/>
        </w:rPr>
        <w:t>ОКПД2 49.39.13.000 Оказание транспортных услуг по доставке персонала Филиала ПАО «РусГидро»-«Чебоксарская ГЭС» к месту работы и обратно автобусами  для нужд Чебоксарского транспортного участка Центрального филиала АО «ТК РусГидро»</w:t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1276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>
          <w:rFonts w:eastAsia="Calibri"/>
          <w:b/>
        </w:rPr>
      </w:pPr>
      <w:r>
        <w:rPr>
          <w:rFonts w:eastAsia="Calibri"/>
          <w:b/>
          <w:u w:val="single"/>
        </w:rPr>
        <w:t>Лот №</w:t>
      </w:r>
      <w:r>
        <w:rPr>
          <w:rFonts w:eastAsia="Calibri" w:cs="Times New Roman"/>
          <w:b/>
          <w:color w:val="auto"/>
          <w:kern w:val="0"/>
          <w:sz w:val="28"/>
          <w:szCs w:val="28"/>
          <w:u w:val="single"/>
          <w:lang w:val="ru-RU" w:eastAsia="ru-RU" w:bidi="ar-SA"/>
        </w:rPr>
        <w:t xml:space="preserve"> </w:t>
      </w:r>
      <w:r>
        <w:rPr>
          <w:rFonts w:eastAsia="Calibri" w:cs="Times New Roman"/>
          <w:b/>
          <w:color w:val="auto"/>
          <w:kern w:val="0"/>
          <w:sz w:val="28"/>
          <w:szCs w:val="28"/>
          <w:u w:val="single"/>
          <w:lang w:val="ru-RU" w:eastAsia="ru-RU" w:bidi="ar-SA"/>
        </w:rPr>
        <w:t>________________________________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jc w:val="both"/>
            <w:rPr>
              <w:rFonts w:ascii="Calibri" w:hAnsi="Calibri" w:eastAsia="新細明體" w:cs="Arial" w:asciiTheme="minorHAnsi" w:cstheme="minorBidi" w:eastAsiaTheme="minorEastAsia" w:hAnsiTheme="minorHAnsi"/>
            </w:rPr>
          </w:pPr>
          <w:r>
            <w:fldChar w:fldCharType="begin"/>
          </w:r>
          <w:r>
            <w:rPr/>
            <w:instrText xml:space="preserve"> TOC \z \o "1-4" \u \h</w:instrText>
          </w:r>
          <w:r>
            <w:rPr/>
            <w:fldChar w:fldCharType="separate"/>
          </w:r>
          <w:r>
            <w:rPr/>
            <w:t>1.Общие сведения…………………………………………………………………………………….3</w:t>
          </w:r>
        </w:p>
        <w:p>
          <w:pPr>
            <w:pStyle w:val="TOC4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5">
            <w:r>
              <w:rPr>
                <w:webHidden/>
                <w:rStyle w:val="Style21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21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1"/>
                <w:sz w:val="24"/>
                <w:szCs w:val="24"/>
              </w:rPr>
              <w:t>Обозначения и сокращения……………………………………………………………….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1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21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21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1"/>
                <w:sz w:val="24"/>
                <w:szCs w:val="24"/>
              </w:rPr>
              <w:t>Наименование закупаемых услуг………………………………….……………………</w:t>
            </w:r>
          </w:hyperlink>
          <w:r>
            <w:rPr>
              <w:rFonts w:eastAsia="新細明體" w:cs="Arial" w:cstheme="minorBidi" w:eastAsiaTheme="minorEastAsia"/>
              <w:sz w:val="24"/>
              <w:szCs w:val="24"/>
            </w:rPr>
            <w:t>..3</w:t>
          </w:r>
        </w:p>
        <w:p>
          <w:pPr>
            <w:pStyle w:val="TOC4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7">
            <w:r>
              <w:rPr>
                <w:webHidden/>
                <w:rStyle w:val="Style21"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21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1"/>
                <w:sz w:val="24"/>
                <w:szCs w:val="24"/>
              </w:rPr>
              <w:t>Цель оказания услуг……………………………………………………………………….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1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both"/>
            <w:rPr>
              <w:rFonts w:ascii="Calibri" w:hAnsi="Calibri" w:eastAsia="新細明體" w:cs="Arial" w:asciiTheme="minorHAnsi" w:cstheme="minorBidi" w:eastAsiaTheme="minorEastAsia" w:hAnsiTheme="minorHAnsi"/>
            </w:rPr>
          </w:pPr>
          <w:hyperlink w:anchor="_Toc54643702">
            <w:r>
              <w:rPr>
                <w:webHidden/>
                <w:rStyle w:val="Style21"/>
                <w:vanish w:val="false"/>
              </w:rPr>
              <w:t>Т</w:t>
            </w:r>
          </w:hyperlink>
          <w:r>
            <w:rPr/>
            <w:t>аблица 1. Перечень необходимых услуг………………………………………………………….3</w:t>
          </w:r>
        </w:p>
        <w:p>
          <w:pPr>
            <w:pStyle w:val="Normal"/>
            <w:ind w:firstLine="624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1.4. </w:t>
          </w:r>
          <w:r>
            <w:rPr>
              <w:sz w:val="24"/>
              <w:szCs w:val="24"/>
              <w:lang w:eastAsia="x-none"/>
            </w:rPr>
            <w:t>Информация в отношении исполнения договора………………………………………...3</w:t>
          </w:r>
        </w:p>
        <w:p>
          <w:pPr>
            <w:pStyle w:val="TOC1"/>
            <w:jc w:val="both"/>
            <w:rPr>
              <w:rFonts w:ascii="Calibri" w:hAnsi="Calibri" w:eastAsia="新細明體" w:cs="Arial" w:asciiTheme="minorHAnsi" w:cstheme="minorBidi" w:eastAsiaTheme="minorEastAsia" w:hAnsiTheme="minorHAnsi"/>
            </w:rPr>
          </w:pPr>
          <w:r>
            <w:rPr>
              <w:iCs/>
            </w:rPr>
            <w:t>2.</w:t>
          </w:r>
          <w:hyperlink w:anchor="_Toc54643702">
            <w:r>
              <w:rPr>
                <w:webHidden/>
                <w:rStyle w:val="Style21"/>
                <w:iCs/>
                <w:vanish w:val="false"/>
              </w:rPr>
              <w:t>Требования к оказываемым услугам……………………………………………………………</w:t>
            </w:r>
          </w:hyperlink>
          <w:r>
            <w:rPr>
              <w:b w:val="false"/>
              <w:bCs w:val="false"/>
              <w:iCs/>
            </w:rPr>
            <w:t>.4</w:t>
          </w:r>
        </w:p>
        <w:p>
          <w:pPr>
            <w:pStyle w:val="TOC4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21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21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1"/>
                <w:sz w:val="24"/>
                <w:szCs w:val="24"/>
              </w:rPr>
              <w:t>Требования к объемам и срокам оказания услуг………………………………………...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1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r>
            <w:rPr>
              <w:sz w:val="24"/>
              <w:szCs w:val="24"/>
            </w:rPr>
            <w:t xml:space="preserve">    </w:t>
          </w:r>
          <w:hyperlink w:anchor="_Toc54643704">
            <w:r>
              <w:rPr>
                <w:webHidden/>
                <w:rStyle w:val="Style21"/>
                <w:vanish w:val="false"/>
                <w:sz w:val="24"/>
                <w:szCs w:val="24"/>
              </w:rPr>
              <w:t>2.1.1.</w:t>
            </w:r>
            <w:r>
              <w:rPr>
                <w:rStyle w:val="Style21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1"/>
                <w:sz w:val="24"/>
                <w:szCs w:val="24"/>
              </w:rPr>
              <w:t>Требования к перечню и объему услуг4…………………………………………………</w:t>
            </w:r>
          </w:hyperlink>
          <w:r>
            <w:rPr>
              <w:rFonts w:eastAsia="新細明體" w:cs="Arial" w:ascii="Calibri" w:hAnsi="Calibri" w:asciiTheme="minorHAnsi" w:cstheme="minorBidi" w:eastAsiaTheme="minorEastAsia" w:hAnsiTheme="minorHAnsi"/>
              <w:sz w:val="24"/>
              <w:szCs w:val="24"/>
            </w:rPr>
            <w:t>4</w:t>
          </w:r>
        </w:p>
        <w:p>
          <w:pPr>
            <w:pStyle w:val="TOC1"/>
            <w:jc w:val="both"/>
            <w:rPr>
              <w:rFonts w:ascii="Calibri" w:hAnsi="Calibri" w:eastAsia="新細明體" w:cs="Arial" w:asciiTheme="minorHAnsi" w:cstheme="minorBidi" w:eastAsiaTheme="minorEastAsia" w:hAnsiTheme="minorHAnsi"/>
            </w:rPr>
          </w:pPr>
          <w:r>
            <w:rPr/>
            <w:t>Таблица 2. Требования к срокам оказания услуг………………………………………………..4</w:t>
          </w:r>
        </w:p>
        <w:p>
          <w:pPr>
            <w:pStyle w:val="TOC1"/>
            <w:jc w:val="both"/>
            <w:rPr>
              <w:rFonts w:ascii="Calibri" w:hAnsi="Calibri" w:eastAsia="新細明體" w:cs="Arial" w:asciiTheme="minorHAnsi" w:cstheme="minorBidi" w:eastAsiaTheme="minorEastAsia" w:hAnsiTheme="minorHAnsi"/>
            </w:rPr>
          </w:pPr>
          <w:hyperlink w:anchor="_Toc54643699">
            <w:r>
              <w:rPr>
                <w:webHidden/>
                <w:rStyle w:val="Style21"/>
                <w:vanish w:val="false"/>
              </w:rPr>
              <w:t>Т</w:t>
            </w:r>
          </w:hyperlink>
          <w:r>
            <w:rPr/>
            <w:t>аблица 3.Перечень и объем оказываемых услуг…………………………………..……………4</w:t>
          </w:r>
        </w:p>
        <w:p>
          <w:pPr>
            <w:pStyle w:val="Normal"/>
            <w:jc w:val="both"/>
            <w:rPr>
              <w:b/>
              <w:bCs/>
              <w:sz w:val="24"/>
              <w:szCs w:val="24"/>
            </w:rPr>
          </w:pPr>
          <w:r>
            <w:rPr>
              <w:b/>
              <w:sz w:val="24"/>
              <w:szCs w:val="24"/>
              <w:lang w:eastAsia="x-none"/>
            </w:rPr>
            <w:t>Таблица 4.</w:t>
          </w:r>
          <w:r>
            <w:rPr>
              <w:sz w:val="24"/>
              <w:szCs w:val="24"/>
              <w:lang w:eastAsia="x-none"/>
            </w:rPr>
            <w:t xml:space="preserve"> </w:t>
          </w:r>
          <w:r>
            <w:rPr>
              <w:b/>
              <w:bCs/>
              <w:sz w:val="24"/>
              <w:szCs w:val="24"/>
            </w:rPr>
            <w:t>Маршруты и расписание движения транспорта……………………………………4</w:t>
          </w:r>
        </w:p>
        <w:p>
          <w:pPr>
            <w:pStyle w:val="TOC4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8">
            <w:r>
              <w:rPr>
                <w:webHidden/>
                <w:rStyle w:val="Style21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21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1"/>
                <w:sz w:val="24"/>
                <w:szCs w:val="24"/>
              </w:rPr>
              <w:t>Требования к качеству услуг……………………………………………………………...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1"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both"/>
            <w:rPr>
              <w:rFonts w:ascii="Calibri" w:hAnsi="Calibri" w:eastAsia="新細明體" w:cs="Arial" w:asciiTheme="minorHAnsi" w:cstheme="minorBidi" w:eastAsiaTheme="minorEastAsia" w:hAnsiTheme="minorHAnsi"/>
            </w:rPr>
          </w:pPr>
          <w:hyperlink w:anchor="_Toc54643709">
            <w:r>
              <w:rPr>
                <w:webHidden/>
                <w:rStyle w:val="Style21"/>
                <w:vanish w:val="false"/>
              </w:rPr>
              <w:t>Таблица 5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1"/>
              </w:rPr>
              <w:t>. Требования к качеству услуг………………………………………………………….5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both"/>
            <w:rPr/>
          </w:pPr>
          <w:hyperlink w:anchor="_Toc54643712">
            <w:r>
              <w:rPr>
                <w:webHidden/>
                <w:rStyle w:val="Style21"/>
                <w:vanish w:val="false"/>
              </w:rPr>
              <w:t>3.</w:t>
            </w:r>
            <w:r>
              <w:rPr>
                <w:rStyle w:val="Style21"/>
                <w:iCs/>
              </w:rPr>
              <w:t>Требования к документации по ценообразованию на этапе закупки</w:t>
            </w:r>
            <w:r>
              <w:rPr>
                <w:rStyle w:val="Style21"/>
              </w:rPr>
              <w:t>………………..….….</w:t>
            </w:r>
          </w:hyperlink>
          <w:r>
            <w:rPr/>
            <w:t>13</w:t>
          </w:r>
        </w:p>
        <w:p>
          <w:pPr>
            <w:pStyle w:val="Normal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4.</w:t>
          </w:r>
          <w:bookmarkStart w:id="0" w:name="_Toc546437111"/>
          <w:bookmarkStart w:id="1" w:name="_Toc542812281"/>
          <w:r>
            <w:rPr>
              <w:b/>
              <w:bCs/>
              <w:sz w:val="24"/>
              <w:szCs w:val="24"/>
            </w:rPr>
            <w:t>Требования к документации по ценообразованию на этапе заключения (исполнения) д</w:t>
          </w:r>
          <w:bookmarkEnd w:id="0"/>
          <w:bookmarkEnd w:id="1"/>
          <w:r>
            <w:rPr>
              <w:b/>
              <w:bCs/>
              <w:sz w:val="24"/>
              <w:szCs w:val="24"/>
            </w:rPr>
            <w:t>оговора……………………………………………………………………………………………….14</w:t>
          </w:r>
          <w:r>
            <w:rPr>
              <w:sz w:val="24"/>
              <w:b/>
              <w:szCs w:val="24"/>
              <w:bCs/>
            </w:rPr>
            <w:fldChar w:fldCharType="end"/>
          </w:r>
        </w:p>
      </w:sdtContent>
    </w:sdt>
    <w:p>
      <w:pPr>
        <w:pStyle w:val="TOC1"/>
        <w:jc w:val="both"/>
        <w:rPr>
          <w:iCs/>
        </w:rPr>
      </w:pPr>
      <w:r>
        <w:rPr>
          <w:iCs/>
        </w:rPr>
      </w:r>
    </w:p>
    <w:p>
      <w:pPr>
        <w:pStyle w:val="Heading2"/>
        <w:jc w:val="both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sz w:val="24"/>
          <w:szCs w:val="24"/>
          <w:lang w:val="ru-RU"/>
        </w:rPr>
      </w:pPr>
      <w:bookmarkStart w:id="2" w:name="_Toc54643694"/>
      <w:r>
        <w:rPr>
          <w:sz w:val="24"/>
          <w:szCs w:val="24"/>
          <w:lang w:val="ru-RU"/>
        </w:rPr>
        <w:t>Общие сведения</w:t>
      </w:r>
      <w:bookmarkEnd w:id="2"/>
    </w:p>
    <w:p>
      <w:pPr>
        <w:pStyle w:val="Heading4"/>
        <w:numPr>
          <w:ilvl w:val="1"/>
          <w:numId w:val="3"/>
        </w:numPr>
        <w:rPr/>
      </w:pPr>
      <w:bookmarkStart w:id="3" w:name="_Toc46743505"/>
      <w:bookmarkStart w:id="4" w:name="_Toc54643695"/>
      <w:r>
        <w:rPr/>
        <w:t>Обозначения и сокращения</w:t>
      </w:r>
      <w:bookmarkEnd w:id="3"/>
      <w:bookmarkEnd w:id="4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trHeight w:val="389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bCs/>
                <w:sz w:val="24"/>
                <w:szCs w:val="24"/>
              </w:rPr>
              <w:t xml:space="preserve">СКЗИ 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sz w:val="24"/>
                <w:szCs w:val="24"/>
              </w:rPr>
              <w:t>Средства криптографической защиты информации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ОСГОП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Обязательное страхование гражданской ответственности перевозчика за причинение вреда жизни, здоровья и имуществу пассажиров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ОСАГО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Обязательное страхование автогражданской ответственности).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5" w:name="_Toc54643696"/>
      <w:bookmarkStart w:id="6" w:name="_Toc46743506"/>
      <w:r>
        <w:rPr/>
        <w:t>Наименование закупаем</w:t>
      </w:r>
      <w:bookmarkEnd w:id="5"/>
      <w:bookmarkEnd w:id="6"/>
      <w:r>
        <w:rPr>
          <w:lang w:val="ru-RU"/>
        </w:rPr>
        <w:t>ых услуг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Style w:val="Style7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eastAsia="x-none"/>
        </w:rPr>
        <w:t>ОКПД2 49.39.13.000 Оказание транспортных услуг по доставке персонала Филиала ПАО «РусГидро»-«Чебоксарская ГЭС» к месту работы и обратно автобусами  для нужд Чебоксарского транспортного участка Центрального филиала АО «ТК РусГидро»</w:t>
      </w:r>
      <w:bookmarkStart w:id="7" w:name="_Toc46743507"/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8" w:name="_Toc54643697"/>
      <w:r>
        <w:rPr/>
        <w:t xml:space="preserve">Цель </w:t>
      </w:r>
      <w:bookmarkEnd w:id="7"/>
      <w:r>
        <w:rPr>
          <w:lang w:val="ru-RU"/>
        </w:rPr>
        <w:t>оказания услуг</w:t>
      </w:r>
      <w:r>
        <w:rPr/>
        <w:t xml:space="preserve"> </w:t>
      </w:r>
      <w:bookmarkEnd w:id="8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Выполнение услуг по доставке персонала Филиала ПАО «РусГидро»-«Чебоксарская ГЭС» к месту работы и обратно автобусами с целью исполнения обязательств по доходному договору.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b/>
          <w:bCs/>
        </w:rPr>
      </w:pPr>
      <w:bookmarkStart w:id="9" w:name="_Toc546437052"/>
      <w:bookmarkStart w:id="10" w:name="_Toc513396952"/>
      <w:bookmarkStart w:id="11" w:name="_Toc5464369912"/>
      <w:r>
        <w:rPr>
          <w:b/>
          <w:bCs/>
          <w:sz w:val="24"/>
          <w:szCs w:val="24"/>
        </w:rPr>
        <w:t xml:space="preserve">Таблица 1. Перечень </w:t>
      </w:r>
      <w:bookmarkEnd w:id="11"/>
      <w:r>
        <w:rPr>
          <w:b/>
          <w:bCs/>
          <w:sz w:val="24"/>
          <w:szCs w:val="24"/>
        </w:rPr>
        <w:t>необходимых услуг:</w:t>
      </w:r>
      <w:bookmarkEnd w:id="9"/>
      <w:bookmarkEnd w:id="10"/>
    </w:p>
    <w:tbl>
      <w:tblPr>
        <w:tblW w:w="10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17"/>
        <w:gridCol w:w="2864"/>
        <w:gridCol w:w="2126"/>
        <w:gridCol w:w="2541"/>
        <w:gridCol w:w="1996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023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x-none"/>
              </w:rPr>
              <w:t>ОКПД2 49.39.13.000 Оказание транспортных услуг по доставке персонала Филиала ПАО «РусГидро»-«Чебоксарская ГЭС» к месту работы и обратно автобусами  для нужд Чебоксарского транспортного участка Центрального филиала АО «ТК РусГидро»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Чебоксарский транспортный участок «АО ТК РусГидро»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i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г. Новочебоксарск 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Автобус 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(посадочных мест не менее 19)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ГАЗель NEXT 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или  эквивалент 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ListParagraph"/>
        <w:keepNext w:val="true"/>
        <w:numPr>
          <w:ilvl w:val="1"/>
          <w:numId w:val="3"/>
        </w:numPr>
        <w:spacing w:before="120" w:after="60"/>
        <w:contextualSpacing/>
        <w:jc w:val="both"/>
        <w:outlineLvl w:val="3"/>
        <w:rPr>
          <w:b/>
          <w:bCs/>
          <w:lang w:eastAsia="x-none"/>
        </w:rPr>
      </w:pPr>
      <w:bookmarkStart w:id="12" w:name="_Toc147516895"/>
      <w:r>
        <w:rPr>
          <w:b/>
          <w:bCs/>
          <w:lang w:eastAsia="x-none"/>
        </w:rPr>
        <w:t xml:space="preserve">Информация в отношении исполнения договора, </w:t>
      </w:r>
      <w:bookmarkStart w:id="13" w:name="_Hlk46492347"/>
      <w:r>
        <w:rPr>
          <w:b/>
          <w:bCs/>
          <w:lang w:eastAsia="x-none"/>
        </w:rPr>
        <w:t xml:space="preserve">которая должна быть учтена при подготовке заявки </w:t>
      </w:r>
      <w:bookmarkEnd w:id="13"/>
      <w:r>
        <w:rPr>
          <w:b/>
          <w:bCs/>
          <w:lang w:eastAsia="x-none"/>
        </w:rPr>
        <w:t>(в том числе перечень ресурсов, услуг и документов, предоставляемых заказчиком на этапе исполнения договора)</w:t>
      </w:r>
      <w:bookmarkEnd w:id="12"/>
      <w:r>
        <w:rPr>
          <w:b/>
          <w:bCs/>
          <w:lang w:eastAsia="x-none"/>
        </w:rPr>
        <w:t>:</w:t>
      </w:r>
    </w:p>
    <w:p>
      <w:pPr>
        <w:pStyle w:val="ListParagraph"/>
        <w:numPr>
          <w:ilvl w:val="2"/>
          <w:numId w:val="3"/>
        </w:numPr>
        <w:ind w:left="426" w:hanging="426"/>
        <w:jc w:val="both"/>
        <w:rPr>
          <w:bCs/>
          <w:lang w:eastAsia="x-none"/>
        </w:rPr>
      </w:pPr>
      <w:r>
        <w:rPr>
          <w:bCs/>
          <w:lang w:eastAsia="x-none"/>
        </w:rPr>
        <w:t xml:space="preserve">Услуги оказываются по будним дням (понедельник-пятница, за исключением праздничных дней) с </w:t>
      </w:r>
      <w:r>
        <w:rPr>
          <w:bCs/>
          <w:lang w:eastAsia="x-none"/>
        </w:rPr>
        <w:t>01.01.</w:t>
      </w:r>
      <w:r>
        <w:rPr>
          <w:bCs/>
          <w:lang w:eastAsia="x-none"/>
        </w:rPr>
        <w:t>202</w:t>
      </w:r>
      <w:r>
        <w:rPr>
          <w:bCs/>
          <w:lang w:eastAsia="x-none"/>
        </w:rPr>
        <w:t>7</w:t>
      </w:r>
      <w:r>
        <w:rPr>
          <w:bCs/>
          <w:lang w:eastAsia="x-none"/>
        </w:rPr>
        <w:t xml:space="preserve"> г. по 31.12.202</w:t>
      </w:r>
      <w:r>
        <w:rPr>
          <w:bCs/>
          <w:lang w:eastAsia="x-none"/>
        </w:rPr>
        <w:t>7</w:t>
      </w:r>
      <w:r>
        <w:rPr>
          <w:bCs/>
          <w:lang w:eastAsia="x-none"/>
        </w:rPr>
        <w:t xml:space="preserve"> г. включительно в соответствии с маршрутом движения, указанным в таблице № 4. </w:t>
      </w:r>
    </w:p>
    <w:p>
      <w:pPr>
        <w:pStyle w:val="ListParagraph"/>
        <w:keepNext w:val="true"/>
        <w:numPr>
          <w:ilvl w:val="2"/>
          <w:numId w:val="3"/>
        </w:numPr>
        <w:spacing w:before="120" w:after="60"/>
        <w:ind w:left="426" w:hanging="426"/>
        <w:contextualSpacing/>
        <w:jc w:val="both"/>
        <w:outlineLvl w:val="3"/>
        <w:rPr>
          <w:bCs/>
          <w:lang w:eastAsia="x-none"/>
        </w:rPr>
      </w:pPr>
      <w:r>
        <w:rPr/>
        <w:t>Опыт работы автотранспортного предприятия по перевозке пассажиров в данном направлении.</w:t>
      </w:r>
    </w:p>
    <w:p>
      <w:pPr>
        <w:pStyle w:val="Normal"/>
        <w:ind w:left="426" w:hanging="426"/>
        <w:jc w:val="both"/>
        <w:rPr>
          <w:rFonts w:eastAsia="Calibri"/>
          <w:b/>
          <w:bCs/>
          <w:lang w:eastAsia="x-none"/>
        </w:rPr>
      </w:pPr>
      <w:r>
        <w:rPr>
          <w:rFonts w:eastAsia="Calibri"/>
          <w:b/>
          <w:bCs/>
          <w:lang w:eastAsia="x-none"/>
        </w:rPr>
      </w:r>
    </w:p>
    <w:p>
      <w:pPr>
        <w:pStyle w:val="Heading1"/>
        <w:numPr>
          <w:ilvl w:val="0"/>
          <w:numId w:val="3"/>
        </w:numPr>
        <w:ind w:left="0" w:hanging="0"/>
        <w:rPr>
          <w:iCs/>
          <w:sz w:val="24"/>
          <w:szCs w:val="24"/>
        </w:rPr>
      </w:pPr>
      <w:bookmarkStart w:id="14" w:name="_Toc513396951"/>
      <w:bookmarkStart w:id="15" w:name="_Toc546437051"/>
      <w:bookmarkEnd w:id="14"/>
      <w:bookmarkEnd w:id="15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оказываемым услугам</w:t>
      </w:r>
    </w:p>
    <w:p>
      <w:pPr>
        <w:pStyle w:val="Heading4"/>
        <w:numPr>
          <w:ilvl w:val="1"/>
          <w:numId w:val="3"/>
        </w:numPr>
        <w:ind w:left="0" w:hanging="0"/>
        <w:rPr>
          <w:b w:val="false"/>
        </w:rPr>
      </w:pPr>
      <w:bookmarkStart w:id="16" w:name="_Toc54643703"/>
      <w:r>
        <w:rPr>
          <w:b w:val="false"/>
        </w:rPr>
        <w:t xml:space="preserve">Требования к срокам </w:t>
      </w:r>
      <w:r>
        <w:rPr>
          <w:b w:val="false"/>
          <w:lang w:val="ru-RU"/>
        </w:rPr>
        <w:t>оказания услуг</w:t>
      </w:r>
      <w:bookmarkEnd w:id="16"/>
    </w:p>
    <w:p>
      <w:pPr>
        <w:pStyle w:val="Heading3"/>
        <w:numPr>
          <w:ilvl w:val="2"/>
          <w:numId w:val="3"/>
        </w:numPr>
        <w:ind w:left="0" w:hanging="0"/>
        <w:rPr>
          <w:b w:val="false"/>
          <w:lang w:val="ru-RU"/>
        </w:rPr>
      </w:pPr>
      <w:bookmarkStart w:id="17" w:name="_Toc54643704"/>
      <w:r>
        <w:rPr>
          <w:b w:val="false"/>
          <w:lang w:val="ru-RU"/>
        </w:rPr>
        <w:t>Требования к перечню и объему услуг</w:t>
      </w:r>
      <w:bookmarkEnd w:id="17"/>
      <w:r>
        <w:rPr>
          <w:b w:val="false"/>
          <w:lang w:val="ru-RU"/>
        </w:rPr>
        <w:t>:</w:t>
      </w:r>
    </w:p>
    <w:p>
      <w:pPr>
        <w:pStyle w:val="Heading1"/>
        <w:spacing w:before="240" w:after="60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Таблица 2. Требования к срокам оказания услуг</w:t>
      </w:r>
    </w:p>
    <w:tbl>
      <w:tblPr>
        <w:tblW w:w="1034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990"/>
        <w:gridCol w:w="4978"/>
        <w:gridCol w:w="2040"/>
        <w:gridCol w:w="2339"/>
      </w:tblGrid>
      <w:tr>
        <w:trPr>
          <w:trHeight w:val="836" w:hRule="atLeast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>
          <w:trHeight w:val="205" w:hRule="atLeast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260" w:hRule="atLeast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Оказание транспортных услуг по пассажирским перевозкам (доставка персонала Филиала ПАО «РусГидро»-«Чебоксарская ГЭС» к месту работы и обратно) для нужд Чебоксарского транспортного участка Центрального филиала АО «ТК РусГидро»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>
              <w:rPr>
                <w:sz w:val="24"/>
                <w:szCs w:val="24"/>
              </w:rPr>
              <w:t>01.01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12 месяцев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spacing w:before="120" w:after="60"/>
        <w:ind w:left="0" w:hanging="0"/>
        <w:outlineLvl w:val="0"/>
        <w:rPr>
          <w:rFonts w:eastAsia="Calibri"/>
          <w:b/>
          <w:sz w:val="22"/>
          <w:szCs w:val="22"/>
          <w:lang w:eastAsia="x-none"/>
        </w:rPr>
      </w:pPr>
      <w:bookmarkStart w:id="18" w:name="_Toc147516901"/>
      <w:bookmarkStart w:id="19" w:name="_Toc51339695"/>
      <w:r>
        <w:rPr>
          <w:rFonts w:eastAsia="Calibri"/>
          <w:b/>
          <w:sz w:val="22"/>
          <w:szCs w:val="22"/>
          <w:lang w:eastAsia="x-none"/>
        </w:rPr>
        <w:t xml:space="preserve">Таблица 3. Перечень </w:t>
      </w:r>
      <w:bookmarkEnd w:id="19"/>
      <w:r>
        <w:rPr>
          <w:rFonts w:eastAsia="Calibri"/>
          <w:b/>
          <w:sz w:val="22"/>
          <w:szCs w:val="22"/>
          <w:lang w:eastAsia="x-none"/>
        </w:rPr>
        <w:t>и объем оказываемых услуг</w:t>
      </w:r>
      <w:bookmarkEnd w:id="18"/>
    </w:p>
    <w:tbl>
      <w:tblPr>
        <w:tblW w:w="1032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017"/>
        <w:gridCol w:w="2774"/>
        <w:gridCol w:w="4818"/>
        <w:gridCol w:w="1015"/>
        <w:gridCol w:w="702"/>
      </w:tblGrid>
      <w:tr>
        <w:trPr>
          <w:tblHeader w:val="true"/>
          <w:trHeight w:val="738" w:hRule="atLeast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 xml:space="preserve">№ </w:t>
            </w:r>
            <w:r>
              <w:rPr>
                <w:b/>
                <w:bCs/>
                <w:sz w:val="22"/>
                <w:szCs w:val="22"/>
                <w:lang w:val="en-GB"/>
              </w:rPr>
              <w:t>п/п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услуг / этапа услуг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b/>
                <w:bCs/>
                <w:sz w:val="22"/>
                <w:szCs w:val="22"/>
              </w:rPr>
              <w:t>Маршрут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Кол-во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Ед.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Единица  измерения</w:t>
            </w:r>
          </w:p>
        </w:tc>
      </w:tr>
      <w:tr>
        <w:trPr>
          <w:trHeight w:val="316" w:hRule="atLeast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206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pacing w:before="0" w:after="0"/>
              <w:contextualSpacing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Оказание транспортных услуг по пассажирским перевозкам (доставка персонала Филиала ПАО «РусГидро»-«Чебоксарская ГЭС» к месту работы и обратно) для нужд Чебоксарского транспортного участка Центрального филиала АО «ТК РусГидро»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57" w:right="0" w:hanging="0"/>
              <w:jc w:val="left"/>
              <w:rPr/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Отправление – 7:00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(ежедневно, в рабочие дни),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5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 xml:space="preserve">маршрут: г. Новочебоксарск (г. Чебоксары) - Здание проходной филиала ПАО «РусГидро»-«Чебоксарская ГЭС», продолжительность: </w:t>
            </w:r>
            <w:r>
              <w:rPr>
                <w:b/>
                <w:color w:val="000000"/>
                <w:sz w:val="24"/>
                <w:szCs w:val="24"/>
              </w:rPr>
              <w:t>1 (2)час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57" w:right="0" w:hanging="0"/>
              <w:jc w:val="left"/>
              <w:rPr/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Отправление – 17:00</w:t>
            </w:r>
            <w:r>
              <w:rPr>
                <w:color w:val="000000"/>
                <w:sz w:val="24"/>
                <w:szCs w:val="24"/>
              </w:rPr>
              <w:t xml:space="preserve"> (ежедневно в рабочие дни, кроме пятницы и предпраздничных дней), </w:t>
            </w:r>
            <w:r>
              <w:rPr>
                <w:b/>
                <w:color w:val="000000"/>
                <w:sz w:val="24"/>
                <w:szCs w:val="24"/>
              </w:rPr>
              <w:t>16:00</w:t>
            </w:r>
            <w:r>
              <w:rPr>
                <w:color w:val="000000"/>
                <w:sz w:val="24"/>
                <w:szCs w:val="24"/>
              </w:rPr>
              <w:t xml:space="preserve"> (каждая рабочая пятница и предпраздничный день), маршрут: Здание проходной филиала ПАО «РусГидро» - «Чебоксарская ГЭС» - г. Новочебоксарск (г. Чебоксары), продолжительность: </w:t>
            </w:r>
            <w:r>
              <w:rPr>
                <w:b/>
                <w:color w:val="000000"/>
                <w:sz w:val="24"/>
                <w:szCs w:val="24"/>
              </w:rPr>
              <w:t>1(2) час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</w:t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sz w:val="24"/>
          <w:szCs w:val="24"/>
          <w:lang w:eastAsia="x-none"/>
        </w:rPr>
        <w:t>Таблица 4.</w:t>
      </w:r>
      <w:r>
        <w:rPr>
          <w:sz w:val="24"/>
          <w:szCs w:val="24"/>
          <w:lang w:eastAsia="x-none"/>
        </w:rPr>
        <w:t xml:space="preserve"> </w:t>
      </w:r>
      <w:r>
        <w:rPr>
          <w:b/>
          <w:bCs/>
          <w:sz w:val="24"/>
          <w:szCs w:val="24"/>
        </w:rPr>
        <w:t>Маршруты и расписание движения транспорта</w:t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tbl>
      <w:tblPr>
        <w:tblStyle w:val="afffff0"/>
        <w:tblW w:w="10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165"/>
        <w:gridCol w:w="5894"/>
      </w:tblGrid>
      <w:tr>
        <w:trPr>
          <w:trHeight w:val="427" w:hRule="atLeast"/>
        </w:trPr>
        <w:tc>
          <w:tcPr>
            <w:tcW w:w="1005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Маршрут 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(прямое направление)</w:t>
            </w:r>
          </w:p>
        </w:tc>
      </w:tr>
      <w:tr>
        <w:trPr>
          <w:trHeight w:val="427" w:hRule="atLeast"/>
        </w:trPr>
        <w:tc>
          <w:tcPr>
            <w:tcW w:w="41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Отправление</w:t>
            </w:r>
          </w:p>
        </w:tc>
        <w:tc>
          <w:tcPr>
            <w:tcW w:w="58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г. Новочебоксарск</w:t>
            </w: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(г. Чебоксары)</w:t>
            </w:r>
          </w:p>
        </w:tc>
      </w:tr>
      <w:tr>
        <w:trPr>
          <w:trHeight w:val="427" w:hRule="atLeast"/>
        </w:trPr>
        <w:tc>
          <w:tcPr>
            <w:tcW w:w="41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Время отправление </w:t>
            </w:r>
          </w:p>
        </w:tc>
        <w:tc>
          <w:tcPr>
            <w:tcW w:w="58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07: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00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(время местное)</w:t>
            </w:r>
          </w:p>
        </w:tc>
      </w:tr>
      <w:tr>
        <w:trPr>
          <w:trHeight w:val="643" w:hRule="atLeast"/>
        </w:trPr>
        <w:tc>
          <w:tcPr>
            <w:tcW w:w="41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Прибытие</w:t>
            </w:r>
          </w:p>
        </w:tc>
        <w:tc>
          <w:tcPr>
            <w:tcW w:w="58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Здание проходной филиала ПАО «РусГидро»-«Чебоксарская ГЭС»</w:t>
            </w:r>
          </w:p>
        </w:tc>
      </w:tr>
      <w:tr>
        <w:trPr>
          <w:trHeight w:val="380" w:hRule="atLeast"/>
        </w:trPr>
        <w:tc>
          <w:tcPr>
            <w:tcW w:w="4165" w:type="dxa"/>
            <w:tcBorders>
              <w:top w:val="nil"/>
              <w:lef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Время прибытия в конечную точку</w:t>
            </w:r>
          </w:p>
        </w:tc>
        <w:tc>
          <w:tcPr>
            <w:tcW w:w="5894" w:type="dxa"/>
            <w:tcBorders>
              <w:top w:val="nil"/>
              <w:left w:val="nil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08:00 (время местное)</w:t>
            </w:r>
          </w:p>
        </w:tc>
      </w:tr>
      <w:tr>
        <w:trPr>
          <w:trHeight w:val="404" w:hRule="atLeast"/>
        </w:trPr>
        <w:tc>
          <w:tcPr>
            <w:tcW w:w="1005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 xml:space="preserve">Маршрут 1 (обратное направление) рабочие </w:t>
            </w:r>
          </w:p>
        </w:tc>
      </w:tr>
      <w:tr>
        <w:trPr>
          <w:trHeight w:val="562" w:hRule="atLeast"/>
        </w:trPr>
        <w:tc>
          <w:tcPr>
            <w:tcW w:w="41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Отправление</w:t>
            </w:r>
          </w:p>
        </w:tc>
        <w:tc>
          <w:tcPr>
            <w:tcW w:w="58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Здание проходной филиала ПАО «РусГидро»-«Чебоксарская ГЭС»</w:t>
            </w:r>
          </w:p>
        </w:tc>
      </w:tr>
      <w:tr>
        <w:trPr>
          <w:trHeight w:val="427" w:hRule="atLeast"/>
        </w:trPr>
        <w:tc>
          <w:tcPr>
            <w:tcW w:w="41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Время отправление </w:t>
            </w:r>
          </w:p>
        </w:tc>
        <w:tc>
          <w:tcPr>
            <w:tcW w:w="58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17:00 кроме пятницы и предпраздничных дней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16:00 каждая рабочая пятница и предпраздничные дни</w:t>
            </w:r>
          </w:p>
        </w:tc>
      </w:tr>
      <w:tr>
        <w:trPr>
          <w:trHeight w:val="451" w:hRule="atLeast"/>
        </w:trPr>
        <w:tc>
          <w:tcPr>
            <w:tcW w:w="41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Прибытие</w:t>
            </w:r>
          </w:p>
        </w:tc>
        <w:tc>
          <w:tcPr>
            <w:tcW w:w="58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г. Новочебоксарск</w:t>
            </w: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(г. Чебоксары)</w:t>
            </w:r>
          </w:p>
        </w:tc>
      </w:tr>
      <w:tr>
        <w:trPr>
          <w:trHeight w:val="659" w:hRule="atLeast"/>
        </w:trPr>
        <w:tc>
          <w:tcPr>
            <w:tcW w:w="416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Время прибытия в конечную точку</w:t>
            </w:r>
          </w:p>
        </w:tc>
        <w:tc>
          <w:tcPr>
            <w:tcW w:w="58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18:00 кроме пятницы и предпраздничных дней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17:00  пятница и предпраздничные дни</w:t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Режим работы: Односменный 2 часа (все рабочие дни)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3"/>
        </w:numPr>
        <w:rPr/>
      </w:pPr>
      <w:bookmarkStart w:id="20" w:name="_Toc54643709"/>
      <w:bookmarkStart w:id="21" w:name="_Toc51339698"/>
      <w:bookmarkStart w:id="22" w:name="_Toc54643708"/>
      <w:bookmarkStart w:id="23" w:name="_Toc46743511"/>
      <w:bookmarkStart w:id="24" w:name="_Toc54643707"/>
      <w:bookmarkEnd w:id="24"/>
      <w:r>
        <w:rPr/>
        <w:t xml:space="preserve">Требования к </w:t>
      </w:r>
      <w:bookmarkEnd w:id="23"/>
      <w:r>
        <w:rPr>
          <w:lang w:val="ru-RU"/>
        </w:rPr>
        <w:t>качеству услуг</w:t>
      </w:r>
      <w:bookmarkEnd w:id="22"/>
    </w:p>
    <w:p>
      <w:pPr>
        <w:pStyle w:val="Heading1"/>
        <w:keepLines/>
        <w:spacing w:before="240" w:after="60"/>
        <w:rPr>
          <w:rStyle w:val="Style7"/>
          <w:b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. Требования к </w:t>
      </w:r>
      <w:bookmarkEnd w:id="21"/>
      <w:r>
        <w:rPr>
          <w:sz w:val="24"/>
          <w:szCs w:val="24"/>
          <w:lang w:val="ru-RU"/>
        </w:rPr>
        <w:t>качеству услуг</w:t>
      </w:r>
      <w:bookmarkEnd w:id="20"/>
      <w:r>
        <w:rPr>
          <w:sz w:val="24"/>
          <w:szCs w:val="24"/>
        </w:rPr>
        <w:t xml:space="preserve"> </w:t>
      </w:r>
    </w:p>
    <w:p>
      <w:pPr>
        <w:pStyle w:val="Normal"/>
        <w:rPr>
          <w:iCs/>
          <w:sz w:val="24"/>
          <w:szCs w:val="24"/>
          <w:shd w:fill="FFFF99" w:val="clear"/>
        </w:rPr>
      </w:pPr>
      <w:r>
        <w:rPr>
          <w:b/>
          <w:bCs/>
          <w:sz w:val="24"/>
          <w:szCs w:val="24"/>
        </w:rPr>
        <w:t>Наименование услу</w:t>
      </w:r>
      <w:r>
        <w:rPr>
          <w:b w:val="false"/>
          <w:bCs w:val="false"/>
          <w:sz w:val="24"/>
          <w:szCs w:val="24"/>
          <w:shd w:fill="auto" w:val="clear"/>
        </w:rPr>
        <w:t xml:space="preserve">г: </w:t>
      </w:r>
      <w:r>
        <w:rPr>
          <w:rFonts w:eastAsia="Calibri"/>
          <w:b w:val="false"/>
          <w:bCs w:val="false"/>
          <w:iCs/>
          <w:sz w:val="24"/>
          <w:szCs w:val="24"/>
          <w:shd w:fill="auto" w:val="clear"/>
          <w:lang w:eastAsia="x-none"/>
        </w:rPr>
        <w:t>ОКПД2 49.39.13.000 Оказание транспортных услуг по доставке персонала Филиала ПАО «РусГидро»-«Чебоксарская ГЭС» к месту работы и обратно автобусами  для нужд Чебоксарского транспортного участка Центрального филиала АО «ТК РусГидро»</w:t>
      </w:r>
    </w:p>
    <w:tbl>
      <w:tblPr>
        <w:tblStyle w:val="afffff0"/>
        <w:tblW w:w="1516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55"/>
        <w:gridCol w:w="2079"/>
        <w:gridCol w:w="5103"/>
        <w:gridCol w:w="2976"/>
        <w:gridCol w:w="2695"/>
        <w:gridCol w:w="1559"/>
      </w:tblGrid>
      <w:tr>
        <w:trPr/>
        <w:tc>
          <w:tcPr>
            <w:tcW w:w="75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07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10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67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10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6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25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5"/>
          </w:p>
        </w:tc>
        <w:tc>
          <w:tcPr>
            <w:tcW w:w="20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6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718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159" w:hRule="atLeast"/>
        </w:trPr>
        <w:tc>
          <w:tcPr>
            <w:tcW w:w="755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07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510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Содержание (мойка по мере необходимости), техническое обслуживание и все виды ремонта, в том числе приобретение запасных частей, шин, расходных материалов, заправка топливом, смазочными материалами, оплата труда работникам, сезонная смена шин и прочие затраты, возникающие в рамках исполнения своих обязательств перед Заказчиком, осуществляется силами и средствами Исполнителя, в том числе все виды обязательного страхования (в том числе ОСГОП - обязательное страхование гражданской ответственности перевозчика за причинение вреда жизни, здоровья и имуществу пассажиров, ОСАГО - обязательное страхование автогражданской ответственности).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832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выпускать на линию только технически исправную Технику, прошедшую в установленном порядке государственный технический осмотр, оснащенный исправным тахографом с не истекшим сроком действием блоком СКЗИ, регистратором скорости.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Все транспортные средства должны быть оснащены автомобильной аптечкой и средствами пожаротушения с действующими сроками использования, исправными домкратами, противооткатными средствами и запасными колесами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713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Салон автомобиля должен быть чистым, отапливаемым, сиденья обеспечены ремнями безопасности.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180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обязан обеспечить водительский состав, перевозящий работников филиала ПАО «РусГидро»-«Чебоксарская ГЭС», действующими картами водителя для тахографа.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обязан обеспечить соблюдение водительским составом режим труда и отдыха, в том числе порядка междусменного отдыха.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допускать к управлению автобусом водителей, имеющих соответствующую квалификацию, справку об отсутствии судимости, прошедших стажировку и медицинское освидетельствование.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обязан обеспечить при выпуске на линию проведение предрейсового медицинского осмотра в собственном лицензированном кабинете или наличии действующего договора на данный вид услуг с организацией обладающей лицензией. При заезде на парковку Исполнитель обязан обеспечить проведение послерейсового медицинского осмотра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500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осуществляет предрейсовый или предсменный контроль технического состояния транспортных средств, задействованных в оказании услуг Заказчику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2430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Транспортные средства, оказывающие услуги должны быть оборудованы блоками АСН (аппаратура спутниковой навигации) согласно Постановления Правительства Российской Федерации от 22.12.2020 №2216 «Об утверждении Правил оснащения транспортных средств категорий М2, М3 и транспортных средств категории N, используемых для перевозки опасных грузов, аппаратурой спутниковой навигации» и осуществлять передачу данных об их передвижении в Ространснадзор.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272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Участник, своевременно предоставляет Заказчику все необходимые (в том числе запрашиваемые) отчетные документы, связанные с оказанием услуг.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948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Наличие и предоставление подменных единиц техники в случае неисправности основных единиц техники.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ru-RU" w:eastAsia="ru-RU" w:bidi="ar-SA"/>
              </w:rPr>
              <w:t>2.</w:t>
            </w:r>
          </w:p>
        </w:tc>
        <w:tc>
          <w:tcPr>
            <w:tcW w:w="718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Cs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2.1.</w:t>
            </w:r>
          </w:p>
        </w:tc>
        <w:tc>
          <w:tcPr>
            <w:tcW w:w="207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Ответственность Участника</w:t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несёт полную ответственность за причинение вреда жизни, здоровью, имуществу пассажиров.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51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обязан своевременно сообщать Заказчику о возникновении обстоятельств, способных негативно повлиять на качество оказываемых Услуг.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lang w:eastAsia="x-none"/>
              </w:rPr>
            </w:pPr>
            <w:r>
              <w:rPr>
                <w:rFonts w:eastAsia="Times New Roman" w:cs="Times New Roman"/>
                <w:kern w:val="0"/>
                <w:lang w:val="ru-RU" w:eastAsia="x-none" w:bidi="ar-SA"/>
              </w:rPr>
              <w:t>2.2.</w:t>
            </w:r>
          </w:p>
        </w:tc>
        <w:tc>
          <w:tcPr>
            <w:tcW w:w="207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Гарантия Участника</w:t>
            </w:r>
          </w:p>
        </w:tc>
        <w:tc>
          <w:tcPr>
            <w:tcW w:w="510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Участник гарантирует оказание квалифицированной первой помощи при травмировании и эвакуации пассажиров с места происшествия.</w:t>
            </w:r>
          </w:p>
        </w:tc>
        <w:tc>
          <w:tcPr>
            <w:tcW w:w="297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  <w:t>3.</w:t>
            </w:r>
          </w:p>
        </w:tc>
        <w:tc>
          <w:tcPr>
            <w:tcW w:w="718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и иной обязательной для исполнения документации, определяемой видами услуг (помимо указанных в других разделах ТТ)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3.1.</w:t>
            </w:r>
          </w:p>
        </w:tc>
        <w:tc>
          <w:tcPr>
            <w:tcW w:w="207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Соблюдение положений и иной обязательной для исполнения документации</w:t>
            </w:r>
          </w:p>
        </w:tc>
        <w:tc>
          <w:tcPr>
            <w:tcW w:w="51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Участник, при выполнении услуг необходимо руководствоваться законами Российской Федерации, и нормативными документами применимого права, в том числе: Федеральный закон от 08.11.2007 N 259-ФЗ (ред. от 06.03.2022) "Устав автомобильного транспорта и городского наземного электрического транспорта», Федеральный закон от 10.12.1995 N 196-ФЗ (ред. от 29.11.2021) "О безопасности дорожного движения", Федеральный закон от 25.04.2002 N 40-ФЗ (ред. от 28.06.2022) «Об обязательном страховании гражданской ответственности владельцев транспортных средств», Федеральный закон от 09.02.2007 N 16-ФЗ (ред. от 14.03.2022) "О транспортной безопасности»,  правила дорожного движения Российской Федерации, «Правила обеспечения безопасности перевозок пассажиров и грузов автомобильным транспортом и городским наземным электрическим транспортом», утвержденные Приказом Министерства транспорта Российской Федерации от 30 апреля 2021 г. № 145.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799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568" w:hanging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Участник должен обладать на правах собственности или на иных законных основаниях автотранспортом.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-2" w:firstLine="426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 составе своей заявки скан копии свидетельств о регистрации транспортных средств или документы, подтверждающие право на законных основаниях распоряжаться переданным имуществом (транспортными средствами) в формате PortableDocumentFormat (*.pdf) в полном объеме.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698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568" w:hanging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0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лицензии на осуществление деятельности по перевозки людей автомобильным транспортом.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7" w:hanging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 составе своей заявки скан копию действующей лицензии со всеми приложениями в формате PortableDocumentFormat (*.pdf) в полном объеме.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089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568" w:hanging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У участника должна быть действующая лицензия 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проведение предрейсовых и послерейсовых медицинских осмотров или наличие действующего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договора 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проведение предрейсовых и послерейсовых медицинских осмотров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 с организацией обладающей лицензией.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 составе своей заявки скан копию действующей лицензии со всеми приложениями или копию действующего договора на проведение предрейсовых и послерейсовых медицинских осмотров  в формате PortableDocumentFormat (*.pdf) в полном объеме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800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568" w:hanging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 Участника должны быть действующие свидетельства об аттестации сил обеспечения транспортной безопасности (водителей).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 составе своей заявки скан копии свидетельств об аттестации сил обеспечения транспортной безопасности (водителей) в формате PortableDocumentFormat (*.pdf) в полном объеме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2116" w:hRule="atLeast"/>
        </w:trPr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568" w:hanging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0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обеспечить наличие у персонала необходимых допусков и разрешений для управления техникой в соответствии с Постановление Правительства Российской Федерации от 23.10.1993 N 1090 (ред. от 31.12.2020) "О Правилах дорожного движения".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840" w:hRule="atLeast"/>
        </w:trPr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568" w:hanging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0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автотранспорта с учетом обязательного ежедневного резерва на праве собственности или ином законном основании, прошедшего технический осмотр, оснащенного аппаратурой спутниковой навигации ГЛОНАСС или ГЛОНАСС/GPS, оснащенных техническими средствами контроля за соблюдением водителем режимов движения, труда и отдыха</w:t>
            </w:r>
          </w:p>
        </w:tc>
        <w:tc>
          <w:tcPr>
            <w:tcW w:w="29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 составе своей заявки справкой о материально-технических ресурсах (форма 8) с предоставлением следующих обязательных приложений к ней:</w:t>
            </w:r>
          </w:p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</w:t>
            </w: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ab/>
              <w:t xml:space="preserve">паспорт транспортного средства (ПТС) </w:t>
            </w:r>
          </w:p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</w:t>
            </w: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ab/>
              <w:t>копия договора аренды (в случае владения по договору аренды)</w:t>
            </w:r>
          </w:p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</w:t>
            </w: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ab/>
              <w:t>копия договора лизинга (в случае владения по договору лизинга)</w:t>
            </w:r>
          </w:p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</w:t>
            </w: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ab/>
              <w:t>копия иного документа, подтверждающего законное право владения (в случае владения на ином основании)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  <w:lang w:val="ru-RU"/>
        </w:rPr>
      </w:pPr>
      <w:bookmarkStart w:id="26" w:name="_Toc54643710"/>
      <w:bookmarkStart w:id="27" w:name="_Toc53393312"/>
      <w:bookmarkStart w:id="28" w:name="_Toc53395937"/>
      <w:bookmarkStart w:id="29" w:name="_Toc46743519"/>
      <w:bookmarkStart w:id="30" w:name="_Toc51339699"/>
      <w:bookmarkEnd w:id="29"/>
      <w:bookmarkEnd w:id="30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27"/>
      <w:bookmarkEnd w:id="28"/>
      <w:r>
        <w:rPr>
          <w:sz w:val="24"/>
          <w:szCs w:val="24"/>
          <w:lang w:val="ru-RU"/>
        </w:rPr>
        <w:t xml:space="preserve"> на этапе закупки</w:t>
      </w:r>
      <w:bookmarkEnd w:id="26"/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  <w:bookmarkStart w:id="31" w:name="_Toc467435191"/>
      <w:bookmarkStart w:id="32" w:name="_Toc513396991"/>
      <w:bookmarkStart w:id="33" w:name="_Toc467435191"/>
      <w:bookmarkStart w:id="34" w:name="_Toc513396991"/>
      <w:bookmarkEnd w:id="33"/>
      <w:bookmarkEnd w:id="34"/>
    </w:p>
    <w:p>
      <w:pPr>
        <w:pStyle w:val="ListParagraph"/>
        <w:numPr>
          <w:ilvl w:val="1"/>
          <w:numId w:val="3"/>
        </w:numPr>
        <w:suppressAutoHyphens w:val="false"/>
        <w:jc w:val="both"/>
        <w:rPr>
          <w:lang w:val="x-none" w:eastAsia="x-none"/>
        </w:rPr>
      </w:pPr>
      <w:r>
        <w:rPr/>
        <w:t>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№2 к Документации о закупке)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Cs/>
          <w:sz w:val="24"/>
          <w:szCs w:val="24"/>
          <w:lang w:val="x-none"/>
        </w:rPr>
      </w:pPr>
      <w:r>
        <w:rPr>
          <w:bCs/>
          <w:sz w:val="24"/>
          <w:szCs w:val="24"/>
          <w:lang w:val="x-none"/>
        </w:rPr>
      </w:r>
    </w:p>
    <w:p>
      <w:pPr>
        <w:pStyle w:val="Heading1"/>
        <w:keepLines/>
        <w:jc w:val="center"/>
        <w:rPr>
          <w:sz w:val="24"/>
          <w:szCs w:val="24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ListParagraph"/>
        <w:numPr>
          <w:ilvl w:val="0"/>
          <w:numId w:val="3"/>
        </w:numPr>
        <w:suppressAutoHyphens w:val="false"/>
        <w:ind w:left="0" w:firstLine="142"/>
        <w:jc w:val="center"/>
        <w:rPr>
          <w:b/>
          <w:bCs/>
        </w:rPr>
      </w:pPr>
      <w:bookmarkStart w:id="35" w:name="_Toc54643711"/>
      <w:bookmarkStart w:id="36" w:name="_Toc54281228"/>
      <w:r>
        <w:rPr>
          <w:b/>
          <w:bCs/>
        </w:rPr>
        <w:t>Требования к документации по ценообразованию на этапе заключения (исполнения) договора</w:t>
      </w:r>
      <w:bookmarkEnd w:id="35"/>
      <w:bookmarkEnd w:id="36"/>
    </w:p>
    <w:p>
      <w:pPr>
        <w:pStyle w:val="ListParagraph"/>
        <w:numPr>
          <w:ilvl w:val="1"/>
          <w:numId w:val="3"/>
        </w:numPr>
        <w:tabs>
          <w:tab w:val="clear" w:pos="708"/>
          <w:tab w:val="left" w:pos="1276" w:leader="none"/>
        </w:tabs>
        <w:suppressAutoHyphens w:val="false"/>
        <w:ind w:left="0" w:firstLine="567"/>
        <w:jc w:val="both"/>
        <w:rPr/>
      </w:pPr>
      <w:r>
        <w:rPr/>
        <w:t>По результатам настоящей закупки заключается договор с предельной ценой, предложенной Участником закупки, который был признан Победителем.</w:t>
      </w:r>
    </w:p>
    <w:p>
      <w:pPr>
        <w:pStyle w:val="ListParagraph"/>
        <w:numPr>
          <w:ilvl w:val="1"/>
          <w:numId w:val="3"/>
        </w:numPr>
        <w:tabs>
          <w:tab w:val="clear" w:pos="708"/>
          <w:tab w:val="left" w:pos="1276" w:leader="none"/>
        </w:tabs>
        <w:suppressAutoHyphens w:val="false"/>
        <w:ind w:left="0" w:firstLine="567"/>
        <w:jc w:val="both"/>
        <w:rPr/>
      </w:pPr>
      <w:r>
        <w:rPr/>
        <w:t>Порядок формирования на этапе исполнения договора стоимости выполняемых услуг по заявке заказчика установлен в Проекте договора (Приложение № 2 к Документации о закупке).</w:t>
      </w:r>
    </w:p>
    <w:p>
      <w:pPr>
        <w:pStyle w:val="Normal"/>
        <w:tabs>
          <w:tab w:val="clear" w:pos="708"/>
          <w:tab w:val="left" w:pos="1276" w:leader="none"/>
        </w:tabs>
        <w:suppressAutoHyphens w:val="false"/>
        <w:ind w:firstLine="567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/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Начальник Чебоксарского ТУ                               </w:t>
      </w:r>
      <w:r>
        <w:rPr/>
        <w:drawing>
          <wp:inline distT="0" distB="0" distL="0" distR="0">
            <wp:extent cx="1094105" cy="431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x-none"/>
        </w:rPr>
        <w:t xml:space="preserve">                  Е.И. Катанаев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ab/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tabs>
          <w:tab w:val="clear" w:pos="708"/>
          <w:tab w:val="left" w:pos="1390" w:leader="none"/>
        </w:tabs>
        <w:rPr>
          <w:sz w:val="24"/>
          <w:szCs w:val="24"/>
          <w:lang w:eastAsia="x-none"/>
        </w:rPr>
      </w:pPr>
      <w:r>
        <w:rPr/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134" w:right="851" w:gutter="0" w:header="680" w:top="1134" w:footer="0" w:bottom="84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Sylfae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 CYR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b w:val="false"/>
        <w:szCs w:val="24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9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2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нак сноски1"/>
    <w:qFormat/>
    <w:rPr>
      <w:vertAlign w:val="superscript"/>
    </w:rPr>
  </w:style>
  <w:style w:type="character" w:styleId="FootnoteCharacters" w:customStyle="1">
    <w:name w:val="Footnote Characters"/>
    <w:uiPriority w:val="99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qFormat/>
    <w:rsid w:val="00d22f6d"/>
    <w:rPr>
      <w:rFonts w:ascii="Cambria" w:hAnsi="Cambria"/>
      <w:color w:val="4F81BD"/>
      <w:lang w:val="x-none" w:eastAsia="x-none"/>
    </w:rPr>
  </w:style>
  <w:style w:type="character" w:styleId="12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sid w:val="00d22f6d"/>
    <w:rPr>
      <w:rFonts w:ascii="Arial" w:hAnsi="Arial" w:cs="Arial"/>
      <w:sz w:val="22"/>
      <w:szCs w:val="22"/>
    </w:rPr>
  </w:style>
  <w:style w:type="character" w:styleId="Style" w:customStyle="1">
    <w:name w:val="Название Знак"/>
    <w:link w:val="18"/>
    <w:qFormat/>
    <w:rsid w:val="00d22f6d"/>
    <w:rPr>
      <w:sz w:val="28"/>
    </w:rPr>
  </w:style>
  <w:style w:type="character" w:styleId="Style1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2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3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3" w:customStyle="1">
    <w:name w:val="Подпункт Знак1"/>
    <w:link w:val="Style28"/>
    <w:qFormat/>
    <w:locked/>
    <w:rsid w:val="00d22f6d"/>
    <w:rPr>
      <w:sz w:val="28"/>
    </w:rPr>
  </w:style>
  <w:style w:type="character" w:styleId="Style4" w:customStyle="1">
    <w:name w:val="Текст сноски Знак"/>
    <w:uiPriority w:val="99"/>
    <w:qFormat/>
    <w:rsid w:val="00d22f6d"/>
    <w:rPr/>
  </w:style>
  <w:style w:type="character" w:styleId="Style5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6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7" w:customStyle="1">
    <w:name w:val="комментарий"/>
    <w:qFormat/>
    <w:rsid w:val="0025139e"/>
    <w:rPr>
      <w:b/>
      <w:i/>
      <w:shd w:fill="FFFF99" w:val="clear"/>
    </w:rPr>
  </w:style>
  <w:style w:type="character" w:styleId="Style8" w:customStyle="1">
    <w:name w:val="Подподпункт Знак"/>
    <w:link w:val="Style36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7"/>
    <w:qFormat/>
    <w:rsid w:val="00b56f46"/>
    <w:rPr>
      <w:rFonts w:eastAsia="Calibri"/>
      <w:sz w:val="26"/>
      <w:szCs w:val="28"/>
      <w:lang w:eastAsia="en-US"/>
    </w:rPr>
  </w:style>
  <w:style w:type="character" w:styleId="Style9" w:customStyle="1">
    <w:name w:val="Верхний колонтитул Знак"/>
    <w:qFormat/>
    <w:rsid w:val="002f31af"/>
    <w:rPr>
      <w:sz w:val="24"/>
      <w:szCs w:val="24"/>
    </w:rPr>
  </w:style>
  <w:style w:type="character" w:styleId="Style10" w:customStyle="1">
    <w:name w:val="Текст примечания Знак"/>
    <w:link w:val="Annotationtext"/>
    <w:qFormat/>
    <w:rsid w:val="00dc0f7d"/>
    <w:rPr/>
  </w:style>
  <w:style w:type="character" w:styleId="Style11" w:customStyle="1">
    <w:name w:val="Текст концевой сноски Знак"/>
    <w:basedOn w:val="DefaultParagraphFont"/>
    <w:qFormat/>
    <w:rsid w:val="003879d4"/>
    <w:rPr/>
  </w:style>
  <w:style w:type="character" w:styleId="14" w:customStyle="1">
    <w:name w:val="Знак концевой сноски1"/>
    <w:qFormat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6"/>
    <w:qFormat/>
    <w:rsid w:val="00de52bc"/>
    <w:rPr>
      <w:b/>
      <w:sz w:val="28"/>
    </w:rPr>
  </w:style>
  <w:style w:type="character" w:styleId="15" w:customStyle="1">
    <w:name w:val="УРОВЕНЬ_1. Знак"/>
    <w:link w:val="112"/>
    <w:qFormat/>
    <w:rsid w:val="004a17ae"/>
    <w:rPr>
      <w:rFonts w:eastAsia="Calibri"/>
      <w:caps/>
      <w:sz w:val="28"/>
      <w:szCs w:val="28"/>
      <w:lang w:eastAsia="en-US"/>
    </w:rPr>
  </w:style>
  <w:style w:type="character" w:styleId="Style12" w:customStyle="1">
    <w:name w:val="Текст выноски Знак"/>
    <w:basedOn w:val="DefaultParagraphFont"/>
    <w:link w:val="BalloonText"/>
    <w:qFormat/>
    <w:rsid w:val="00c97f55"/>
    <w:rPr>
      <w:rFonts w:ascii="Tahoma" w:hAnsi="Tahoma" w:cs="Tahoma"/>
      <w:sz w:val="16"/>
      <w:szCs w:val="16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c97f55"/>
    <w:rPr>
      <w:rFonts w:ascii="Courier New" w:hAnsi="Courier New" w:cs="Courier New"/>
    </w:rPr>
  </w:style>
  <w:style w:type="character" w:styleId="Style13" w:customStyle="1">
    <w:name w:val="Нижний колонтитул Знак"/>
    <w:basedOn w:val="DefaultParagraphFont"/>
    <w:uiPriority w:val="99"/>
    <w:qFormat/>
    <w:rsid w:val="00c97f55"/>
    <w:rPr>
      <w:sz w:val="28"/>
      <w:szCs w:val="28"/>
    </w:rPr>
  </w:style>
  <w:style w:type="character" w:styleId="Wmi-callto" w:customStyle="1">
    <w:name w:val="wmi-callto"/>
    <w:qFormat/>
    <w:rsid w:val="00c97f55"/>
    <w:rPr/>
  </w:style>
  <w:style w:type="character" w:styleId="Apple-converted-space" w:customStyle="1">
    <w:name w:val="apple-converted-space"/>
    <w:qFormat/>
    <w:rsid w:val="00c97f55"/>
    <w:rPr/>
  </w:style>
  <w:style w:type="character" w:styleId="23" w:customStyle="1">
    <w:name w:val="Основной текст с отступом 2 Знак"/>
    <w:basedOn w:val="DefaultParagraphFont"/>
    <w:link w:val="BodyTextIndent2"/>
    <w:qFormat/>
    <w:rsid w:val="00c97f55"/>
    <w:rPr>
      <w:sz w:val="28"/>
      <w:szCs w:val="28"/>
    </w:rPr>
  </w:style>
  <w:style w:type="character" w:styleId="32" w:customStyle="1">
    <w:name w:val="Основной текст 3 Знак"/>
    <w:basedOn w:val="DefaultParagraphFont"/>
    <w:link w:val="BodyText3"/>
    <w:qFormat/>
    <w:rsid w:val="00c97f55"/>
    <w:rPr>
      <w:sz w:val="16"/>
      <w:szCs w:val="16"/>
    </w:rPr>
  </w:style>
  <w:style w:type="character" w:styleId="Style14" w:customStyle="1">
    <w:name w:val="Тема примечания Знак"/>
    <w:basedOn w:val="Style10"/>
    <w:link w:val="Annotationsubject"/>
    <w:qFormat/>
    <w:rsid w:val="00c97f55"/>
    <w:rPr>
      <w:b/>
      <w:bCs/>
    </w:rPr>
  </w:style>
  <w:style w:type="character" w:styleId="FontStyle23" w:customStyle="1">
    <w:name w:val="Font Style23"/>
    <w:qFormat/>
    <w:rsid w:val="00c97f55"/>
    <w:rPr>
      <w:rFonts w:ascii="Times New Roman" w:hAnsi="Times New Roman" w:cs="Times New Roman"/>
      <w:sz w:val="22"/>
      <w:szCs w:val="22"/>
    </w:rPr>
  </w:style>
  <w:style w:type="character" w:styleId="Style15" w:customStyle="1">
    <w:name w:val="Схема документа Знак"/>
    <w:basedOn w:val="DefaultParagraphFont"/>
    <w:link w:val="DocumentMap"/>
    <w:qFormat/>
    <w:rsid w:val="00c97f55"/>
    <w:rPr>
      <w:rFonts w:ascii="Tahoma" w:hAnsi="Tahoma" w:cs="Tahoma"/>
      <w:sz w:val="16"/>
      <w:szCs w:val="16"/>
    </w:rPr>
  </w:style>
  <w:style w:type="character" w:styleId="16" w:customStyle="1">
    <w:name w:val="Просмотренная гиперссылка1"/>
    <w:uiPriority w:val="99"/>
    <w:unhideWhenUsed/>
    <w:qFormat/>
    <w:rsid w:val="00c97f55"/>
    <w:rPr>
      <w:color w:val="800080"/>
      <w:u w:val="single"/>
    </w:rPr>
  </w:style>
  <w:style w:type="character" w:styleId="24" w:customStyle="1">
    <w:name w:val="Основной текст 2 Знак"/>
    <w:basedOn w:val="DefaultParagraphFont"/>
    <w:link w:val="BodyText2"/>
    <w:qFormat/>
    <w:rsid w:val="00c97f55"/>
    <w:rPr>
      <w:sz w:val="28"/>
      <w:szCs w:val="28"/>
    </w:rPr>
  </w:style>
  <w:style w:type="character" w:styleId="33" w:customStyle="1">
    <w:name w:val="Основной текст с отступом 3 Знак"/>
    <w:basedOn w:val="DefaultParagraphFont"/>
    <w:link w:val="BodyTextIndent3"/>
    <w:qFormat/>
    <w:rsid w:val="00c97f55"/>
    <w:rPr>
      <w:sz w:val="16"/>
      <w:szCs w:val="16"/>
    </w:rPr>
  </w:style>
  <w:style w:type="character" w:styleId="FontStyle21" w:customStyle="1">
    <w:name w:val="Font Style21"/>
    <w:qFormat/>
    <w:rsid w:val="00c97f55"/>
    <w:rPr>
      <w:rFonts w:ascii="Sylfaen" w:hAnsi="Sylfaen" w:cs="Sylfaen"/>
      <w:sz w:val="22"/>
      <w:szCs w:val="22"/>
    </w:rPr>
  </w:style>
  <w:style w:type="character" w:styleId="FontStyle25" w:customStyle="1">
    <w:name w:val="Font Style25"/>
    <w:qFormat/>
    <w:rsid w:val="00c97f55"/>
    <w:rPr>
      <w:rFonts w:ascii="Arial" w:hAnsi="Arial" w:cs="Arial"/>
      <w:sz w:val="18"/>
      <w:szCs w:val="18"/>
    </w:rPr>
  </w:style>
  <w:style w:type="character" w:styleId="Style16" w:customStyle="1">
    <w:name w:val="Основной текст с отступом Знак"/>
    <w:basedOn w:val="DefaultParagraphFont"/>
    <w:qFormat/>
    <w:rsid w:val="00c97f55"/>
    <w:rPr>
      <w:sz w:val="24"/>
      <w:szCs w:val="24"/>
    </w:rPr>
  </w:style>
  <w:style w:type="character" w:styleId="Style17" w:customStyle="1">
    <w:name w:val="Ариал Таблица Знак"/>
    <w:link w:val="Style43"/>
    <w:qFormat/>
    <w:locked/>
    <w:rsid w:val="00c97f55"/>
    <w:rPr>
      <w:rFonts w:ascii="Arial" w:hAnsi="Arial"/>
      <w:sz w:val="24"/>
      <w:lang w:val="x-none" w:eastAsia="x-none"/>
    </w:rPr>
  </w:style>
  <w:style w:type="character" w:styleId="Style18" w:customStyle="1">
    <w:name w:val="Пункты Знак"/>
    <w:link w:val="Style44"/>
    <w:qFormat/>
    <w:rsid w:val="00c97f55"/>
    <w:rPr>
      <w:bCs/>
      <w:iCs/>
      <w:color w:val="000000"/>
      <w:sz w:val="24"/>
      <w:szCs w:val="28"/>
      <w:lang w:val="x-none" w:eastAsia="x-none"/>
    </w:rPr>
  </w:style>
  <w:style w:type="character" w:styleId="Style19" w:customStyle="1">
    <w:name w:val="Основной текст документа"/>
    <w:qFormat/>
    <w:rsid w:val="00c97f55"/>
    <w:rPr>
      <w:sz w:val="22"/>
    </w:rPr>
  </w:style>
  <w:style w:type="character" w:styleId="ConsNormal" w:customStyle="1">
    <w:name w:val="ConsNormal Знак"/>
    <w:link w:val="ConsNormal1"/>
    <w:qFormat/>
    <w:locked/>
    <w:rsid w:val="00c97f55"/>
    <w:rPr>
      <w:rFonts w:ascii="Arial" w:hAnsi="Arial" w:cs="Arial"/>
    </w:rPr>
  </w:style>
  <w:style w:type="character" w:styleId="Style20" w:customStyle="1">
    <w:name w:val="Заголовок Знак"/>
    <w:basedOn w:val="DefaultParagraphFont"/>
    <w:uiPriority w:val="10"/>
    <w:qFormat/>
    <w:rsid w:val="00c97f55"/>
    <w:rPr>
      <w:rFonts w:ascii="Calibri Light" w:hAnsi="Calibri Light" w:eastAsia="新細明體" w:cs="Times New Roman" w:asciiTheme="majorHAnsi" w:cstheme="majorBidi" w:eastAsiaTheme="majorEastAsia" w:hAnsiTheme="majorHAnsi"/>
      <w:spacing w:val="-10"/>
      <w:kern w:val="2"/>
      <w:sz w:val="56"/>
      <w:szCs w:val="56"/>
      <w:lang w:eastAsia="en-US"/>
    </w:rPr>
  </w:style>
  <w:style w:type="character" w:styleId="Style21" w:customStyle="1">
    <w:name w:val="Ссылка указателя"/>
    <w:qFormat/>
    <w:rPr/>
  </w:style>
  <w:style w:type="character" w:styleId="Hyperlink">
    <w:name w:val="Hyperlink"/>
    <w:rPr>
      <w:color w:val="000080"/>
      <w:u w:val="single"/>
    </w:rPr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5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link w:val="Style20"/>
    <w:uiPriority w:val="10"/>
    <w:qFormat/>
    <w:rsid w:val="00c97f55"/>
    <w:pPr>
      <w:spacing w:before="0" w:after="0"/>
      <w:contextualSpacing/>
    </w:pPr>
    <w:rPr>
      <w:rFonts w:ascii="Calibri Light" w:hAnsi="Calibri Light" w:eastAsia="新細明體" w:cs="Times New Roman" w:asciiTheme="majorHAnsi" w:cstheme="majorBidi" w:eastAsiaTheme="majorEastAsia" w:hAnsiTheme="majorHAnsi"/>
      <w:spacing w:val="-10"/>
      <w:kern w:val="2"/>
      <w:sz w:val="56"/>
      <w:szCs w:val="56"/>
      <w:lang w:eastAsia="en-U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" w:customStyle="1">
    <w:name w:val="index heading11"/>
    <w:basedOn w:val="Title"/>
    <w:qFormat/>
    <w:pPr/>
    <w:rPr/>
  </w:style>
  <w:style w:type="paragraph" w:styleId="Style24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5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6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4"/>
    <w:uiPriority w:val="99"/>
    <w:rsid w:val="00d561d9"/>
    <w:pPr/>
    <w:rPr>
      <w:sz w:val="20"/>
      <w:szCs w:val="20"/>
    </w:rPr>
  </w:style>
  <w:style w:type="paragraph" w:styleId="17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5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8" w:customStyle="1">
    <w:name w:val="Название1"/>
    <w:basedOn w:val="Normal"/>
    <w:link w:val="Style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7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6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3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3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link w:val="32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3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link w:val="24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8" w:customStyle="1">
    <w:name w:val="Подпункт"/>
    <w:basedOn w:val="Normal"/>
    <w:link w:val="13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6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99"/>
    <w:rsid w:val="00c1417d"/>
    <w:pPr>
      <w:tabs>
        <w:tab w:val="clear" w:pos="708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9" w:customStyle="1">
    <w:name w:val="Раздел регламента"/>
    <w:basedOn w:val="Normal"/>
    <w:qFormat/>
    <w:rsid w:val="00e228fa"/>
    <w:pPr/>
    <w:rPr/>
  </w:style>
  <w:style w:type="paragraph" w:styleId="Style30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link w:val="Style12"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0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4"/>
    <w:qFormat/>
    <w:rsid w:val="00b714b0"/>
    <w:pPr/>
    <w:rPr>
      <w:b/>
      <w:bCs/>
    </w:rPr>
  </w:style>
  <w:style w:type="paragraph" w:styleId="19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1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1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6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2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2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3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32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3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10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4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5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6" w:customStyle="1">
    <w:name w:val="Подподпункт"/>
    <w:basedOn w:val="Style28"/>
    <w:link w:val="Style8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7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8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1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1"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9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2" w:customStyle="1">
    <w:name w:val="УРОВЕНЬ_1."/>
    <w:basedOn w:val="ListParagraph"/>
    <w:link w:val="15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Default" w:customStyle="1">
    <w:name w:val="Default"/>
    <w:basedOn w:val="Normal"/>
    <w:qFormat/>
    <w:rsid w:val="00c97f55"/>
    <w:pPr>
      <w:widowControl w:val="false"/>
    </w:pPr>
    <w:rPr>
      <w:color w:val="000000"/>
      <w:kern w:val="2"/>
      <w:sz w:val="24"/>
      <w:szCs w:val="24"/>
    </w:rPr>
  </w:style>
  <w:style w:type="paragraph" w:styleId="Style40" w:customStyle="1">
    <w:name w:val="......."/>
    <w:basedOn w:val="Default"/>
    <w:next w:val="Default"/>
    <w:qFormat/>
    <w:rsid w:val="00c97f55"/>
    <w:pPr>
      <w:widowControl/>
      <w:suppressAutoHyphens w:val="false"/>
    </w:pPr>
    <w:rPr>
      <w:color w:val="auto"/>
      <w:kern w:val="0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c97f55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AHeader" w:customStyle="1">
    <w:name w:val="a_Header"/>
    <w:basedOn w:val="Normal"/>
    <w:qFormat/>
    <w:rsid w:val="00c97f55"/>
    <w:pPr>
      <w:tabs>
        <w:tab w:val="clear" w:pos="708"/>
        <w:tab w:val="left" w:pos="1985" w:leader="none"/>
      </w:tabs>
      <w:spacing w:before="0" w:after="60"/>
      <w:jc w:val="center"/>
      <w:textAlignment w:val="baseline"/>
    </w:pPr>
    <w:rPr>
      <w:rFonts w:ascii="Courier New CYR" w:hAnsi="Courier New CYR"/>
      <w:sz w:val="24"/>
      <w:szCs w:val="24"/>
    </w:rPr>
  </w:style>
  <w:style w:type="paragraph" w:styleId="ConsPlusTitle" w:customStyle="1">
    <w:name w:val="ConsPlusTitle"/>
    <w:uiPriority w:val="99"/>
    <w:qFormat/>
    <w:rsid w:val="00c97f55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ru-RU" w:bidi="ar-SA"/>
    </w:rPr>
  </w:style>
  <w:style w:type="paragraph" w:styleId="Style81" w:customStyle="1">
    <w:name w:val="Style8"/>
    <w:basedOn w:val="Normal"/>
    <w:qFormat/>
    <w:rsid w:val="00c97f55"/>
    <w:pPr>
      <w:widowControl w:val="false"/>
      <w:spacing w:lineRule="exact" w:line="326"/>
      <w:ind w:firstLine="706"/>
      <w:jc w:val="both"/>
    </w:pPr>
    <w:rPr>
      <w:sz w:val="24"/>
      <w:szCs w:val="24"/>
    </w:rPr>
  </w:style>
  <w:style w:type="paragraph" w:styleId="41" w:customStyle="1">
    <w:name w:val="Пункт_4"/>
    <w:basedOn w:val="Normal"/>
    <w:uiPriority w:val="99"/>
    <w:qFormat/>
    <w:rsid w:val="00c97f55"/>
    <w:pPr>
      <w:numPr>
        <w:ilvl w:val="3"/>
        <w:numId w:val="7"/>
      </w:numPr>
      <w:jc w:val="both"/>
    </w:pPr>
    <w:rPr/>
  </w:style>
  <w:style w:type="paragraph" w:styleId="51" w:customStyle="1">
    <w:name w:val="Пункт_5"/>
    <w:basedOn w:val="Normal"/>
    <w:uiPriority w:val="99"/>
    <w:qFormat/>
    <w:rsid w:val="00c97f55"/>
    <w:pPr>
      <w:numPr>
        <w:ilvl w:val="4"/>
        <w:numId w:val="7"/>
      </w:numPr>
      <w:jc w:val="both"/>
    </w:pPr>
    <w:rPr>
      <w:szCs w:val="24"/>
    </w:rPr>
  </w:style>
  <w:style w:type="paragraph" w:styleId="38" w:customStyle="1">
    <w:name w:val="Подзаголовок_3"/>
    <w:basedOn w:val="Normal"/>
    <w:uiPriority w:val="99"/>
    <w:qFormat/>
    <w:rsid w:val="00c97f55"/>
    <w:pPr>
      <w:keepNext w:val="true"/>
      <w:numPr>
        <w:ilvl w:val="2"/>
        <w:numId w:val="7"/>
      </w:numPr>
      <w:spacing w:before="240" w:after="120"/>
      <w:jc w:val="both"/>
      <w:outlineLvl w:val="2"/>
    </w:pPr>
    <w:rPr>
      <w:b/>
    </w:rPr>
  </w:style>
  <w:style w:type="paragraph" w:styleId="DocumentMap">
    <w:name w:val="Document Map"/>
    <w:basedOn w:val="Normal"/>
    <w:link w:val="Style15"/>
    <w:unhideWhenUsed/>
    <w:qFormat/>
    <w:rsid w:val="00c97f55"/>
    <w:pPr/>
    <w:rPr>
      <w:rFonts w:ascii="Tahoma" w:hAnsi="Tahoma" w:cs="Tahoma"/>
      <w:sz w:val="16"/>
      <w:szCs w:val="16"/>
    </w:rPr>
  </w:style>
  <w:style w:type="paragraph" w:styleId="ConsPlusNonformat" w:customStyle="1">
    <w:name w:val="ConsPlusNonformat"/>
    <w:uiPriority w:val="99"/>
    <w:qFormat/>
    <w:rsid w:val="00c97f55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Font5" w:customStyle="1">
    <w:name w:val="font5"/>
    <w:basedOn w:val="Normal"/>
    <w:qFormat/>
    <w:rsid w:val="00c97f55"/>
    <w:pPr>
      <w:spacing w:beforeAutospacing="1" w:afterAutospacing="1"/>
    </w:pPr>
    <w:rPr>
      <w:color w:val="000000"/>
      <w:sz w:val="24"/>
      <w:szCs w:val="24"/>
    </w:rPr>
  </w:style>
  <w:style w:type="paragraph" w:styleId="Font6" w:customStyle="1">
    <w:name w:val="font6"/>
    <w:basedOn w:val="Normal"/>
    <w:qFormat/>
    <w:rsid w:val="00c97f55"/>
    <w:pPr>
      <w:spacing w:beforeAutospacing="1" w:afterAutospacing="1"/>
    </w:pPr>
    <w:rPr>
      <w:rFonts w:ascii="Calibri" w:hAnsi="Calibri"/>
      <w:color w:val="000000"/>
      <w:sz w:val="20"/>
      <w:szCs w:val="20"/>
    </w:rPr>
  </w:style>
  <w:style w:type="paragraph" w:styleId="Xl65" w:customStyle="1">
    <w:name w:val="xl65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6" w:customStyle="1">
    <w:name w:val="xl66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7" w:customStyle="1">
    <w:name w:val="xl67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8" w:customStyle="1">
    <w:name w:val="xl68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9" w:customStyle="1">
    <w:name w:val="xl69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0" w:customStyle="1">
    <w:name w:val="xl70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1" w:customStyle="1">
    <w:name w:val="xl71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2" w:customStyle="1">
    <w:name w:val="xl72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rsid w:val="00c97f55"/>
    <w:pP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4" w:customStyle="1">
    <w:name w:val="xl74"/>
    <w:basedOn w:val="Normal"/>
    <w:qFormat/>
    <w:rsid w:val="00c97f55"/>
    <w:pPr>
      <w:spacing w:beforeAutospacing="1" w:afterAutospacing="1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6" w:customStyle="1">
    <w:name w:val="xl76"/>
    <w:basedOn w:val="Normal"/>
    <w:qFormat/>
    <w:rsid w:val="00c97f55"/>
    <w:pP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7" w:customStyle="1">
    <w:name w:val="xl77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78" w:customStyle="1">
    <w:name w:val="xl78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9" w:customStyle="1">
    <w:name w:val="xl79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0" w:customStyle="1">
    <w:name w:val="xl80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1" w:customStyle="1">
    <w:name w:val="xl81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82" w:customStyle="1">
    <w:name w:val="xl82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83" w:customStyle="1">
    <w:name w:val="xl83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4" w:customStyle="1">
    <w:name w:val="xl84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5" w:customStyle="1">
    <w:name w:val="xl85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86" w:customStyle="1">
    <w:name w:val="xl86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7" w:customStyle="1">
    <w:name w:val="xl87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8" w:customStyle="1">
    <w:name w:val="xl88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89" w:customStyle="1">
    <w:name w:val="xl89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90" w:customStyle="1">
    <w:name w:val="xl90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</w:pPr>
    <w:rPr>
      <w:sz w:val="24"/>
      <w:szCs w:val="24"/>
    </w:rPr>
  </w:style>
  <w:style w:type="paragraph" w:styleId="Xl91" w:customStyle="1">
    <w:name w:val="xl91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2" w:customStyle="1">
    <w:name w:val="xl92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93" w:customStyle="1">
    <w:name w:val="xl93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Font7" w:customStyle="1">
    <w:name w:val="font7"/>
    <w:basedOn w:val="Normal"/>
    <w:qFormat/>
    <w:rsid w:val="00c97f55"/>
    <w:pPr>
      <w:spacing w:beforeAutospacing="1" w:afterAutospacing="1"/>
    </w:pPr>
    <w:rPr>
      <w:rFonts w:ascii="Arial" w:hAnsi="Arial" w:cs="Arial"/>
      <w:color w:val="494949"/>
      <w:sz w:val="20"/>
      <w:szCs w:val="20"/>
    </w:rPr>
  </w:style>
  <w:style w:type="paragraph" w:styleId="Xl94" w:customStyle="1">
    <w:name w:val="xl94"/>
    <w:basedOn w:val="Normal"/>
    <w:qFormat/>
    <w:rsid w:val="00c97f55"/>
    <w:pPr>
      <w:spacing w:beforeAutospacing="1" w:afterAutospacing="1"/>
    </w:pPr>
    <w:rPr>
      <w:b/>
      <w:bCs/>
      <w:sz w:val="24"/>
      <w:szCs w:val="24"/>
    </w:rPr>
  </w:style>
  <w:style w:type="paragraph" w:styleId="Xl95" w:customStyle="1">
    <w:name w:val="xl95"/>
    <w:basedOn w:val="Normal"/>
    <w:qFormat/>
    <w:rsid w:val="00c97f5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center"/>
    </w:pPr>
    <w:rPr>
      <w:sz w:val="24"/>
      <w:szCs w:val="24"/>
    </w:rPr>
  </w:style>
  <w:style w:type="paragraph" w:styleId="Xl96" w:customStyle="1">
    <w:name w:val="xl96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7" w:customStyle="1">
    <w:name w:val="xl97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8" w:customStyle="1">
    <w:name w:val="xl98"/>
    <w:basedOn w:val="Normal"/>
    <w:qFormat/>
    <w:rsid w:val="00c97f5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9" w:customStyle="1">
    <w:name w:val="xl99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0" w:customStyle="1">
    <w:name w:val="xl100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01" w:customStyle="1">
    <w:name w:val="xl101"/>
    <w:basedOn w:val="Normal"/>
    <w:qFormat/>
    <w:rsid w:val="00c97f5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02" w:customStyle="1">
    <w:name w:val="xl102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03" w:customStyle="1">
    <w:name w:val="xl103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4" w:customStyle="1">
    <w:name w:val="xl104"/>
    <w:basedOn w:val="Normal"/>
    <w:qFormat/>
    <w:rsid w:val="00c97f5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5" w:customStyle="1">
    <w:name w:val="xl105"/>
    <w:basedOn w:val="Normal"/>
    <w:qFormat/>
    <w:rsid w:val="00c97f55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6" w:customStyle="1">
    <w:name w:val="xl106"/>
    <w:basedOn w:val="Normal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7" w:customStyle="1">
    <w:name w:val="xl107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108" w:customStyle="1">
    <w:name w:val="xl108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109" w:customStyle="1">
    <w:name w:val="xl109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0" w:customStyle="1">
    <w:name w:val="xl110"/>
    <w:basedOn w:val="Normal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1" w:customStyle="1">
    <w:name w:val="xl111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2" w:customStyle="1">
    <w:name w:val="xl112"/>
    <w:basedOn w:val="Normal"/>
    <w:qFormat/>
    <w:rsid w:val="00c97f55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3" w:customStyle="1">
    <w:name w:val="xl113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4" w:customStyle="1">
    <w:name w:val="xl114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5" w:customStyle="1">
    <w:name w:val="xl115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16" w:customStyle="1">
    <w:name w:val="xl116"/>
    <w:basedOn w:val="Normal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17" w:customStyle="1">
    <w:name w:val="xl117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18" w:customStyle="1">
    <w:name w:val="xl118"/>
    <w:basedOn w:val="Normal"/>
    <w:qFormat/>
    <w:rsid w:val="00c97f5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119" w:customStyle="1">
    <w:name w:val="xl119"/>
    <w:basedOn w:val="Normal"/>
    <w:qFormat/>
    <w:rsid w:val="00c97f55"/>
    <w:pPr>
      <w:pBdr>
        <w:left w:val="single" w:sz="4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0" w:customStyle="1">
    <w:name w:val="xl120"/>
    <w:basedOn w:val="Normal"/>
    <w:qFormat/>
    <w:rsid w:val="00c97f55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1" w:customStyle="1">
    <w:name w:val="xl121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2" w:customStyle="1">
    <w:name w:val="xl122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3" w:customStyle="1">
    <w:name w:val="xl123"/>
    <w:basedOn w:val="Normal"/>
    <w:qFormat/>
    <w:rsid w:val="00c97f55"/>
    <w:pPr>
      <w:pBdr>
        <w:lef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4" w:customStyle="1">
    <w:name w:val="xl124"/>
    <w:basedOn w:val="Normal"/>
    <w:qFormat/>
    <w:rsid w:val="00c97f55"/>
    <w:pPr>
      <w:pBdr>
        <w:top w:val="single" w:sz="4" w:space="0" w:color="000000"/>
        <w:lef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ConsNormal1" w:customStyle="1">
    <w:name w:val="ConsNormal"/>
    <w:link w:val="ConsNormal"/>
    <w:qFormat/>
    <w:rsid w:val="00c97f55"/>
    <w:pPr>
      <w:widowControl w:val="false"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41" w:customStyle="1">
    <w:name w:val="Style4"/>
    <w:basedOn w:val="Normal"/>
    <w:qFormat/>
    <w:rsid w:val="00c97f55"/>
    <w:pPr>
      <w:widowControl w:val="false"/>
    </w:pPr>
    <w:rPr>
      <w:rFonts w:ascii="Sylfaen" w:hAnsi="Sylfaen"/>
      <w:sz w:val="24"/>
      <w:szCs w:val="24"/>
    </w:rPr>
  </w:style>
  <w:style w:type="paragraph" w:styleId="Style91" w:customStyle="1">
    <w:name w:val="Style9"/>
    <w:basedOn w:val="Normal"/>
    <w:qFormat/>
    <w:rsid w:val="00c97f55"/>
    <w:pPr>
      <w:widowControl w:val="false"/>
      <w:spacing w:lineRule="exact" w:line="209"/>
      <w:ind w:firstLine="533"/>
    </w:pPr>
    <w:rPr>
      <w:rFonts w:ascii="Sylfaen" w:hAnsi="Sylfaen"/>
      <w:sz w:val="24"/>
      <w:szCs w:val="24"/>
    </w:rPr>
  </w:style>
  <w:style w:type="paragraph" w:styleId="Style141" w:customStyle="1">
    <w:name w:val="Style14"/>
    <w:basedOn w:val="Normal"/>
    <w:qFormat/>
    <w:rsid w:val="00c97f55"/>
    <w:pPr>
      <w:widowControl w:val="false"/>
      <w:spacing w:lineRule="exact" w:line="226"/>
      <w:ind w:firstLine="490"/>
      <w:jc w:val="both"/>
    </w:pPr>
    <w:rPr>
      <w:rFonts w:ascii="Sylfaen" w:hAnsi="Sylfaen"/>
      <w:sz w:val="24"/>
      <w:szCs w:val="24"/>
    </w:rPr>
  </w:style>
  <w:style w:type="paragraph" w:styleId="Style42" w:customStyle="1">
    <w:name w:val="Знак Знак Знак Знак"/>
    <w:basedOn w:val="Normal"/>
    <w:qFormat/>
    <w:rsid w:val="00c97f55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Xl25" w:customStyle="1">
    <w:name w:val="xl25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6" w:customStyle="1">
    <w:name w:val="xl26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7" w:customStyle="1">
    <w:name w:val="xl27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8" w:customStyle="1">
    <w:name w:val="xl28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29" w:customStyle="1">
    <w:name w:val="xl29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0" w:customStyle="1">
    <w:name w:val="xl30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1" w:customStyle="1">
    <w:name w:val="xl31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2" w:customStyle="1">
    <w:name w:val="xl32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33" w:customStyle="1">
    <w:name w:val="xl33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34" w:customStyle="1">
    <w:name w:val="xl34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5" w:customStyle="1">
    <w:name w:val="xl35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Arial Unicode MS"/>
      <w:sz w:val="24"/>
      <w:szCs w:val="24"/>
    </w:rPr>
  </w:style>
  <w:style w:type="paragraph" w:styleId="Xl36" w:customStyle="1">
    <w:name w:val="xl36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eastAsia="Arial Unicode MS"/>
      <w:sz w:val="24"/>
      <w:szCs w:val="24"/>
    </w:rPr>
  </w:style>
  <w:style w:type="paragraph" w:styleId="Xl37" w:customStyle="1">
    <w:name w:val="xl37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eastAsia="Arial Unicode MS"/>
      <w:sz w:val="24"/>
      <w:szCs w:val="24"/>
    </w:rPr>
  </w:style>
  <w:style w:type="paragraph" w:styleId="Xl38" w:customStyle="1">
    <w:name w:val="xl38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sz w:val="24"/>
      <w:szCs w:val="24"/>
    </w:rPr>
  </w:style>
  <w:style w:type="paragraph" w:styleId="Xl39" w:customStyle="1">
    <w:name w:val="xl39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Style43" w:customStyle="1">
    <w:name w:val="Ариал Таблица"/>
    <w:basedOn w:val="Normal"/>
    <w:link w:val="Style17"/>
    <w:qFormat/>
    <w:rsid w:val="00c97f55"/>
    <w:pPr>
      <w:widowControl w:val="false"/>
      <w:jc w:val="both"/>
      <w:textAlignment w:val="baseline"/>
    </w:pPr>
    <w:rPr>
      <w:rFonts w:ascii="Arial" w:hAnsi="Arial"/>
      <w:sz w:val="24"/>
      <w:szCs w:val="20"/>
      <w:lang w:val="x-none" w:eastAsia="x-none"/>
    </w:rPr>
  </w:style>
  <w:style w:type="paragraph" w:styleId="ListBullet3">
    <w:name w:val="List Bullet 3"/>
    <w:basedOn w:val="Normal"/>
    <w:qFormat/>
    <w:rsid w:val="00c97f55"/>
    <w:pPr>
      <w:spacing w:before="0" w:after="60"/>
      <w:ind w:left="566" w:hanging="283"/>
      <w:jc w:val="both"/>
    </w:pPr>
    <w:rPr>
      <w:sz w:val="24"/>
      <w:szCs w:val="24"/>
    </w:rPr>
  </w:style>
  <w:style w:type="paragraph" w:styleId="Style44" w:customStyle="1">
    <w:name w:val="Пункты"/>
    <w:basedOn w:val="Heading2"/>
    <w:link w:val="Style18"/>
    <w:qFormat/>
    <w:rsid w:val="00c97f55"/>
    <w:pPr>
      <w:numPr>
        <w:ilvl w:val="1"/>
        <w:numId w:val="8"/>
      </w:numPr>
      <w:tabs>
        <w:tab w:val="clear" w:pos="0"/>
        <w:tab w:val="left" w:pos="1134" w:leader="none"/>
      </w:tabs>
      <w:spacing w:before="120" w:after="0"/>
      <w:ind w:left="0" w:firstLine="567"/>
      <w:jc w:val="both"/>
    </w:pPr>
    <w:rPr>
      <w:rFonts w:eastAsia="Times New Roman"/>
      <w:b w:val="false"/>
      <w:iCs/>
      <w:color w:val="000000"/>
      <w:szCs w:val="28"/>
    </w:rPr>
  </w:style>
  <w:style w:type="paragraph" w:styleId="Xl63" w:customStyle="1">
    <w:name w:val="xl63"/>
    <w:basedOn w:val="Normal"/>
    <w:qFormat/>
    <w:rsid w:val="00c97f55"/>
    <w:pPr>
      <w:spacing w:beforeAutospacing="1" w:afterAutospacing="1"/>
    </w:pPr>
    <w:rPr>
      <w:color w:val="000000"/>
      <w:sz w:val="20"/>
      <w:szCs w:val="20"/>
    </w:rPr>
  </w:style>
  <w:style w:type="paragraph" w:styleId="Xl64" w:customStyle="1">
    <w:name w:val="xl64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20"/>
      <w:szCs w:val="20"/>
    </w:rPr>
  </w:style>
  <w:style w:type="paragraph" w:styleId="Font8" w:customStyle="1">
    <w:name w:val="font8"/>
    <w:basedOn w:val="Normal"/>
    <w:qFormat/>
    <w:rsid w:val="00c97f55"/>
    <w:pPr>
      <w:spacing w:beforeAutospacing="1" w:afterAutospacing="1"/>
    </w:pPr>
    <w:rPr>
      <w:rFonts w:ascii="Arial" w:hAnsi="Arial" w:cs="Arial"/>
      <w:color w:val="333333"/>
      <w:sz w:val="18"/>
      <w:szCs w:val="18"/>
    </w:rPr>
  </w:style>
  <w:style w:type="paragraph" w:styleId="Style45" w:customStyle="1">
    <w:name w:val="Содержимое врезки"/>
    <w:basedOn w:val="Normal"/>
    <w:qFormat/>
    <w:pPr/>
    <w:rPr/>
  </w:style>
  <w:style w:type="paragraph" w:styleId="Style4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7" w:customStyle="1">
    <w:name w:val="Заголовок таблицы"/>
    <w:basedOn w:val="Style4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3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numbering" w:styleId="114" w:customStyle="1">
    <w:name w:val="Нет списка1"/>
    <w:uiPriority w:val="99"/>
    <w:semiHidden/>
    <w:unhideWhenUsed/>
    <w:qFormat/>
    <w:rsid w:val="00c97f55"/>
  </w:style>
  <w:style w:type="numbering" w:styleId="115" w:customStyle="1">
    <w:name w:val="Нет списка11"/>
    <w:uiPriority w:val="99"/>
    <w:semiHidden/>
    <w:unhideWhenUsed/>
    <w:qFormat/>
    <w:rsid w:val="00c97f55"/>
  </w:style>
  <w:style w:type="numbering" w:styleId="212" w:customStyle="1">
    <w:name w:val="Нет списка2"/>
    <w:uiPriority w:val="99"/>
    <w:semiHidden/>
    <w:unhideWhenUsed/>
    <w:qFormat/>
    <w:rsid w:val="00c97f55"/>
  </w:style>
  <w:style w:type="numbering" w:styleId="121" w:customStyle="1">
    <w:name w:val="Нет списка12"/>
    <w:uiPriority w:val="99"/>
    <w:semiHidden/>
    <w:unhideWhenUsed/>
    <w:qFormat/>
    <w:rsid w:val="00c97f55"/>
  </w:style>
  <w:style w:type="numbering" w:styleId="39" w:customStyle="1">
    <w:name w:val="Нет списка3"/>
    <w:uiPriority w:val="99"/>
    <w:semiHidden/>
    <w:unhideWhenUsed/>
    <w:qFormat/>
    <w:rsid w:val="00c97f55"/>
  </w:style>
  <w:style w:type="numbering" w:styleId="131" w:customStyle="1">
    <w:name w:val="Нет списка13"/>
    <w:uiPriority w:val="99"/>
    <w:semiHidden/>
    <w:unhideWhenUsed/>
    <w:qFormat/>
    <w:rsid w:val="00c97f55"/>
  </w:style>
  <w:style w:type="numbering" w:styleId="1111" w:customStyle="1">
    <w:name w:val="Нет списка111"/>
    <w:uiPriority w:val="99"/>
    <w:semiHidden/>
    <w:unhideWhenUsed/>
    <w:qFormat/>
    <w:rsid w:val="00c97f55"/>
  </w:style>
  <w:style w:type="numbering" w:styleId="213" w:customStyle="1">
    <w:name w:val="Нет списка21"/>
    <w:uiPriority w:val="99"/>
    <w:semiHidden/>
    <w:qFormat/>
    <w:rsid w:val="00c97f55"/>
  </w:style>
  <w:style w:type="numbering" w:styleId="1211" w:customStyle="1">
    <w:name w:val="Нет списка121"/>
    <w:uiPriority w:val="99"/>
    <w:semiHidden/>
    <w:qFormat/>
    <w:rsid w:val="00c97f55"/>
  </w:style>
  <w:style w:type="numbering" w:styleId="11111" w:customStyle="1">
    <w:name w:val="Нет списка1111"/>
    <w:uiPriority w:val="99"/>
    <w:semiHidden/>
    <w:unhideWhenUsed/>
    <w:qFormat/>
    <w:rsid w:val="00c97f55"/>
  </w:style>
  <w:style w:type="numbering" w:styleId="312" w:customStyle="1">
    <w:name w:val="Нет списка31"/>
    <w:uiPriority w:val="99"/>
    <w:semiHidden/>
    <w:qFormat/>
    <w:rsid w:val="00c97f55"/>
  </w:style>
  <w:style w:type="numbering" w:styleId="1311" w:customStyle="1">
    <w:name w:val="Нет списка131"/>
    <w:uiPriority w:val="99"/>
    <w:semiHidden/>
    <w:unhideWhenUsed/>
    <w:qFormat/>
    <w:rsid w:val="00c97f55"/>
  </w:style>
  <w:style w:type="numbering" w:styleId="1121" w:customStyle="1">
    <w:name w:val="Нет списка112"/>
    <w:uiPriority w:val="99"/>
    <w:semiHidden/>
    <w:unhideWhenUsed/>
    <w:qFormat/>
    <w:rsid w:val="00c97f55"/>
  </w:style>
  <w:style w:type="numbering" w:styleId="111111" w:customStyle="1">
    <w:name w:val="Нет списка11111"/>
    <w:uiPriority w:val="99"/>
    <w:semiHidden/>
    <w:unhideWhenUsed/>
    <w:qFormat/>
    <w:rsid w:val="00c97f55"/>
  </w:style>
  <w:style w:type="numbering" w:styleId="2111" w:customStyle="1">
    <w:name w:val="Нет списка211"/>
    <w:uiPriority w:val="99"/>
    <w:semiHidden/>
    <w:unhideWhenUsed/>
    <w:qFormat/>
    <w:rsid w:val="00c97f55"/>
  </w:style>
  <w:style w:type="numbering" w:styleId="12111" w:customStyle="1">
    <w:name w:val="Нет списка1211"/>
    <w:uiPriority w:val="99"/>
    <w:semiHidden/>
    <w:unhideWhenUsed/>
    <w:qFormat/>
    <w:rsid w:val="00c97f55"/>
  </w:style>
  <w:style w:type="numbering" w:styleId="3111" w:customStyle="1">
    <w:name w:val="Нет списка311"/>
    <w:uiPriority w:val="99"/>
    <w:semiHidden/>
    <w:unhideWhenUsed/>
    <w:qFormat/>
    <w:rsid w:val="00c97f55"/>
  </w:style>
  <w:style w:type="numbering" w:styleId="13111" w:customStyle="1">
    <w:name w:val="Нет списка1311"/>
    <w:uiPriority w:val="99"/>
    <w:semiHidden/>
    <w:unhideWhenUsed/>
    <w:qFormat/>
    <w:rsid w:val="00c97f55"/>
  </w:style>
  <w:style w:type="numbering" w:styleId="11211" w:customStyle="1">
    <w:name w:val="Нет списка1121"/>
    <w:uiPriority w:val="99"/>
    <w:semiHidden/>
    <w:unhideWhenUsed/>
    <w:qFormat/>
    <w:rsid w:val="00c97f55"/>
  </w:style>
  <w:style w:type="numbering" w:styleId="21111" w:customStyle="1">
    <w:name w:val="Нет списка2111"/>
    <w:uiPriority w:val="99"/>
    <w:semiHidden/>
    <w:unhideWhenUsed/>
    <w:qFormat/>
    <w:rsid w:val="00c97f55"/>
  </w:style>
  <w:style w:type="numbering" w:styleId="121111" w:customStyle="1">
    <w:name w:val="Нет списка12111"/>
    <w:uiPriority w:val="99"/>
    <w:semiHidden/>
    <w:unhideWhenUsed/>
    <w:qFormat/>
    <w:rsid w:val="00c97f55"/>
  </w:style>
  <w:style w:type="numbering" w:styleId="42" w:customStyle="1">
    <w:name w:val="Нет списка4"/>
    <w:uiPriority w:val="99"/>
    <w:semiHidden/>
    <w:unhideWhenUsed/>
    <w:qFormat/>
    <w:rsid w:val="00c97f55"/>
  </w:style>
  <w:style w:type="numbering" w:styleId="141" w:customStyle="1">
    <w:name w:val="Нет списка14"/>
    <w:uiPriority w:val="99"/>
    <w:semiHidden/>
    <w:unhideWhenUsed/>
    <w:qFormat/>
    <w:rsid w:val="00c97f55"/>
  </w:style>
  <w:style w:type="numbering" w:styleId="1131" w:customStyle="1">
    <w:name w:val="Нет списка113"/>
    <w:uiPriority w:val="99"/>
    <w:semiHidden/>
    <w:unhideWhenUsed/>
    <w:qFormat/>
    <w:rsid w:val="00c97f55"/>
  </w:style>
  <w:style w:type="numbering" w:styleId="221" w:customStyle="1">
    <w:name w:val="Нет списка22"/>
    <w:uiPriority w:val="99"/>
    <w:semiHidden/>
    <w:unhideWhenUsed/>
    <w:qFormat/>
    <w:rsid w:val="00c97f55"/>
  </w:style>
  <w:style w:type="numbering" w:styleId="122" w:customStyle="1">
    <w:name w:val="Нет списка122"/>
    <w:uiPriority w:val="99"/>
    <w:semiHidden/>
    <w:unhideWhenUsed/>
    <w:qFormat/>
    <w:rsid w:val="00c97f55"/>
  </w:style>
  <w:style w:type="numbering" w:styleId="52" w:customStyle="1">
    <w:name w:val="Нет списка5"/>
    <w:uiPriority w:val="99"/>
    <w:semiHidden/>
    <w:unhideWhenUsed/>
    <w:qFormat/>
    <w:rsid w:val="00c97f55"/>
  </w:style>
  <w:style w:type="numbering" w:styleId="151" w:customStyle="1">
    <w:name w:val="Нет списка15"/>
    <w:uiPriority w:val="99"/>
    <w:semiHidden/>
    <w:unhideWhenUsed/>
    <w:qFormat/>
    <w:rsid w:val="00c97f55"/>
  </w:style>
  <w:style w:type="numbering" w:styleId="1141" w:customStyle="1">
    <w:name w:val="Нет списка114"/>
    <w:uiPriority w:val="99"/>
    <w:semiHidden/>
    <w:unhideWhenUsed/>
    <w:qFormat/>
    <w:rsid w:val="00c97f55"/>
  </w:style>
  <w:style w:type="numbering" w:styleId="231" w:customStyle="1">
    <w:name w:val="Нет списка23"/>
    <w:uiPriority w:val="99"/>
    <w:semiHidden/>
    <w:unhideWhenUsed/>
    <w:qFormat/>
    <w:rsid w:val="00c97f55"/>
  </w:style>
  <w:style w:type="numbering" w:styleId="123" w:customStyle="1">
    <w:name w:val="Нет списка123"/>
    <w:uiPriority w:val="99"/>
    <w:semiHidden/>
    <w:unhideWhenUsed/>
    <w:qFormat/>
    <w:rsid w:val="00c97f55"/>
  </w:style>
  <w:style w:type="numbering" w:styleId="61" w:customStyle="1">
    <w:name w:val="Нет списка6"/>
    <w:uiPriority w:val="99"/>
    <w:semiHidden/>
    <w:unhideWhenUsed/>
    <w:qFormat/>
    <w:rsid w:val="00c97f55"/>
  </w:style>
  <w:style w:type="numbering" w:styleId="161" w:customStyle="1">
    <w:name w:val="Нет списка16"/>
    <w:uiPriority w:val="99"/>
    <w:semiHidden/>
    <w:unhideWhenUsed/>
    <w:qFormat/>
    <w:rsid w:val="00c97f55"/>
  </w:style>
  <w:style w:type="numbering" w:styleId="1151" w:customStyle="1">
    <w:name w:val="Нет списка115"/>
    <w:uiPriority w:val="99"/>
    <w:semiHidden/>
    <w:unhideWhenUsed/>
    <w:qFormat/>
    <w:rsid w:val="00c97f55"/>
  </w:style>
  <w:style w:type="numbering" w:styleId="241" w:customStyle="1">
    <w:name w:val="Нет списка24"/>
    <w:uiPriority w:val="99"/>
    <w:semiHidden/>
    <w:qFormat/>
    <w:rsid w:val="00c97f55"/>
  </w:style>
  <w:style w:type="numbering" w:styleId="124" w:customStyle="1">
    <w:name w:val="Нет списка124"/>
    <w:uiPriority w:val="99"/>
    <w:semiHidden/>
    <w:qFormat/>
    <w:rsid w:val="00c97f55"/>
  </w:style>
  <w:style w:type="numbering" w:styleId="1111111" w:customStyle="1">
    <w:name w:val="Нет списка111111"/>
    <w:uiPriority w:val="99"/>
    <w:semiHidden/>
    <w:unhideWhenUsed/>
    <w:qFormat/>
    <w:rsid w:val="00c97f55"/>
  </w:style>
  <w:style w:type="numbering" w:styleId="71" w:customStyle="1">
    <w:name w:val="Нет списка7"/>
    <w:uiPriority w:val="99"/>
    <w:semiHidden/>
    <w:unhideWhenUsed/>
    <w:qFormat/>
    <w:rsid w:val="00c97f55"/>
  </w:style>
  <w:style w:type="numbering" w:styleId="171" w:customStyle="1">
    <w:name w:val="Нет списка17"/>
    <w:uiPriority w:val="99"/>
    <w:semiHidden/>
    <w:unhideWhenUsed/>
    <w:qFormat/>
    <w:rsid w:val="00c97f55"/>
  </w:style>
  <w:style w:type="numbering" w:styleId="116" w:customStyle="1">
    <w:name w:val="Нет списка116"/>
    <w:uiPriority w:val="99"/>
    <w:semiHidden/>
    <w:unhideWhenUsed/>
    <w:qFormat/>
    <w:rsid w:val="00c97f55"/>
  </w:style>
  <w:style w:type="numbering" w:styleId="251" w:customStyle="1">
    <w:name w:val="Нет списка25"/>
    <w:uiPriority w:val="99"/>
    <w:semiHidden/>
    <w:qFormat/>
    <w:rsid w:val="00c97f55"/>
  </w:style>
  <w:style w:type="numbering" w:styleId="125" w:customStyle="1">
    <w:name w:val="Нет списка125"/>
    <w:uiPriority w:val="99"/>
    <w:semiHidden/>
    <w:qFormat/>
    <w:rsid w:val="00c97f55"/>
  </w:style>
  <w:style w:type="numbering" w:styleId="1112" w:customStyle="1">
    <w:name w:val="Нет списка1112"/>
    <w:uiPriority w:val="99"/>
    <w:semiHidden/>
    <w:unhideWhenUsed/>
    <w:qFormat/>
    <w:rsid w:val="00c97f55"/>
  </w:style>
  <w:style w:type="numbering" w:styleId="81" w:customStyle="1">
    <w:name w:val="Нет списка8"/>
    <w:uiPriority w:val="99"/>
    <w:semiHidden/>
    <w:qFormat/>
    <w:rsid w:val="00c97f55"/>
  </w:style>
  <w:style w:type="numbering" w:styleId="181" w:customStyle="1">
    <w:name w:val="Нет списка18"/>
    <w:uiPriority w:val="99"/>
    <w:semiHidden/>
    <w:unhideWhenUsed/>
    <w:qFormat/>
    <w:rsid w:val="00c97f55"/>
  </w:style>
  <w:style w:type="numbering" w:styleId="117" w:customStyle="1">
    <w:name w:val="Нет списка117"/>
    <w:uiPriority w:val="99"/>
    <w:semiHidden/>
    <w:unhideWhenUsed/>
    <w:qFormat/>
    <w:rsid w:val="00c97f55"/>
  </w:style>
  <w:style w:type="numbering" w:styleId="1113" w:customStyle="1">
    <w:name w:val="Нет списка1113"/>
    <w:uiPriority w:val="99"/>
    <w:semiHidden/>
    <w:unhideWhenUsed/>
    <w:qFormat/>
    <w:rsid w:val="00c97f55"/>
  </w:style>
  <w:style w:type="numbering" w:styleId="261" w:customStyle="1">
    <w:name w:val="Нет списка26"/>
    <w:uiPriority w:val="99"/>
    <w:semiHidden/>
    <w:unhideWhenUsed/>
    <w:qFormat/>
    <w:rsid w:val="00c97f55"/>
  </w:style>
  <w:style w:type="numbering" w:styleId="126" w:customStyle="1">
    <w:name w:val="Нет списка126"/>
    <w:uiPriority w:val="99"/>
    <w:semiHidden/>
    <w:unhideWhenUsed/>
    <w:qFormat/>
    <w:rsid w:val="00c97f55"/>
  </w:style>
  <w:style w:type="numbering" w:styleId="321" w:customStyle="1">
    <w:name w:val="Нет списка32"/>
    <w:uiPriority w:val="99"/>
    <w:semiHidden/>
    <w:unhideWhenUsed/>
    <w:qFormat/>
    <w:rsid w:val="00c97f55"/>
  </w:style>
  <w:style w:type="numbering" w:styleId="132" w:customStyle="1">
    <w:name w:val="Нет списка132"/>
    <w:uiPriority w:val="99"/>
    <w:semiHidden/>
    <w:unhideWhenUsed/>
    <w:qFormat/>
    <w:rsid w:val="00c97f55"/>
  </w:style>
  <w:style w:type="numbering" w:styleId="1122" w:customStyle="1">
    <w:name w:val="Нет списка1122"/>
    <w:uiPriority w:val="99"/>
    <w:semiHidden/>
    <w:unhideWhenUsed/>
    <w:qFormat/>
    <w:rsid w:val="00c97f55"/>
  </w:style>
  <w:style w:type="numbering" w:styleId="2121" w:customStyle="1">
    <w:name w:val="Нет списка212"/>
    <w:uiPriority w:val="99"/>
    <w:semiHidden/>
    <w:unhideWhenUsed/>
    <w:qFormat/>
    <w:rsid w:val="00c97f55"/>
  </w:style>
  <w:style w:type="numbering" w:styleId="1212" w:customStyle="1">
    <w:name w:val="Нет списка1212"/>
    <w:uiPriority w:val="99"/>
    <w:semiHidden/>
    <w:unhideWhenUsed/>
    <w:qFormat/>
    <w:rsid w:val="00c97f55"/>
  </w:style>
  <w:style w:type="numbering" w:styleId="411" w:customStyle="1">
    <w:name w:val="Нет списка41"/>
    <w:uiPriority w:val="99"/>
    <w:semiHidden/>
    <w:unhideWhenUsed/>
    <w:qFormat/>
    <w:rsid w:val="00c97f55"/>
  </w:style>
  <w:style w:type="numbering" w:styleId="1411" w:customStyle="1">
    <w:name w:val="Нет списка141"/>
    <w:uiPriority w:val="99"/>
    <w:semiHidden/>
    <w:unhideWhenUsed/>
    <w:qFormat/>
    <w:rsid w:val="00c97f55"/>
  </w:style>
  <w:style w:type="numbering" w:styleId="11311" w:customStyle="1">
    <w:name w:val="Нет списка1131"/>
    <w:uiPriority w:val="99"/>
    <w:semiHidden/>
    <w:unhideWhenUsed/>
    <w:qFormat/>
    <w:rsid w:val="00c97f55"/>
  </w:style>
  <w:style w:type="numbering" w:styleId="2211" w:customStyle="1">
    <w:name w:val="Нет списка221"/>
    <w:uiPriority w:val="99"/>
    <w:semiHidden/>
    <w:unhideWhenUsed/>
    <w:qFormat/>
    <w:rsid w:val="00c97f55"/>
  </w:style>
  <w:style w:type="numbering" w:styleId="1221" w:customStyle="1">
    <w:name w:val="Нет списка1221"/>
    <w:uiPriority w:val="99"/>
    <w:semiHidden/>
    <w:unhideWhenUsed/>
    <w:qFormat/>
    <w:rsid w:val="00c97f55"/>
  </w:style>
  <w:style w:type="numbering" w:styleId="511" w:customStyle="1">
    <w:name w:val="Нет списка51"/>
    <w:uiPriority w:val="99"/>
    <w:semiHidden/>
    <w:unhideWhenUsed/>
    <w:qFormat/>
    <w:rsid w:val="00c97f55"/>
  </w:style>
  <w:style w:type="numbering" w:styleId="1511" w:customStyle="1">
    <w:name w:val="Нет списка151"/>
    <w:uiPriority w:val="99"/>
    <w:semiHidden/>
    <w:unhideWhenUsed/>
    <w:qFormat/>
    <w:rsid w:val="00c97f55"/>
  </w:style>
  <w:style w:type="numbering" w:styleId="11411" w:customStyle="1">
    <w:name w:val="Нет списка1141"/>
    <w:uiPriority w:val="99"/>
    <w:semiHidden/>
    <w:unhideWhenUsed/>
    <w:qFormat/>
    <w:rsid w:val="00c97f55"/>
  </w:style>
  <w:style w:type="numbering" w:styleId="2311" w:customStyle="1">
    <w:name w:val="Нет списка231"/>
    <w:uiPriority w:val="99"/>
    <w:semiHidden/>
    <w:unhideWhenUsed/>
    <w:qFormat/>
    <w:rsid w:val="00c97f55"/>
  </w:style>
  <w:style w:type="numbering" w:styleId="1231" w:customStyle="1">
    <w:name w:val="Нет списка1231"/>
    <w:uiPriority w:val="99"/>
    <w:semiHidden/>
    <w:unhideWhenUsed/>
    <w:qFormat/>
    <w:rsid w:val="00c97f55"/>
  </w:style>
  <w:style w:type="numbering" w:styleId="611" w:customStyle="1">
    <w:name w:val="Нет списка61"/>
    <w:uiPriority w:val="99"/>
    <w:semiHidden/>
    <w:unhideWhenUsed/>
    <w:qFormat/>
    <w:rsid w:val="00c97f55"/>
  </w:style>
  <w:style w:type="numbering" w:styleId="1611" w:customStyle="1">
    <w:name w:val="Нет списка161"/>
    <w:uiPriority w:val="99"/>
    <w:semiHidden/>
    <w:unhideWhenUsed/>
    <w:qFormat/>
    <w:rsid w:val="00c97f55"/>
  </w:style>
  <w:style w:type="numbering" w:styleId="11511" w:customStyle="1">
    <w:name w:val="Нет списка1151"/>
    <w:uiPriority w:val="99"/>
    <w:semiHidden/>
    <w:unhideWhenUsed/>
    <w:qFormat/>
    <w:rsid w:val="00c97f55"/>
  </w:style>
  <w:style w:type="numbering" w:styleId="2411" w:customStyle="1">
    <w:name w:val="Нет списка241"/>
    <w:uiPriority w:val="99"/>
    <w:semiHidden/>
    <w:qFormat/>
    <w:rsid w:val="00c97f55"/>
  </w:style>
  <w:style w:type="numbering" w:styleId="1241" w:customStyle="1">
    <w:name w:val="Нет списка1241"/>
    <w:uiPriority w:val="99"/>
    <w:semiHidden/>
    <w:qFormat/>
    <w:rsid w:val="00c97f55"/>
  </w:style>
  <w:style w:type="numbering" w:styleId="11112" w:customStyle="1">
    <w:name w:val="Нет списка11112"/>
    <w:uiPriority w:val="99"/>
    <w:semiHidden/>
    <w:unhideWhenUsed/>
    <w:qFormat/>
    <w:rsid w:val="00c97f55"/>
  </w:style>
  <w:style w:type="numbering" w:styleId="711" w:customStyle="1">
    <w:name w:val="Нет списка71"/>
    <w:uiPriority w:val="99"/>
    <w:semiHidden/>
    <w:unhideWhenUsed/>
    <w:qFormat/>
    <w:rsid w:val="00c97f55"/>
  </w:style>
  <w:style w:type="numbering" w:styleId="1711" w:customStyle="1">
    <w:name w:val="Нет списка171"/>
    <w:uiPriority w:val="99"/>
    <w:semiHidden/>
    <w:unhideWhenUsed/>
    <w:qFormat/>
    <w:rsid w:val="00c97f55"/>
  </w:style>
  <w:style w:type="numbering" w:styleId="1161" w:customStyle="1">
    <w:name w:val="Нет списка1161"/>
    <w:uiPriority w:val="99"/>
    <w:semiHidden/>
    <w:unhideWhenUsed/>
    <w:qFormat/>
    <w:rsid w:val="00c97f55"/>
  </w:style>
  <w:style w:type="numbering" w:styleId="2511" w:customStyle="1">
    <w:name w:val="Нет списка251"/>
    <w:uiPriority w:val="99"/>
    <w:semiHidden/>
    <w:qFormat/>
    <w:rsid w:val="00c97f55"/>
  </w:style>
  <w:style w:type="numbering" w:styleId="1251" w:customStyle="1">
    <w:name w:val="Нет списка1251"/>
    <w:uiPriority w:val="99"/>
    <w:semiHidden/>
    <w:qFormat/>
    <w:rsid w:val="00c97f55"/>
  </w:style>
  <w:style w:type="numbering" w:styleId="11121" w:customStyle="1">
    <w:name w:val="Нет списка11121"/>
    <w:uiPriority w:val="99"/>
    <w:semiHidden/>
    <w:unhideWhenUsed/>
    <w:qFormat/>
    <w:rsid w:val="00c97f55"/>
  </w:style>
  <w:style w:type="numbering" w:styleId="91" w:customStyle="1">
    <w:name w:val="Нет списка9"/>
    <w:uiPriority w:val="99"/>
    <w:semiHidden/>
    <w:qFormat/>
    <w:rsid w:val="00c97f55"/>
  </w:style>
  <w:style w:type="numbering" w:styleId="191" w:customStyle="1">
    <w:name w:val="Нет списка19"/>
    <w:uiPriority w:val="99"/>
    <w:semiHidden/>
    <w:unhideWhenUsed/>
    <w:qFormat/>
    <w:rsid w:val="00c97f55"/>
  </w:style>
  <w:style w:type="numbering" w:styleId="118" w:customStyle="1">
    <w:name w:val="Нет списка118"/>
    <w:uiPriority w:val="99"/>
    <w:semiHidden/>
    <w:unhideWhenUsed/>
    <w:qFormat/>
    <w:rsid w:val="00c97f55"/>
  </w:style>
  <w:style w:type="numbering" w:styleId="1114" w:customStyle="1">
    <w:name w:val="Нет списка1114"/>
    <w:uiPriority w:val="99"/>
    <w:semiHidden/>
    <w:unhideWhenUsed/>
    <w:qFormat/>
    <w:rsid w:val="00c97f55"/>
  </w:style>
  <w:style w:type="numbering" w:styleId="271" w:customStyle="1">
    <w:name w:val="Нет списка27"/>
    <w:uiPriority w:val="99"/>
    <w:semiHidden/>
    <w:unhideWhenUsed/>
    <w:qFormat/>
    <w:rsid w:val="00c97f55"/>
  </w:style>
  <w:style w:type="numbering" w:styleId="127" w:customStyle="1">
    <w:name w:val="Нет списка127"/>
    <w:uiPriority w:val="99"/>
    <w:semiHidden/>
    <w:unhideWhenUsed/>
    <w:qFormat/>
    <w:rsid w:val="00c97f55"/>
  </w:style>
  <w:style w:type="numbering" w:styleId="331" w:customStyle="1">
    <w:name w:val="Нет списка33"/>
    <w:uiPriority w:val="99"/>
    <w:semiHidden/>
    <w:unhideWhenUsed/>
    <w:qFormat/>
    <w:rsid w:val="00c97f55"/>
  </w:style>
  <w:style w:type="numbering" w:styleId="133" w:customStyle="1">
    <w:name w:val="Нет списка133"/>
    <w:uiPriority w:val="99"/>
    <w:semiHidden/>
    <w:unhideWhenUsed/>
    <w:qFormat/>
    <w:rsid w:val="00c97f55"/>
  </w:style>
  <w:style w:type="numbering" w:styleId="1123" w:customStyle="1">
    <w:name w:val="Нет списка1123"/>
    <w:uiPriority w:val="99"/>
    <w:semiHidden/>
    <w:unhideWhenUsed/>
    <w:qFormat/>
    <w:rsid w:val="00c97f55"/>
  </w:style>
  <w:style w:type="numbering" w:styleId="2131" w:customStyle="1">
    <w:name w:val="Нет списка213"/>
    <w:uiPriority w:val="99"/>
    <w:semiHidden/>
    <w:unhideWhenUsed/>
    <w:qFormat/>
    <w:rsid w:val="00c97f55"/>
  </w:style>
  <w:style w:type="numbering" w:styleId="1213" w:customStyle="1">
    <w:name w:val="Нет списка1213"/>
    <w:uiPriority w:val="99"/>
    <w:semiHidden/>
    <w:unhideWhenUsed/>
    <w:qFormat/>
    <w:rsid w:val="00c97f55"/>
  </w:style>
  <w:style w:type="numbering" w:styleId="421" w:customStyle="1">
    <w:name w:val="Нет списка42"/>
    <w:uiPriority w:val="99"/>
    <w:semiHidden/>
    <w:unhideWhenUsed/>
    <w:qFormat/>
    <w:rsid w:val="00c97f55"/>
  </w:style>
  <w:style w:type="numbering" w:styleId="142" w:customStyle="1">
    <w:name w:val="Нет списка142"/>
    <w:uiPriority w:val="99"/>
    <w:semiHidden/>
    <w:unhideWhenUsed/>
    <w:qFormat/>
    <w:rsid w:val="00c97f55"/>
  </w:style>
  <w:style w:type="numbering" w:styleId="1132" w:customStyle="1">
    <w:name w:val="Нет списка1132"/>
    <w:uiPriority w:val="99"/>
    <w:semiHidden/>
    <w:unhideWhenUsed/>
    <w:qFormat/>
    <w:rsid w:val="00c97f55"/>
  </w:style>
  <w:style w:type="numbering" w:styleId="222" w:customStyle="1">
    <w:name w:val="Нет списка222"/>
    <w:uiPriority w:val="99"/>
    <w:semiHidden/>
    <w:unhideWhenUsed/>
    <w:qFormat/>
    <w:rsid w:val="00c97f55"/>
  </w:style>
  <w:style w:type="numbering" w:styleId="1222" w:customStyle="1">
    <w:name w:val="Нет списка1222"/>
    <w:uiPriority w:val="99"/>
    <w:semiHidden/>
    <w:unhideWhenUsed/>
    <w:qFormat/>
    <w:rsid w:val="00c97f55"/>
  </w:style>
  <w:style w:type="numbering" w:styleId="521" w:customStyle="1">
    <w:name w:val="Нет списка52"/>
    <w:uiPriority w:val="99"/>
    <w:semiHidden/>
    <w:unhideWhenUsed/>
    <w:qFormat/>
    <w:rsid w:val="00c97f55"/>
  </w:style>
  <w:style w:type="numbering" w:styleId="152" w:customStyle="1">
    <w:name w:val="Нет списка152"/>
    <w:uiPriority w:val="99"/>
    <w:semiHidden/>
    <w:unhideWhenUsed/>
    <w:qFormat/>
    <w:rsid w:val="00c97f55"/>
  </w:style>
  <w:style w:type="numbering" w:styleId="1142" w:customStyle="1">
    <w:name w:val="Нет списка1142"/>
    <w:uiPriority w:val="99"/>
    <w:semiHidden/>
    <w:unhideWhenUsed/>
    <w:qFormat/>
    <w:rsid w:val="00c97f55"/>
  </w:style>
  <w:style w:type="numbering" w:styleId="232" w:customStyle="1">
    <w:name w:val="Нет списка232"/>
    <w:uiPriority w:val="99"/>
    <w:semiHidden/>
    <w:unhideWhenUsed/>
    <w:qFormat/>
    <w:rsid w:val="00c97f55"/>
  </w:style>
  <w:style w:type="numbering" w:styleId="1232" w:customStyle="1">
    <w:name w:val="Нет списка1232"/>
    <w:uiPriority w:val="99"/>
    <w:semiHidden/>
    <w:unhideWhenUsed/>
    <w:qFormat/>
    <w:rsid w:val="00c97f55"/>
  </w:style>
  <w:style w:type="numbering" w:styleId="62" w:customStyle="1">
    <w:name w:val="Нет списка62"/>
    <w:uiPriority w:val="99"/>
    <w:semiHidden/>
    <w:unhideWhenUsed/>
    <w:qFormat/>
    <w:rsid w:val="00c97f55"/>
  </w:style>
  <w:style w:type="numbering" w:styleId="162" w:customStyle="1">
    <w:name w:val="Нет списка162"/>
    <w:uiPriority w:val="99"/>
    <w:semiHidden/>
    <w:unhideWhenUsed/>
    <w:qFormat/>
    <w:rsid w:val="00c97f55"/>
  </w:style>
  <w:style w:type="numbering" w:styleId="1152" w:customStyle="1">
    <w:name w:val="Нет списка1152"/>
    <w:uiPriority w:val="99"/>
    <w:semiHidden/>
    <w:unhideWhenUsed/>
    <w:qFormat/>
    <w:rsid w:val="00c97f55"/>
  </w:style>
  <w:style w:type="numbering" w:styleId="242" w:customStyle="1">
    <w:name w:val="Нет списка242"/>
    <w:uiPriority w:val="99"/>
    <w:semiHidden/>
    <w:qFormat/>
    <w:rsid w:val="00c97f55"/>
  </w:style>
  <w:style w:type="numbering" w:styleId="1242" w:customStyle="1">
    <w:name w:val="Нет списка1242"/>
    <w:uiPriority w:val="99"/>
    <w:semiHidden/>
    <w:qFormat/>
    <w:rsid w:val="00c97f55"/>
  </w:style>
  <w:style w:type="numbering" w:styleId="11113" w:customStyle="1">
    <w:name w:val="Нет списка11113"/>
    <w:uiPriority w:val="99"/>
    <w:semiHidden/>
    <w:unhideWhenUsed/>
    <w:qFormat/>
    <w:rsid w:val="00c97f55"/>
  </w:style>
  <w:style w:type="numbering" w:styleId="72" w:customStyle="1">
    <w:name w:val="Нет списка72"/>
    <w:uiPriority w:val="99"/>
    <w:semiHidden/>
    <w:unhideWhenUsed/>
    <w:qFormat/>
    <w:rsid w:val="00c97f55"/>
  </w:style>
  <w:style w:type="numbering" w:styleId="172" w:customStyle="1">
    <w:name w:val="Нет списка172"/>
    <w:uiPriority w:val="99"/>
    <w:semiHidden/>
    <w:unhideWhenUsed/>
    <w:qFormat/>
    <w:rsid w:val="00c97f55"/>
  </w:style>
  <w:style w:type="numbering" w:styleId="1162" w:customStyle="1">
    <w:name w:val="Нет списка1162"/>
    <w:uiPriority w:val="99"/>
    <w:semiHidden/>
    <w:unhideWhenUsed/>
    <w:qFormat/>
    <w:rsid w:val="00c97f55"/>
  </w:style>
  <w:style w:type="numbering" w:styleId="252" w:customStyle="1">
    <w:name w:val="Нет списка252"/>
    <w:uiPriority w:val="99"/>
    <w:semiHidden/>
    <w:qFormat/>
    <w:rsid w:val="00c97f55"/>
  </w:style>
  <w:style w:type="numbering" w:styleId="1252" w:customStyle="1">
    <w:name w:val="Нет списка1252"/>
    <w:uiPriority w:val="99"/>
    <w:semiHidden/>
    <w:qFormat/>
    <w:rsid w:val="00c97f55"/>
  </w:style>
  <w:style w:type="numbering" w:styleId="11122" w:customStyle="1">
    <w:name w:val="Нет списка11122"/>
    <w:uiPriority w:val="99"/>
    <w:semiHidden/>
    <w:unhideWhenUsed/>
    <w:qFormat/>
    <w:rsid w:val="00c97f55"/>
  </w:style>
  <w:style w:type="numbering" w:styleId="10" w:customStyle="1">
    <w:name w:val="Нет списка10"/>
    <w:semiHidden/>
    <w:qFormat/>
    <w:rsid w:val="00c97f55"/>
  </w:style>
  <w:style w:type="numbering" w:styleId="1101" w:customStyle="1">
    <w:name w:val="Нет списка110"/>
    <w:uiPriority w:val="99"/>
    <w:semiHidden/>
    <w:unhideWhenUsed/>
    <w:qFormat/>
    <w:rsid w:val="00c97f55"/>
  </w:style>
  <w:style w:type="numbering" w:styleId="119" w:customStyle="1">
    <w:name w:val="Нет списка119"/>
    <w:uiPriority w:val="99"/>
    <w:semiHidden/>
    <w:unhideWhenUsed/>
    <w:qFormat/>
    <w:rsid w:val="00c97f55"/>
  </w:style>
  <w:style w:type="numbering" w:styleId="1115" w:customStyle="1">
    <w:name w:val="Нет списка1115"/>
    <w:uiPriority w:val="99"/>
    <w:semiHidden/>
    <w:unhideWhenUsed/>
    <w:qFormat/>
    <w:rsid w:val="00c97f55"/>
  </w:style>
  <w:style w:type="numbering" w:styleId="281" w:customStyle="1">
    <w:name w:val="Нет списка28"/>
    <w:uiPriority w:val="99"/>
    <w:semiHidden/>
    <w:unhideWhenUsed/>
    <w:qFormat/>
    <w:rsid w:val="00c97f55"/>
  </w:style>
  <w:style w:type="numbering" w:styleId="128" w:customStyle="1">
    <w:name w:val="Нет списка128"/>
    <w:uiPriority w:val="99"/>
    <w:semiHidden/>
    <w:unhideWhenUsed/>
    <w:qFormat/>
    <w:rsid w:val="00c97f55"/>
  </w:style>
  <w:style w:type="numbering" w:styleId="341" w:customStyle="1">
    <w:name w:val="Нет списка34"/>
    <w:uiPriority w:val="99"/>
    <w:semiHidden/>
    <w:unhideWhenUsed/>
    <w:qFormat/>
    <w:rsid w:val="00c97f55"/>
  </w:style>
  <w:style w:type="numbering" w:styleId="134" w:customStyle="1">
    <w:name w:val="Нет списка134"/>
    <w:uiPriority w:val="99"/>
    <w:semiHidden/>
    <w:unhideWhenUsed/>
    <w:qFormat/>
    <w:rsid w:val="00c97f55"/>
  </w:style>
  <w:style w:type="numbering" w:styleId="1124" w:customStyle="1">
    <w:name w:val="Нет списка1124"/>
    <w:uiPriority w:val="99"/>
    <w:semiHidden/>
    <w:unhideWhenUsed/>
    <w:qFormat/>
    <w:rsid w:val="00c97f55"/>
  </w:style>
  <w:style w:type="numbering" w:styleId="214" w:customStyle="1">
    <w:name w:val="Нет списка214"/>
    <w:uiPriority w:val="99"/>
    <w:semiHidden/>
    <w:unhideWhenUsed/>
    <w:qFormat/>
    <w:rsid w:val="00c97f55"/>
  </w:style>
  <w:style w:type="numbering" w:styleId="1214" w:customStyle="1">
    <w:name w:val="Нет списка1214"/>
    <w:uiPriority w:val="99"/>
    <w:semiHidden/>
    <w:unhideWhenUsed/>
    <w:qFormat/>
    <w:rsid w:val="00c97f55"/>
  </w:style>
  <w:style w:type="numbering" w:styleId="43" w:customStyle="1">
    <w:name w:val="Нет списка43"/>
    <w:uiPriority w:val="99"/>
    <w:semiHidden/>
    <w:unhideWhenUsed/>
    <w:qFormat/>
    <w:rsid w:val="00c97f55"/>
  </w:style>
  <w:style w:type="numbering" w:styleId="143" w:customStyle="1">
    <w:name w:val="Нет списка143"/>
    <w:uiPriority w:val="99"/>
    <w:semiHidden/>
    <w:unhideWhenUsed/>
    <w:qFormat/>
    <w:rsid w:val="00c97f55"/>
  </w:style>
  <w:style w:type="numbering" w:styleId="1133" w:customStyle="1">
    <w:name w:val="Нет списка1133"/>
    <w:uiPriority w:val="99"/>
    <w:semiHidden/>
    <w:unhideWhenUsed/>
    <w:qFormat/>
    <w:rsid w:val="00c97f55"/>
  </w:style>
  <w:style w:type="numbering" w:styleId="223" w:customStyle="1">
    <w:name w:val="Нет списка223"/>
    <w:uiPriority w:val="99"/>
    <w:semiHidden/>
    <w:unhideWhenUsed/>
    <w:qFormat/>
    <w:rsid w:val="00c97f55"/>
  </w:style>
  <w:style w:type="numbering" w:styleId="1223" w:customStyle="1">
    <w:name w:val="Нет списка1223"/>
    <w:uiPriority w:val="99"/>
    <w:semiHidden/>
    <w:unhideWhenUsed/>
    <w:qFormat/>
    <w:rsid w:val="00c97f55"/>
  </w:style>
  <w:style w:type="numbering" w:styleId="53" w:customStyle="1">
    <w:name w:val="Нет списка53"/>
    <w:uiPriority w:val="99"/>
    <w:semiHidden/>
    <w:unhideWhenUsed/>
    <w:qFormat/>
    <w:rsid w:val="00c97f55"/>
  </w:style>
  <w:style w:type="numbering" w:styleId="153" w:customStyle="1">
    <w:name w:val="Нет списка153"/>
    <w:uiPriority w:val="99"/>
    <w:semiHidden/>
    <w:unhideWhenUsed/>
    <w:qFormat/>
    <w:rsid w:val="00c97f55"/>
  </w:style>
  <w:style w:type="numbering" w:styleId="1143" w:customStyle="1">
    <w:name w:val="Нет списка1143"/>
    <w:uiPriority w:val="99"/>
    <w:semiHidden/>
    <w:unhideWhenUsed/>
    <w:qFormat/>
    <w:rsid w:val="00c97f55"/>
  </w:style>
  <w:style w:type="numbering" w:styleId="233" w:customStyle="1">
    <w:name w:val="Нет списка233"/>
    <w:uiPriority w:val="99"/>
    <w:semiHidden/>
    <w:unhideWhenUsed/>
    <w:qFormat/>
    <w:rsid w:val="00c97f55"/>
  </w:style>
  <w:style w:type="numbering" w:styleId="1233" w:customStyle="1">
    <w:name w:val="Нет списка1233"/>
    <w:uiPriority w:val="99"/>
    <w:semiHidden/>
    <w:unhideWhenUsed/>
    <w:qFormat/>
    <w:rsid w:val="00c97f55"/>
  </w:style>
  <w:style w:type="numbering" w:styleId="63" w:customStyle="1">
    <w:name w:val="Нет списка63"/>
    <w:uiPriority w:val="99"/>
    <w:semiHidden/>
    <w:unhideWhenUsed/>
    <w:qFormat/>
    <w:rsid w:val="00c97f55"/>
  </w:style>
  <w:style w:type="numbering" w:styleId="163" w:customStyle="1">
    <w:name w:val="Нет списка163"/>
    <w:uiPriority w:val="99"/>
    <w:semiHidden/>
    <w:unhideWhenUsed/>
    <w:qFormat/>
    <w:rsid w:val="00c97f55"/>
  </w:style>
  <w:style w:type="numbering" w:styleId="1153" w:customStyle="1">
    <w:name w:val="Нет списка1153"/>
    <w:uiPriority w:val="99"/>
    <w:semiHidden/>
    <w:unhideWhenUsed/>
    <w:qFormat/>
    <w:rsid w:val="00c97f55"/>
  </w:style>
  <w:style w:type="numbering" w:styleId="243" w:customStyle="1">
    <w:name w:val="Нет списка243"/>
    <w:uiPriority w:val="99"/>
    <w:semiHidden/>
    <w:qFormat/>
    <w:rsid w:val="00c97f55"/>
  </w:style>
  <w:style w:type="numbering" w:styleId="1243" w:customStyle="1">
    <w:name w:val="Нет списка1243"/>
    <w:uiPriority w:val="99"/>
    <w:semiHidden/>
    <w:qFormat/>
    <w:rsid w:val="00c97f55"/>
  </w:style>
  <w:style w:type="numbering" w:styleId="11114" w:customStyle="1">
    <w:name w:val="Нет списка11114"/>
    <w:uiPriority w:val="99"/>
    <w:semiHidden/>
    <w:unhideWhenUsed/>
    <w:qFormat/>
    <w:rsid w:val="00c97f55"/>
  </w:style>
  <w:style w:type="numbering" w:styleId="31111" w:customStyle="1">
    <w:name w:val="Нет списка3111"/>
    <w:uiPriority w:val="99"/>
    <w:semiHidden/>
    <w:qFormat/>
    <w:rsid w:val="00c97f55"/>
  </w:style>
  <w:style w:type="numbering" w:styleId="131111" w:customStyle="1">
    <w:name w:val="Нет списка13111"/>
    <w:uiPriority w:val="99"/>
    <w:semiHidden/>
    <w:unhideWhenUsed/>
    <w:qFormat/>
    <w:rsid w:val="00c97f55"/>
  </w:style>
  <w:style w:type="numbering" w:styleId="112111" w:customStyle="1">
    <w:name w:val="Нет списка11211"/>
    <w:uiPriority w:val="99"/>
    <w:semiHidden/>
    <w:unhideWhenUsed/>
    <w:qFormat/>
    <w:rsid w:val="00c97f55"/>
  </w:style>
  <w:style w:type="numbering" w:styleId="11111111" w:customStyle="1">
    <w:name w:val="Нет списка1111111"/>
    <w:uiPriority w:val="99"/>
    <w:semiHidden/>
    <w:unhideWhenUsed/>
    <w:qFormat/>
    <w:rsid w:val="00c97f55"/>
  </w:style>
  <w:style w:type="numbering" w:styleId="211111" w:customStyle="1">
    <w:name w:val="Нет списка21111"/>
    <w:uiPriority w:val="99"/>
    <w:semiHidden/>
    <w:unhideWhenUsed/>
    <w:qFormat/>
    <w:rsid w:val="00c97f55"/>
  </w:style>
  <w:style w:type="numbering" w:styleId="1211111" w:customStyle="1">
    <w:name w:val="Нет списка121111"/>
    <w:uiPriority w:val="99"/>
    <w:semiHidden/>
    <w:unhideWhenUsed/>
    <w:qFormat/>
    <w:rsid w:val="00c97f55"/>
  </w:style>
  <w:style w:type="numbering" w:styleId="311111" w:customStyle="1">
    <w:name w:val="Нет списка31111"/>
    <w:uiPriority w:val="99"/>
    <w:semiHidden/>
    <w:unhideWhenUsed/>
    <w:qFormat/>
    <w:rsid w:val="00c97f55"/>
  </w:style>
  <w:style w:type="numbering" w:styleId="1311111" w:customStyle="1">
    <w:name w:val="Нет списка131111"/>
    <w:uiPriority w:val="99"/>
    <w:semiHidden/>
    <w:unhideWhenUsed/>
    <w:qFormat/>
    <w:rsid w:val="00c97f55"/>
  </w:style>
  <w:style w:type="numbering" w:styleId="1121111" w:customStyle="1">
    <w:name w:val="Нет списка112111"/>
    <w:uiPriority w:val="99"/>
    <w:semiHidden/>
    <w:unhideWhenUsed/>
    <w:qFormat/>
    <w:rsid w:val="00c97f55"/>
  </w:style>
  <w:style w:type="numbering" w:styleId="2111111" w:customStyle="1">
    <w:name w:val="Нет списка211111"/>
    <w:uiPriority w:val="99"/>
    <w:semiHidden/>
    <w:unhideWhenUsed/>
    <w:qFormat/>
    <w:rsid w:val="00c97f55"/>
  </w:style>
  <w:style w:type="numbering" w:styleId="12111111" w:customStyle="1">
    <w:name w:val="Нет списка1211111"/>
    <w:uiPriority w:val="99"/>
    <w:semiHidden/>
    <w:unhideWhenUsed/>
    <w:qFormat/>
    <w:rsid w:val="00c97f55"/>
  </w:style>
  <w:style w:type="numbering" w:styleId="4111" w:customStyle="1">
    <w:name w:val="Нет списка411"/>
    <w:uiPriority w:val="99"/>
    <w:semiHidden/>
    <w:unhideWhenUsed/>
    <w:qFormat/>
    <w:rsid w:val="00c97f55"/>
  </w:style>
  <w:style w:type="numbering" w:styleId="14111" w:customStyle="1">
    <w:name w:val="Нет списка1411"/>
    <w:uiPriority w:val="99"/>
    <w:semiHidden/>
    <w:unhideWhenUsed/>
    <w:qFormat/>
    <w:rsid w:val="00c97f55"/>
  </w:style>
  <w:style w:type="numbering" w:styleId="113111" w:customStyle="1">
    <w:name w:val="Нет списка11311"/>
    <w:uiPriority w:val="99"/>
    <w:semiHidden/>
    <w:unhideWhenUsed/>
    <w:qFormat/>
    <w:rsid w:val="00c97f55"/>
  </w:style>
  <w:style w:type="numbering" w:styleId="22111" w:customStyle="1">
    <w:name w:val="Нет списка2211"/>
    <w:uiPriority w:val="99"/>
    <w:semiHidden/>
    <w:unhideWhenUsed/>
    <w:qFormat/>
    <w:rsid w:val="00c97f55"/>
  </w:style>
  <w:style w:type="numbering" w:styleId="12211" w:customStyle="1">
    <w:name w:val="Нет списка12211"/>
    <w:uiPriority w:val="99"/>
    <w:semiHidden/>
    <w:unhideWhenUsed/>
    <w:qFormat/>
    <w:rsid w:val="00c97f55"/>
  </w:style>
  <w:style w:type="numbering" w:styleId="5111" w:customStyle="1">
    <w:name w:val="Нет списка511"/>
    <w:uiPriority w:val="99"/>
    <w:semiHidden/>
    <w:unhideWhenUsed/>
    <w:qFormat/>
    <w:rsid w:val="00c97f55"/>
  </w:style>
  <w:style w:type="numbering" w:styleId="15111" w:customStyle="1">
    <w:name w:val="Нет списка1511"/>
    <w:uiPriority w:val="99"/>
    <w:semiHidden/>
    <w:unhideWhenUsed/>
    <w:qFormat/>
    <w:rsid w:val="00c97f55"/>
  </w:style>
  <w:style w:type="numbering" w:styleId="114111" w:customStyle="1">
    <w:name w:val="Нет списка11411"/>
    <w:uiPriority w:val="99"/>
    <w:semiHidden/>
    <w:unhideWhenUsed/>
    <w:qFormat/>
    <w:rsid w:val="00c97f55"/>
  </w:style>
  <w:style w:type="numbering" w:styleId="23111" w:customStyle="1">
    <w:name w:val="Нет списка2311"/>
    <w:uiPriority w:val="99"/>
    <w:semiHidden/>
    <w:unhideWhenUsed/>
    <w:qFormat/>
    <w:rsid w:val="00c97f55"/>
  </w:style>
  <w:style w:type="numbering" w:styleId="12311" w:customStyle="1">
    <w:name w:val="Нет списка12311"/>
    <w:uiPriority w:val="99"/>
    <w:semiHidden/>
    <w:unhideWhenUsed/>
    <w:qFormat/>
    <w:rsid w:val="00c97f55"/>
  </w:style>
  <w:style w:type="numbering" w:styleId="6111" w:customStyle="1">
    <w:name w:val="Нет списка611"/>
    <w:uiPriority w:val="99"/>
    <w:semiHidden/>
    <w:unhideWhenUsed/>
    <w:qFormat/>
    <w:rsid w:val="00c97f55"/>
  </w:style>
  <w:style w:type="numbering" w:styleId="16111" w:customStyle="1">
    <w:name w:val="Нет списка1611"/>
    <w:uiPriority w:val="99"/>
    <w:semiHidden/>
    <w:unhideWhenUsed/>
    <w:qFormat/>
    <w:rsid w:val="00c97f55"/>
  </w:style>
  <w:style w:type="numbering" w:styleId="115111" w:customStyle="1">
    <w:name w:val="Нет списка11511"/>
    <w:uiPriority w:val="99"/>
    <w:semiHidden/>
    <w:unhideWhenUsed/>
    <w:qFormat/>
    <w:rsid w:val="00c97f55"/>
  </w:style>
  <w:style w:type="numbering" w:styleId="24111" w:customStyle="1">
    <w:name w:val="Нет списка2411"/>
    <w:uiPriority w:val="99"/>
    <w:semiHidden/>
    <w:qFormat/>
    <w:rsid w:val="00c97f55"/>
  </w:style>
  <w:style w:type="numbering" w:styleId="12411" w:customStyle="1">
    <w:name w:val="Нет списка12411"/>
    <w:uiPriority w:val="99"/>
    <w:semiHidden/>
    <w:qFormat/>
    <w:rsid w:val="00c97f55"/>
  </w:style>
  <w:style w:type="numbering" w:styleId="111111111" w:customStyle="1">
    <w:name w:val="Нет списка11111111"/>
    <w:uiPriority w:val="99"/>
    <w:semiHidden/>
    <w:unhideWhenUsed/>
    <w:qFormat/>
    <w:rsid w:val="00c97f55"/>
  </w:style>
  <w:style w:type="numbering" w:styleId="73" w:customStyle="1">
    <w:name w:val="Нет списка73"/>
    <w:uiPriority w:val="99"/>
    <w:semiHidden/>
    <w:unhideWhenUsed/>
    <w:qFormat/>
    <w:rsid w:val="00c97f55"/>
  </w:style>
  <w:style w:type="numbering" w:styleId="173" w:customStyle="1">
    <w:name w:val="Нет списка173"/>
    <w:uiPriority w:val="99"/>
    <w:semiHidden/>
    <w:unhideWhenUsed/>
    <w:qFormat/>
    <w:rsid w:val="00c97f55"/>
  </w:style>
  <w:style w:type="numbering" w:styleId="1163" w:customStyle="1">
    <w:name w:val="Нет списка1163"/>
    <w:uiPriority w:val="99"/>
    <w:semiHidden/>
    <w:unhideWhenUsed/>
    <w:qFormat/>
    <w:rsid w:val="00c97f55"/>
  </w:style>
  <w:style w:type="numbering" w:styleId="253" w:customStyle="1">
    <w:name w:val="Нет списка253"/>
    <w:uiPriority w:val="99"/>
    <w:semiHidden/>
    <w:qFormat/>
    <w:rsid w:val="00c97f55"/>
  </w:style>
  <w:style w:type="numbering" w:styleId="1253" w:customStyle="1">
    <w:name w:val="Нет списка1253"/>
    <w:uiPriority w:val="99"/>
    <w:semiHidden/>
    <w:qFormat/>
    <w:rsid w:val="00c97f55"/>
  </w:style>
  <w:style w:type="numbering" w:styleId="11123" w:customStyle="1">
    <w:name w:val="Нет списка11123"/>
    <w:uiPriority w:val="99"/>
    <w:semiHidden/>
    <w:unhideWhenUsed/>
    <w:qFormat/>
    <w:rsid w:val="00c97f55"/>
  </w:style>
  <w:style w:type="numbering" w:styleId="811" w:customStyle="1">
    <w:name w:val="Нет списка81"/>
    <w:uiPriority w:val="99"/>
    <w:semiHidden/>
    <w:qFormat/>
    <w:rsid w:val="00c97f55"/>
  </w:style>
  <w:style w:type="numbering" w:styleId="1811" w:customStyle="1">
    <w:name w:val="Нет списка181"/>
    <w:uiPriority w:val="99"/>
    <w:semiHidden/>
    <w:unhideWhenUsed/>
    <w:qFormat/>
    <w:rsid w:val="00c97f55"/>
  </w:style>
  <w:style w:type="numbering" w:styleId="1171" w:customStyle="1">
    <w:name w:val="Нет списка1171"/>
    <w:uiPriority w:val="99"/>
    <w:semiHidden/>
    <w:unhideWhenUsed/>
    <w:qFormat/>
    <w:rsid w:val="00c97f55"/>
  </w:style>
  <w:style w:type="numbering" w:styleId="11131" w:customStyle="1">
    <w:name w:val="Нет списка11131"/>
    <w:uiPriority w:val="99"/>
    <w:semiHidden/>
    <w:unhideWhenUsed/>
    <w:qFormat/>
    <w:rsid w:val="00c97f55"/>
  </w:style>
  <w:style w:type="numbering" w:styleId="2611" w:customStyle="1">
    <w:name w:val="Нет списка261"/>
    <w:uiPriority w:val="99"/>
    <w:semiHidden/>
    <w:unhideWhenUsed/>
    <w:qFormat/>
    <w:rsid w:val="00c97f55"/>
  </w:style>
  <w:style w:type="numbering" w:styleId="1261" w:customStyle="1">
    <w:name w:val="Нет списка1261"/>
    <w:uiPriority w:val="99"/>
    <w:semiHidden/>
    <w:unhideWhenUsed/>
    <w:qFormat/>
    <w:rsid w:val="00c97f55"/>
  </w:style>
  <w:style w:type="numbering" w:styleId="3211" w:customStyle="1">
    <w:name w:val="Нет списка321"/>
    <w:uiPriority w:val="99"/>
    <w:semiHidden/>
    <w:unhideWhenUsed/>
    <w:qFormat/>
    <w:rsid w:val="00c97f55"/>
  </w:style>
  <w:style w:type="numbering" w:styleId="1321" w:customStyle="1">
    <w:name w:val="Нет списка1321"/>
    <w:uiPriority w:val="99"/>
    <w:semiHidden/>
    <w:unhideWhenUsed/>
    <w:qFormat/>
    <w:rsid w:val="00c97f55"/>
  </w:style>
  <w:style w:type="numbering" w:styleId="11221" w:customStyle="1">
    <w:name w:val="Нет списка11221"/>
    <w:uiPriority w:val="99"/>
    <w:semiHidden/>
    <w:unhideWhenUsed/>
    <w:qFormat/>
    <w:rsid w:val="00c97f55"/>
  </w:style>
  <w:style w:type="numbering" w:styleId="21211" w:customStyle="1">
    <w:name w:val="Нет списка2121"/>
    <w:uiPriority w:val="99"/>
    <w:semiHidden/>
    <w:unhideWhenUsed/>
    <w:qFormat/>
    <w:rsid w:val="00c97f55"/>
  </w:style>
  <w:style w:type="numbering" w:styleId="12121" w:customStyle="1">
    <w:name w:val="Нет списка12121"/>
    <w:uiPriority w:val="99"/>
    <w:semiHidden/>
    <w:unhideWhenUsed/>
    <w:qFormat/>
    <w:rsid w:val="00c97f55"/>
  </w:style>
  <w:style w:type="numbering" w:styleId="41111" w:customStyle="1">
    <w:name w:val="Нет списка4111"/>
    <w:uiPriority w:val="99"/>
    <w:semiHidden/>
    <w:unhideWhenUsed/>
    <w:qFormat/>
    <w:rsid w:val="00c97f55"/>
  </w:style>
  <w:style w:type="numbering" w:styleId="141111" w:customStyle="1">
    <w:name w:val="Нет списка14111"/>
    <w:uiPriority w:val="99"/>
    <w:semiHidden/>
    <w:unhideWhenUsed/>
    <w:qFormat/>
    <w:rsid w:val="00c97f55"/>
  </w:style>
  <w:style w:type="numbering" w:styleId="1131111" w:customStyle="1">
    <w:name w:val="Нет списка113111"/>
    <w:uiPriority w:val="99"/>
    <w:semiHidden/>
    <w:unhideWhenUsed/>
    <w:qFormat/>
    <w:rsid w:val="00c97f55"/>
  </w:style>
  <w:style w:type="numbering" w:styleId="221111" w:customStyle="1">
    <w:name w:val="Нет списка22111"/>
    <w:uiPriority w:val="99"/>
    <w:semiHidden/>
    <w:unhideWhenUsed/>
    <w:qFormat/>
    <w:rsid w:val="00c97f55"/>
  </w:style>
  <w:style w:type="numbering" w:styleId="122111" w:customStyle="1">
    <w:name w:val="Нет списка122111"/>
    <w:uiPriority w:val="99"/>
    <w:semiHidden/>
    <w:unhideWhenUsed/>
    <w:qFormat/>
    <w:rsid w:val="00c97f55"/>
  </w:style>
  <w:style w:type="numbering" w:styleId="51111" w:customStyle="1">
    <w:name w:val="Нет списка5111"/>
    <w:uiPriority w:val="99"/>
    <w:semiHidden/>
    <w:unhideWhenUsed/>
    <w:qFormat/>
    <w:rsid w:val="00c97f55"/>
  </w:style>
  <w:style w:type="numbering" w:styleId="151111" w:customStyle="1">
    <w:name w:val="Нет списка15111"/>
    <w:uiPriority w:val="99"/>
    <w:semiHidden/>
    <w:unhideWhenUsed/>
    <w:qFormat/>
    <w:rsid w:val="00c97f55"/>
  </w:style>
  <w:style w:type="numbering" w:styleId="1141111" w:customStyle="1">
    <w:name w:val="Нет списка114111"/>
    <w:uiPriority w:val="99"/>
    <w:semiHidden/>
    <w:unhideWhenUsed/>
    <w:qFormat/>
    <w:rsid w:val="00c97f55"/>
  </w:style>
  <w:style w:type="numbering" w:styleId="231111" w:customStyle="1">
    <w:name w:val="Нет списка23111"/>
    <w:uiPriority w:val="99"/>
    <w:semiHidden/>
    <w:unhideWhenUsed/>
    <w:qFormat/>
    <w:rsid w:val="00c97f55"/>
  </w:style>
  <w:style w:type="numbering" w:styleId="123111" w:customStyle="1">
    <w:name w:val="Нет списка123111"/>
    <w:uiPriority w:val="99"/>
    <w:semiHidden/>
    <w:unhideWhenUsed/>
    <w:qFormat/>
    <w:rsid w:val="00c97f55"/>
  </w:style>
  <w:style w:type="numbering" w:styleId="61111" w:customStyle="1">
    <w:name w:val="Нет списка6111"/>
    <w:uiPriority w:val="99"/>
    <w:semiHidden/>
    <w:unhideWhenUsed/>
    <w:qFormat/>
    <w:rsid w:val="00c97f55"/>
  </w:style>
  <w:style w:type="numbering" w:styleId="161111" w:customStyle="1">
    <w:name w:val="Нет списка16111"/>
    <w:uiPriority w:val="99"/>
    <w:semiHidden/>
    <w:unhideWhenUsed/>
    <w:qFormat/>
    <w:rsid w:val="00c97f55"/>
  </w:style>
  <w:style w:type="numbering" w:styleId="1151111" w:customStyle="1">
    <w:name w:val="Нет списка115111"/>
    <w:uiPriority w:val="99"/>
    <w:semiHidden/>
    <w:unhideWhenUsed/>
    <w:qFormat/>
    <w:rsid w:val="00c97f55"/>
  </w:style>
  <w:style w:type="numbering" w:styleId="241111" w:customStyle="1">
    <w:name w:val="Нет списка24111"/>
    <w:uiPriority w:val="99"/>
    <w:semiHidden/>
    <w:qFormat/>
    <w:rsid w:val="00c97f55"/>
  </w:style>
  <w:style w:type="numbering" w:styleId="124111" w:customStyle="1">
    <w:name w:val="Нет списка124111"/>
    <w:uiPriority w:val="99"/>
    <w:semiHidden/>
    <w:qFormat/>
    <w:rsid w:val="00c97f55"/>
  </w:style>
  <w:style w:type="numbering" w:styleId="111121" w:customStyle="1">
    <w:name w:val="Нет списка111121"/>
    <w:uiPriority w:val="99"/>
    <w:semiHidden/>
    <w:unhideWhenUsed/>
    <w:qFormat/>
    <w:rsid w:val="00c97f55"/>
  </w:style>
  <w:style w:type="numbering" w:styleId="7111" w:customStyle="1">
    <w:name w:val="Нет списка711"/>
    <w:uiPriority w:val="99"/>
    <w:semiHidden/>
    <w:unhideWhenUsed/>
    <w:qFormat/>
    <w:rsid w:val="00c97f55"/>
  </w:style>
  <w:style w:type="numbering" w:styleId="17111" w:customStyle="1">
    <w:name w:val="Нет списка1711"/>
    <w:uiPriority w:val="99"/>
    <w:semiHidden/>
    <w:unhideWhenUsed/>
    <w:qFormat/>
    <w:rsid w:val="00c97f55"/>
  </w:style>
  <w:style w:type="numbering" w:styleId="11611" w:customStyle="1">
    <w:name w:val="Нет списка11611"/>
    <w:uiPriority w:val="99"/>
    <w:semiHidden/>
    <w:unhideWhenUsed/>
    <w:qFormat/>
    <w:rsid w:val="00c97f55"/>
  </w:style>
  <w:style w:type="numbering" w:styleId="25111" w:customStyle="1">
    <w:name w:val="Нет списка2511"/>
    <w:uiPriority w:val="99"/>
    <w:semiHidden/>
    <w:qFormat/>
    <w:rsid w:val="00c97f55"/>
  </w:style>
  <w:style w:type="numbering" w:styleId="12511" w:customStyle="1">
    <w:name w:val="Нет списка12511"/>
    <w:uiPriority w:val="99"/>
    <w:semiHidden/>
    <w:qFormat/>
    <w:rsid w:val="00c97f55"/>
  </w:style>
  <w:style w:type="numbering" w:styleId="111211" w:customStyle="1">
    <w:name w:val="Нет списка111211"/>
    <w:uiPriority w:val="99"/>
    <w:semiHidden/>
    <w:unhideWhenUsed/>
    <w:qFormat/>
    <w:rsid w:val="00c97f55"/>
  </w:style>
  <w:style w:type="numbering" w:styleId="911" w:customStyle="1">
    <w:name w:val="Нет списка91"/>
    <w:uiPriority w:val="99"/>
    <w:semiHidden/>
    <w:qFormat/>
    <w:rsid w:val="00c97f55"/>
  </w:style>
  <w:style w:type="numbering" w:styleId="1911" w:customStyle="1">
    <w:name w:val="Нет списка191"/>
    <w:uiPriority w:val="99"/>
    <w:semiHidden/>
    <w:unhideWhenUsed/>
    <w:qFormat/>
    <w:rsid w:val="00c97f55"/>
  </w:style>
  <w:style w:type="numbering" w:styleId="1181" w:customStyle="1">
    <w:name w:val="Нет списка1181"/>
    <w:uiPriority w:val="99"/>
    <w:semiHidden/>
    <w:unhideWhenUsed/>
    <w:qFormat/>
    <w:rsid w:val="00c97f55"/>
  </w:style>
  <w:style w:type="numbering" w:styleId="11141" w:customStyle="1">
    <w:name w:val="Нет списка11141"/>
    <w:uiPriority w:val="99"/>
    <w:semiHidden/>
    <w:unhideWhenUsed/>
    <w:qFormat/>
    <w:rsid w:val="00c97f55"/>
  </w:style>
  <w:style w:type="numbering" w:styleId="2711" w:customStyle="1">
    <w:name w:val="Нет списка271"/>
    <w:uiPriority w:val="99"/>
    <w:semiHidden/>
    <w:unhideWhenUsed/>
    <w:qFormat/>
    <w:rsid w:val="00c97f55"/>
  </w:style>
  <w:style w:type="numbering" w:styleId="1271" w:customStyle="1">
    <w:name w:val="Нет списка1271"/>
    <w:uiPriority w:val="99"/>
    <w:semiHidden/>
    <w:unhideWhenUsed/>
    <w:qFormat/>
    <w:rsid w:val="00c97f55"/>
  </w:style>
  <w:style w:type="numbering" w:styleId="3311" w:customStyle="1">
    <w:name w:val="Нет списка331"/>
    <w:uiPriority w:val="99"/>
    <w:semiHidden/>
    <w:unhideWhenUsed/>
    <w:qFormat/>
    <w:rsid w:val="00c97f55"/>
  </w:style>
  <w:style w:type="numbering" w:styleId="1331" w:customStyle="1">
    <w:name w:val="Нет списка1331"/>
    <w:uiPriority w:val="99"/>
    <w:semiHidden/>
    <w:unhideWhenUsed/>
    <w:qFormat/>
    <w:rsid w:val="00c97f55"/>
  </w:style>
  <w:style w:type="numbering" w:styleId="11231" w:customStyle="1">
    <w:name w:val="Нет списка11231"/>
    <w:uiPriority w:val="99"/>
    <w:semiHidden/>
    <w:unhideWhenUsed/>
    <w:qFormat/>
    <w:rsid w:val="00c97f55"/>
  </w:style>
  <w:style w:type="numbering" w:styleId="21311" w:customStyle="1">
    <w:name w:val="Нет списка2131"/>
    <w:uiPriority w:val="99"/>
    <w:semiHidden/>
    <w:unhideWhenUsed/>
    <w:qFormat/>
    <w:rsid w:val="00c97f55"/>
  </w:style>
  <w:style w:type="numbering" w:styleId="12131" w:customStyle="1">
    <w:name w:val="Нет списка12131"/>
    <w:uiPriority w:val="99"/>
    <w:semiHidden/>
    <w:unhideWhenUsed/>
    <w:qFormat/>
    <w:rsid w:val="00c97f55"/>
  </w:style>
  <w:style w:type="numbering" w:styleId="4211" w:customStyle="1">
    <w:name w:val="Нет списка421"/>
    <w:uiPriority w:val="99"/>
    <w:semiHidden/>
    <w:unhideWhenUsed/>
    <w:qFormat/>
    <w:rsid w:val="00c97f55"/>
  </w:style>
  <w:style w:type="numbering" w:styleId="1421" w:customStyle="1">
    <w:name w:val="Нет списка1421"/>
    <w:uiPriority w:val="99"/>
    <w:semiHidden/>
    <w:unhideWhenUsed/>
    <w:qFormat/>
    <w:rsid w:val="00c97f55"/>
  </w:style>
  <w:style w:type="numbering" w:styleId="11321" w:customStyle="1">
    <w:name w:val="Нет списка11321"/>
    <w:uiPriority w:val="99"/>
    <w:semiHidden/>
    <w:unhideWhenUsed/>
    <w:qFormat/>
    <w:rsid w:val="00c97f55"/>
  </w:style>
  <w:style w:type="numbering" w:styleId="2221" w:customStyle="1">
    <w:name w:val="Нет списка2221"/>
    <w:uiPriority w:val="99"/>
    <w:semiHidden/>
    <w:unhideWhenUsed/>
    <w:qFormat/>
    <w:rsid w:val="00c97f55"/>
  </w:style>
  <w:style w:type="numbering" w:styleId="12221" w:customStyle="1">
    <w:name w:val="Нет списка12221"/>
    <w:uiPriority w:val="99"/>
    <w:semiHidden/>
    <w:unhideWhenUsed/>
    <w:qFormat/>
    <w:rsid w:val="00c97f55"/>
  </w:style>
  <w:style w:type="numbering" w:styleId="5211" w:customStyle="1">
    <w:name w:val="Нет списка521"/>
    <w:uiPriority w:val="99"/>
    <w:semiHidden/>
    <w:unhideWhenUsed/>
    <w:qFormat/>
    <w:rsid w:val="00c97f55"/>
  </w:style>
  <w:style w:type="numbering" w:styleId="1521" w:customStyle="1">
    <w:name w:val="Нет списка1521"/>
    <w:uiPriority w:val="99"/>
    <w:semiHidden/>
    <w:unhideWhenUsed/>
    <w:qFormat/>
    <w:rsid w:val="00c97f55"/>
  </w:style>
  <w:style w:type="numbering" w:styleId="11421" w:customStyle="1">
    <w:name w:val="Нет списка11421"/>
    <w:uiPriority w:val="99"/>
    <w:semiHidden/>
    <w:unhideWhenUsed/>
    <w:qFormat/>
    <w:rsid w:val="00c97f55"/>
  </w:style>
  <w:style w:type="numbering" w:styleId="2321" w:customStyle="1">
    <w:name w:val="Нет списка2321"/>
    <w:uiPriority w:val="99"/>
    <w:semiHidden/>
    <w:unhideWhenUsed/>
    <w:qFormat/>
    <w:rsid w:val="00c97f55"/>
  </w:style>
  <w:style w:type="numbering" w:styleId="12321" w:customStyle="1">
    <w:name w:val="Нет списка12321"/>
    <w:uiPriority w:val="99"/>
    <w:semiHidden/>
    <w:unhideWhenUsed/>
    <w:qFormat/>
    <w:rsid w:val="00c97f55"/>
  </w:style>
  <w:style w:type="numbering" w:styleId="621" w:customStyle="1">
    <w:name w:val="Нет списка621"/>
    <w:uiPriority w:val="99"/>
    <w:semiHidden/>
    <w:unhideWhenUsed/>
    <w:qFormat/>
    <w:rsid w:val="00c97f55"/>
  </w:style>
  <w:style w:type="numbering" w:styleId="1621" w:customStyle="1">
    <w:name w:val="Нет списка1621"/>
    <w:uiPriority w:val="99"/>
    <w:semiHidden/>
    <w:unhideWhenUsed/>
    <w:qFormat/>
    <w:rsid w:val="00c97f55"/>
  </w:style>
  <w:style w:type="numbering" w:styleId="11521" w:customStyle="1">
    <w:name w:val="Нет списка11521"/>
    <w:uiPriority w:val="99"/>
    <w:semiHidden/>
    <w:unhideWhenUsed/>
    <w:qFormat/>
    <w:rsid w:val="00c97f55"/>
  </w:style>
  <w:style w:type="numbering" w:styleId="2421" w:customStyle="1">
    <w:name w:val="Нет списка2421"/>
    <w:uiPriority w:val="99"/>
    <w:semiHidden/>
    <w:qFormat/>
    <w:rsid w:val="00c97f55"/>
  </w:style>
  <w:style w:type="numbering" w:styleId="12421" w:customStyle="1">
    <w:name w:val="Нет списка12421"/>
    <w:uiPriority w:val="99"/>
    <w:semiHidden/>
    <w:qFormat/>
    <w:rsid w:val="00c97f55"/>
  </w:style>
  <w:style w:type="numbering" w:styleId="111131" w:customStyle="1">
    <w:name w:val="Нет списка111131"/>
    <w:uiPriority w:val="99"/>
    <w:semiHidden/>
    <w:unhideWhenUsed/>
    <w:qFormat/>
    <w:rsid w:val="00c97f55"/>
  </w:style>
  <w:style w:type="numbering" w:styleId="721" w:customStyle="1">
    <w:name w:val="Нет списка721"/>
    <w:uiPriority w:val="99"/>
    <w:semiHidden/>
    <w:unhideWhenUsed/>
    <w:qFormat/>
    <w:rsid w:val="00c97f55"/>
  </w:style>
  <w:style w:type="numbering" w:styleId="1721" w:customStyle="1">
    <w:name w:val="Нет списка1721"/>
    <w:uiPriority w:val="99"/>
    <w:semiHidden/>
    <w:unhideWhenUsed/>
    <w:qFormat/>
    <w:rsid w:val="00c97f55"/>
  </w:style>
  <w:style w:type="numbering" w:styleId="11621" w:customStyle="1">
    <w:name w:val="Нет списка11621"/>
    <w:uiPriority w:val="99"/>
    <w:semiHidden/>
    <w:unhideWhenUsed/>
    <w:qFormat/>
    <w:rsid w:val="00c97f55"/>
  </w:style>
  <w:style w:type="numbering" w:styleId="2521" w:customStyle="1">
    <w:name w:val="Нет списка2521"/>
    <w:uiPriority w:val="99"/>
    <w:semiHidden/>
    <w:qFormat/>
    <w:rsid w:val="00c97f55"/>
  </w:style>
  <w:style w:type="numbering" w:styleId="12521" w:customStyle="1">
    <w:name w:val="Нет списка12521"/>
    <w:uiPriority w:val="99"/>
    <w:semiHidden/>
    <w:qFormat/>
    <w:rsid w:val="00c97f55"/>
  </w:style>
  <w:style w:type="numbering" w:styleId="111221" w:customStyle="1">
    <w:name w:val="Нет списка111221"/>
    <w:uiPriority w:val="99"/>
    <w:semiHidden/>
    <w:unhideWhenUsed/>
    <w:qFormat/>
    <w:rsid w:val="00c97f55"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0">
    <w:name w:val="Table Grid"/>
    <w:basedOn w:val="a6"/>
    <w:uiPriority w:val="5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0">
    <w:name w:val="Сетка таблицы1"/>
    <w:basedOn w:val="a6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f1">
    <w:name w:val="Сетка таблицы2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f">
    <w:name w:val="Сетка таблицы3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">
    <w:name w:val="Сетка таблицы4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4">
    <w:name w:val="Сетка таблицы5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4">
    <w:name w:val="Сетка таблицы6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4">
    <w:name w:val="Сетка таблицы7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a">
    <w:name w:val="Сетка таблицы1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5">
    <w:name w:val="Сетка таблицы2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">
    <w:name w:val="Сетка таблицы3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2">
    <w:name w:val="Сетка таблицы4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0">
    <w:name w:val="Сетка таблицы111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0">
    <w:name w:val="Сетка таблицы111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0">
    <w:name w:val="Сетка таблицы2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0">
    <w:name w:val="Сетка таблицы3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0">
    <w:name w:val="Сетка таблицы41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12">
    <w:name w:val="Сетка таблицы5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12">
    <w:name w:val="Сетка таблицы6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9">
    <w:name w:val="Сетка таблицы1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2">
    <w:name w:val="Сетка таблицы71"/>
    <w:basedOn w:val="a6"/>
    <w:uiPriority w:val="59"/>
    <w:rsid w:val="00c97f5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3">
    <w:name w:val="Сетка таблицы8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5">
    <w:name w:val="Сетка таблицы13"/>
    <w:basedOn w:val="a6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3">
    <w:name w:val="Сетка таблицы9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4">
    <w:name w:val="Сетка таблицы14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">
    <w:name w:val="Сетка таблицы10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4">
    <w:name w:val="Сетка таблицы15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10">
    <w:name w:val="Сетка таблицы211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0">
    <w:name w:val="Сетка таблицы311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4">
    <w:name w:val="Сетка таблицы16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4">
    <w:name w:val="Сетка таблицы17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4">
    <w:name w:val="Сетка таблицы2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">
    <w:name w:val="Сетка таблицы3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2">
    <w:name w:val="Сетка таблицы18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2">
    <w:name w:val="Сетка таблицы19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0">
    <w:name w:val="Сетка таблицы11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4">
    <w:name w:val="Сетка таблицы23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2">
    <w:name w:val="Сетка таблицы33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2">
    <w:name w:val="Сетка таблицы42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22">
    <w:name w:val="Сетка таблицы7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10">
    <w:name w:val="Сетка таблицы12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10">
    <w:name w:val="Сетка таблицы711"/>
    <w:basedOn w:val="a6"/>
    <w:uiPriority w:val="59"/>
    <w:rsid w:val="00c97f5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1">
    <w:name w:val="Сетка таблицы8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10">
    <w:name w:val="Сетка таблицы13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11">
    <w:name w:val="Сетка таблицы9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0">
    <w:name w:val="Сетка таблицы14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0">
    <w:name w:val="Сетка таблицы10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10">
    <w:name w:val="Сетка таблицы15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20">
    <w:name w:val="Сетка таблицы21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0">
    <w:name w:val="Сетка таблицы31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10">
    <w:name w:val="Сетка таблицы16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10">
    <w:name w:val="Сетка таблицы17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10">
    <w:name w:val="Сетка таблицы22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10">
    <w:name w:val="Сетка таблицы32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0">
    <w:name w:val="Сетка таблицы20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1">
    <w:name w:val="Сетка таблицы110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30">
    <w:name w:val="Сетка таблицы113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4">
    <w:name w:val="Сетка таблицы24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1">
    <w:name w:val="Сетка таблицы34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1">
    <w:name w:val="Сетка таблицы43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22">
    <w:name w:val="Сетка таблицы52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22">
    <w:name w:val="Сетка таблицы62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30">
    <w:name w:val="Сетка таблицы73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20">
    <w:name w:val="Сетка таблицы12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20">
    <w:name w:val="Сетка таблицы712"/>
    <w:basedOn w:val="a6"/>
    <w:uiPriority w:val="59"/>
    <w:rsid w:val="00c97f5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0">
    <w:name w:val="Сетка таблицы8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20">
    <w:name w:val="Сетка таблицы13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0">
    <w:name w:val="Сетка таблицы9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20">
    <w:name w:val="Сетка таблицы14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">
    <w:name w:val="Сетка таблицы10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20">
    <w:name w:val="Сетка таблицы15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30">
    <w:name w:val="Сетка таблицы213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">
    <w:name w:val="Сетка таблицы313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20">
    <w:name w:val="Сетка таблицы16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20">
    <w:name w:val="Сетка таблицы17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20">
    <w:name w:val="Сетка таблицы22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0">
    <w:name w:val="Сетка таблицы32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4">
    <w:name w:val="Сетка таблицы25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40">
    <w:name w:val="Сетка таблицы114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50">
    <w:name w:val="Сетка таблицы115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2">
    <w:name w:val="Сетка таблицы26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0">
    <w:name w:val="Сетка таблицы35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0">
    <w:name w:val="Сетка таблицы44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140">
    <w:name w:val="Сетка таблицы214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4">
    <w:name w:val="Сетка таблицы314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10">
    <w:name w:val="Сетка таблицы411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10">
    <w:name w:val="Сетка таблицы11111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110">
    <w:name w:val="Сетка таблицы11111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110">
    <w:name w:val="Сетка таблицы211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10">
    <w:name w:val="Сетка таблицы311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11">
    <w:name w:val="Сетка таблицы4111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111110">
    <w:name w:val="Сетка таблицы21111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11">
    <w:name w:val="Сетка таблицы31111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image" Target="media/image1.wmf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AA635-CF6C-4D82-B26F-35523BD40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AlterOffice/3.4.0.9$Linux_X86_64 LibreOffice_project/b8daf9e823b1a5463a2f48435ddc2e8696e7d4fc</Application>
  <AppVersion>15.0000</AppVersion>
  <DocSecurity>4</DocSecurity>
  <Pages>10</Pages>
  <Words>1731</Words>
  <Characters>12673</Characters>
  <CharactersWithSpaces>14172</CharactersWithSpaces>
  <Paragraphs>213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2024-06-27T11:19:00Z</dcterms:created>
  <dc:creator>Быстров Олег Геннадьевич</dc:creator>
  <dc:description/>
  <dc:language>ru-RU</dc:language>
  <cp:lastModifiedBy>tolpyginanv@corp.gidroogk.com</cp:lastModifiedBy>
  <cp:lastPrinted>2023-10-20T11:32:00Z</cp:lastPrinted>
  <dcterms:modified xsi:type="dcterms:W3CDTF">2026-10-15T16:46:58Z</dcterms:modified>
  <cp:revision>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