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24" w:rsidRDefault="00E42524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32426" w:rsidRDefault="00E32426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493338">
      <w:pPr>
        <w:keepNext/>
        <w:jc w:val="center"/>
        <w:outlineLvl w:val="0"/>
        <w:rPr>
          <w:b/>
        </w:rPr>
      </w:pPr>
      <w:r>
        <w:rPr>
          <w:b/>
        </w:rPr>
        <w:t>ТЕХНИЧЕСКИЕ ТРЕБОВАНИЯ</w:t>
      </w:r>
    </w:p>
    <w:p w:rsidR="00E42524" w:rsidRDefault="00E42524">
      <w:pPr>
        <w:keepNext/>
        <w:jc w:val="center"/>
        <w:outlineLvl w:val="0"/>
        <w:rPr>
          <w:b/>
        </w:rPr>
      </w:pPr>
    </w:p>
    <w:p w:rsidR="00C15BCA" w:rsidRDefault="00C15BCA" w:rsidP="00C15BCA">
      <w:pPr>
        <w:jc w:val="center"/>
      </w:pPr>
      <w:r>
        <w:rPr>
          <w:color w:val="000000"/>
          <w:spacing w:val="-6"/>
          <w:lang w:eastAsia="en-US"/>
        </w:rPr>
        <w:t xml:space="preserve">ОКПД2 </w:t>
      </w:r>
      <w:r w:rsidRPr="0046316D">
        <w:rPr>
          <w:color w:val="000000"/>
          <w:spacing w:val="-6"/>
          <w:lang w:eastAsia="en-US"/>
        </w:rPr>
        <w:t>28.</w:t>
      </w:r>
      <w:r w:rsidR="00C06C3F">
        <w:rPr>
          <w:color w:val="000000"/>
          <w:spacing w:val="-6"/>
          <w:lang w:eastAsia="en-US"/>
        </w:rPr>
        <w:t>29.12.19</w:t>
      </w:r>
      <w:r w:rsidR="008210A5" w:rsidRPr="008210A5">
        <w:rPr>
          <w:color w:val="000000"/>
          <w:spacing w:val="-6"/>
          <w:lang w:eastAsia="en-US"/>
        </w:rPr>
        <w:t>0</w:t>
      </w:r>
      <w:r w:rsidRPr="00C15BCA">
        <w:rPr>
          <w:color w:val="000000"/>
          <w:spacing w:val="-6"/>
          <w:lang w:eastAsia="en-US"/>
        </w:rPr>
        <w:t xml:space="preserve"> </w:t>
      </w:r>
      <w:r w:rsidRPr="00681B6C">
        <w:rPr>
          <w:color w:val="000000"/>
          <w:spacing w:val="-6"/>
          <w:lang w:eastAsia="en-US"/>
        </w:rPr>
        <w:t xml:space="preserve">Поставка </w:t>
      </w:r>
      <w:r w:rsidR="00C06C3F">
        <w:rPr>
          <w:color w:val="000000"/>
          <w:spacing w:val="-6"/>
          <w:lang w:eastAsia="en-US"/>
        </w:rPr>
        <w:t>мобильного</w:t>
      </w:r>
      <w:r w:rsidR="00C06C3F" w:rsidRPr="00C06C3F">
        <w:rPr>
          <w:color w:val="000000"/>
          <w:spacing w:val="-6"/>
          <w:lang w:eastAsia="en-US"/>
        </w:rPr>
        <w:t xml:space="preserve"> бак</w:t>
      </w:r>
      <w:r w:rsidR="00C06C3F">
        <w:rPr>
          <w:color w:val="000000"/>
          <w:spacing w:val="-6"/>
          <w:lang w:eastAsia="en-US"/>
        </w:rPr>
        <w:t>а</w:t>
      </w:r>
      <w:r w:rsidR="00C06C3F" w:rsidRPr="00C06C3F">
        <w:rPr>
          <w:color w:val="000000"/>
          <w:spacing w:val="-6"/>
          <w:lang w:eastAsia="en-US"/>
        </w:rPr>
        <w:t xml:space="preserve"> адсорбера с фильтрацией</w:t>
      </w:r>
      <w:r w:rsidR="00C06C3F">
        <w:rPr>
          <w:color w:val="000000"/>
          <w:spacing w:val="-6"/>
          <w:lang w:eastAsia="en-US"/>
        </w:rPr>
        <w:t xml:space="preserve"> </w:t>
      </w:r>
      <w:r w:rsidR="009E0BF9" w:rsidRPr="009E0BF9">
        <w:rPr>
          <w:color w:val="000000"/>
          <w:spacing w:val="-6"/>
          <w:lang w:eastAsia="en-US"/>
        </w:rPr>
        <w:t>для нужд</w:t>
      </w:r>
      <w:r w:rsidRPr="00681B6C">
        <w:rPr>
          <w:color w:val="000000"/>
          <w:spacing w:val="-6"/>
          <w:lang w:eastAsia="en-US"/>
        </w:rPr>
        <w:t xml:space="preserve"> </w:t>
      </w:r>
      <w:proofErr w:type="spellStart"/>
      <w:r>
        <w:t>Чиркейской</w:t>
      </w:r>
      <w:proofErr w:type="spellEnd"/>
      <w:r>
        <w:t xml:space="preserve"> ГЭС</w:t>
      </w:r>
      <w:r w:rsidRPr="00493338">
        <w:t>.</w:t>
      </w:r>
    </w:p>
    <w:p w:rsidR="00245C97" w:rsidRDefault="00245C97" w:rsidP="00C15BCA">
      <w:pPr>
        <w:jc w:val="center"/>
      </w:pPr>
    </w:p>
    <w:p w:rsidR="009E0BF9" w:rsidRPr="00E32426" w:rsidRDefault="009E0BF9" w:rsidP="00C15BCA">
      <w:pPr>
        <w:jc w:val="center"/>
      </w:pPr>
      <w:r w:rsidRPr="00E32426">
        <w:t>ЛОТ №</w:t>
      </w:r>
      <w:r w:rsidR="00C06C3F">
        <w:t>00---</w:t>
      </w:r>
      <w:r w:rsidR="00E32426" w:rsidRPr="00E32426">
        <w:t>-ТПИР ОБСЛ ДОХ-2026-ГРВКК-УМР</w:t>
      </w:r>
    </w:p>
    <w:p w:rsidR="00E42524" w:rsidRDefault="00E42524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E42524" w:rsidRDefault="00493338">
      <w:pPr>
        <w:pStyle w:val="1"/>
        <w:keepLines/>
        <w:ind w:left="357" w:hanging="357"/>
        <w:jc w:val="center"/>
        <w:rPr>
          <w:caps/>
          <w:sz w:val="24"/>
          <w:szCs w:val="24"/>
        </w:rPr>
      </w:pPr>
      <w:bookmarkStart w:id="0" w:name="_Toc51339692"/>
      <w:bookmarkStart w:id="1" w:name="_Toc125548757"/>
      <w:r>
        <w:rPr>
          <w:sz w:val="24"/>
          <w:szCs w:val="24"/>
        </w:rPr>
        <w:lastRenderedPageBreak/>
        <w:t>Общие сведения</w:t>
      </w:r>
      <w:bookmarkEnd w:id="0"/>
      <w:bookmarkEnd w:id="1"/>
    </w:p>
    <w:p w:rsidR="00E42524" w:rsidRDefault="00493338">
      <w:pPr>
        <w:pStyle w:val="4"/>
      </w:pPr>
      <w:bookmarkStart w:id="2" w:name="_Toc125548758"/>
      <w:r>
        <w:t>Обозначения и сокращения</w:t>
      </w:r>
      <w:bookmarkEnd w:id="2"/>
    </w:p>
    <w:p w:rsidR="00E42524" w:rsidRDefault="00E42524">
      <w:pPr>
        <w:rPr>
          <w:rStyle w:val="ac"/>
          <w:b w:val="0"/>
          <w:bCs/>
          <w:iCs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Технические требования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1547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Т</w:t>
            </w:r>
            <w:r w:rsidR="00154724">
              <w:rPr>
                <w:lang w:val="en-US"/>
              </w:rPr>
              <w:t>4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1547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Силовой трансформатор №</w:t>
            </w:r>
            <w:r w:rsidR="00154724">
              <w:rPr>
                <w:lang w:val="en-US"/>
              </w:rPr>
              <w:t>4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ТВС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Техническое водоснабжение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1547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ГА</w:t>
            </w:r>
            <w:r w:rsidR="00154724">
              <w:rPr>
                <w:lang w:val="en-US"/>
              </w:rPr>
              <w:t>4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681B6C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Гидроагрегат</w:t>
            </w:r>
            <w:r w:rsidR="00681B6C">
              <w:rPr>
                <w:lang w:val="en-US"/>
              </w:rPr>
              <w:t xml:space="preserve"> №</w:t>
            </w:r>
            <w:r w:rsidR="00154724">
              <w:rPr>
                <w:lang w:val="en-US"/>
              </w:rPr>
              <w:t>4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c"/>
                <w:b w:val="0"/>
                <w:bCs/>
                <w:i w:val="0"/>
                <w:iCs/>
              </w:rPr>
            </w:pPr>
            <w: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c"/>
                <w:b w:val="0"/>
                <w:bCs/>
                <w:i w:val="0"/>
                <w:iCs/>
              </w:rPr>
            </w:pPr>
            <w:r>
              <w:t>Универсальный передаточный документ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Рабочая документация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м²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proofErr w:type="spellStart"/>
            <w:r>
              <w:rPr>
                <w:lang w:val="en-US"/>
              </w:rPr>
              <w:t>Квадратный</w:t>
            </w:r>
            <w:proofErr w:type="spellEnd"/>
            <w:r>
              <w:rPr>
                <w:lang w:val="en-US"/>
              </w:rPr>
              <w:t xml:space="preserve"> м</w:t>
            </w:r>
            <w:proofErr w:type="spellStart"/>
            <w:r>
              <w:t>етр</w:t>
            </w:r>
            <w:proofErr w:type="spellEnd"/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шт</w:t>
            </w:r>
            <w:proofErr w:type="spellEnd"/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Штука</w:t>
            </w:r>
            <w:proofErr w:type="spellEnd"/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Гидроэлектростанция</w:t>
            </w:r>
          </w:p>
        </w:tc>
      </w:tr>
      <w:tr w:rsidR="00E4252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Государственный общесоюзный стандарт</w:t>
            </w:r>
          </w:p>
        </w:tc>
      </w:tr>
    </w:tbl>
    <w:p w:rsidR="00E42524" w:rsidRDefault="00493338">
      <w:pPr>
        <w:keepNext/>
        <w:keepLines/>
      </w:pPr>
      <w:r>
        <w:br w:type="page"/>
      </w:r>
    </w:p>
    <w:p w:rsidR="00FA35A4" w:rsidRDefault="00FA35A4">
      <w:pPr>
        <w:keepNext/>
        <w:keepLines/>
      </w:pPr>
    </w:p>
    <w:p w:rsidR="00E42524" w:rsidRDefault="00493338">
      <w:pPr>
        <w:pStyle w:val="4"/>
      </w:pPr>
      <w:bookmarkStart w:id="3" w:name="_Toc125548759"/>
      <w:r>
        <w:t>Наименование закупаемой продукции.</w:t>
      </w:r>
      <w:bookmarkEnd w:id="3"/>
    </w:p>
    <w:p w:rsidR="00E42524" w:rsidRPr="00493338" w:rsidRDefault="00C06C3F" w:rsidP="00154724">
      <w:pPr>
        <w:jc w:val="both"/>
      </w:pPr>
      <w:r w:rsidRPr="00C06C3F">
        <w:rPr>
          <w:color w:val="000000"/>
          <w:spacing w:val="-6"/>
          <w:lang w:eastAsia="en-US"/>
        </w:rPr>
        <w:t xml:space="preserve">ОКПД2 28.29.12.190 Поставка мобильного бака адсорбера с фильтрацией для нужд </w:t>
      </w:r>
      <w:proofErr w:type="spellStart"/>
      <w:r w:rsidRPr="00C06C3F">
        <w:rPr>
          <w:color w:val="000000"/>
          <w:spacing w:val="-6"/>
          <w:lang w:eastAsia="en-US"/>
        </w:rPr>
        <w:t>Чиркейской</w:t>
      </w:r>
      <w:proofErr w:type="spellEnd"/>
      <w:r w:rsidRPr="00C06C3F">
        <w:rPr>
          <w:color w:val="000000"/>
          <w:spacing w:val="-6"/>
          <w:lang w:eastAsia="en-US"/>
        </w:rPr>
        <w:t xml:space="preserve"> ГЭС</w:t>
      </w:r>
      <w:r w:rsidR="00493338" w:rsidRPr="00493338">
        <w:t>.</w:t>
      </w:r>
    </w:p>
    <w:p w:rsidR="00E42524" w:rsidRDefault="00493338">
      <w:pPr>
        <w:pStyle w:val="4"/>
      </w:pPr>
      <w:bookmarkStart w:id="4" w:name="_Toc46743507"/>
      <w:bookmarkStart w:id="5" w:name="_Toc125548760"/>
      <w:r>
        <w:t xml:space="preserve">Цель </w:t>
      </w:r>
      <w:bookmarkEnd w:id="4"/>
      <w:r>
        <w:t>использования закупаемой продукции.</w:t>
      </w:r>
      <w:bookmarkEnd w:id="5"/>
    </w:p>
    <w:p w:rsidR="00E42524" w:rsidRDefault="00485EEF" w:rsidP="00681B6C">
      <w:pPr>
        <w:ind w:firstLine="360"/>
        <w:jc w:val="both"/>
      </w:pPr>
      <w:r>
        <w:rPr>
          <w:bCs/>
        </w:rPr>
        <w:t>Исполнение</w:t>
      </w:r>
      <w:r w:rsidR="00CB55AD" w:rsidRPr="00CB55AD">
        <w:rPr>
          <w:bCs/>
        </w:rPr>
        <w:t xml:space="preserve"> </w:t>
      </w:r>
      <w:r>
        <w:rPr>
          <w:bCs/>
        </w:rPr>
        <w:t>доходного договора</w:t>
      </w:r>
      <w:r w:rsidR="00CB55AD" w:rsidRPr="00CB55AD">
        <w:rPr>
          <w:bCs/>
        </w:rPr>
        <w:t xml:space="preserve"> по </w:t>
      </w:r>
      <w:r w:rsidR="007A5EDE" w:rsidRPr="000D2B83">
        <w:t>№1080-524-2023 от 23.11.2023 «Строительно-монтажные работы по техническому перевооружению гидроагрегатов №1-4 Чиркейской ГЭС, включая оборудования системы пневматического хозяйства и оборудования сист</w:t>
      </w:r>
      <w:r w:rsidR="007A5EDE">
        <w:t>емы турбинного маслохозяйства»</w:t>
      </w:r>
      <w:r w:rsidRPr="00485EEF">
        <w:rPr>
          <w:bCs/>
        </w:rPr>
        <w:t xml:space="preserve"> </w:t>
      </w:r>
      <w:r w:rsidR="00493338">
        <w:rPr>
          <w:bCs/>
        </w:rPr>
        <w:t>заключённ</w:t>
      </w:r>
      <w:r w:rsidR="00681B6C" w:rsidRPr="00681B6C">
        <w:rPr>
          <w:bCs/>
        </w:rPr>
        <w:t>ого</w:t>
      </w:r>
      <w:r w:rsidR="00493338">
        <w:rPr>
          <w:bCs/>
        </w:rPr>
        <w:t xml:space="preserve"> между ПАО «Федеральная гидрогенерирующая компания-РусГидро» и АО «Гидроремонт-ВКК». Продукция предназначена для производства монтажных работ.</w:t>
      </w:r>
    </w:p>
    <w:p w:rsidR="00E42524" w:rsidRDefault="00493338">
      <w:pPr>
        <w:pStyle w:val="1"/>
        <w:rPr>
          <w:sz w:val="24"/>
          <w:szCs w:val="24"/>
        </w:rPr>
      </w:pPr>
      <w:bookmarkStart w:id="6" w:name="_Toc125548761"/>
      <w:r>
        <w:rPr>
          <w:sz w:val="24"/>
          <w:szCs w:val="24"/>
        </w:rPr>
        <w:t>Требования к продукции.</w:t>
      </w:r>
      <w:bookmarkEnd w:id="6"/>
    </w:p>
    <w:p w:rsidR="00E42524" w:rsidRDefault="00493338">
      <w:pPr>
        <w:pStyle w:val="4"/>
      </w:pPr>
      <w:bookmarkStart w:id="7" w:name="_Toc125548762"/>
      <w:r>
        <w:t>Требования к объемам и срокам поставки.</w:t>
      </w:r>
      <w:bookmarkEnd w:id="7"/>
    </w:p>
    <w:p w:rsidR="00E42524" w:rsidRDefault="00493338">
      <w:pPr>
        <w:pStyle w:val="3"/>
      </w:pPr>
      <w:bookmarkStart w:id="8" w:name="_Toc125548763"/>
      <w:r>
        <w:t>Перечень и объем закупаемой продукции.</w:t>
      </w:r>
      <w:bookmarkEnd w:id="8"/>
    </w:p>
    <w:p w:rsidR="00E42524" w:rsidRDefault="00493338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1.1. Перечень и объем закупаемой продукции.</w:t>
      </w:r>
    </w:p>
    <w:p w:rsidR="00A43771" w:rsidRDefault="00A43771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634"/>
        <w:gridCol w:w="4323"/>
        <w:gridCol w:w="2551"/>
        <w:gridCol w:w="1276"/>
        <w:gridCol w:w="1417"/>
      </w:tblGrid>
      <w:tr w:rsidR="006C3AF1" w:rsidTr="00C8655B">
        <w:trPr>
          <w:trHeight w:val="80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Default="006C3AF1" w:rsidP="006C3AF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r>
              <w:rPr>
                <w:color w:val="000000"/>
              </w:rPr>
              <w:t>п.п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Default="00112C12" w:rsidP="006C3AF1">
            <w:pPr>
              <w:widowControl w:val="0"/>
              <w:jc w:val="center"/>
              <w:rPr>
                <w:color w:val="000000"/>
              </w:rPr>
            </w:pPr>
            <w:r w:rsidRPr="00112C12">
              <w:rPr>
                <w:color w:val="000000"/>
              </w:rPr>
              <w:t>Наименование продукции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Pr="00112C12" w:rsidRDefault="006C3AF1" w:rsidP="006C3AF1">
            <w:pPr>
              <w:widowControl w:val="0"/>
              <w:jc w:val="center"/>
              <w:rPr>
                <w:color w:val="000000"/>
              </w:rPr>
            </w:pPr>
            <w:r w:rsidRPr="00112C12">
              <w:rPr>
                <w:color w:val="000000"/>
              </w:rPr>
              <w:t>Тип, марка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Default="006C3AF1" w:rsidP="006C3AF1">
            <w:pPr>
              <w:widowControl w:val="0"/>
              <w:jc w:val="center"/>
              <w:rPr>
                <w:color w:val="000000"/>
              </w:rPr>
            </w:pPr>
            <w:r w:rsidRPr="006C3AF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Default="006C3AF1" w:rsidP="006C3AF1">
            <w:pPr>
              <w:widowControl w:val="0"/>
              <w:jc w:val="center"/>
              <w:rPr>
                <w:color w:val="000000"/>
              </w:rPr>
            </w:pPr>
            <w:r w:rsidRPr="006C3AF1">
              <w:rPr>
                <w:color w:val="000000"/>
              </w:rPr>
              <w:t>Количество</w:t>
            </w:r>
          </w:p>
        </w:tc>
      </w:tr>
      <w:tr w:rsidR="006C3AF1" w:rsidTr="00C8655B">
        <w:trPr>
          <w:trHeight w:val="86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Default="006C3AF1" w:rsidP="006C3AF1">
            <w:pPr>
              <w:pStyle w:val="a"/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Pr="008210A5" w:rsidRDefault="00C06C3F" w:rsidP="00B41B05">
            <w:pPr>
              <w:keepNext/>
              <w:keepLines/>
              <w:widowControl w:val="0"/>
            </w:pPr>
            <w:r>
              <w:t>М</w:t>
            </w:r>
            <w:r w:rsidRPr="00C06C3F">
              <w:t>обильного бака адсорбера с фильтрацией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Pr="00C06C3F" w:rsidRDefault="00C06C3F" w:rsidP="006C3AF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БАФ 2500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Pr="00C00D8F" w:rsidRDefault="006C3AF1" w:rsidP="006C3AF1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3AF1" w:rsidRPr="00C00D8F" w:rsidRDefault="00C06C3F" w:rsidP="006C3AF1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</w:tr>
    </w:tbl>
    <w:p w:rsidR="00A43771" w:rsidRDefault="00A43771" w:rsidP="00A43771"/>
    <w:p w:rsidR="00E42524" w:rsidRDefault="00493338">
      <w:pPr>
        <w:pStyle w:val="3"/>
      </w:pPr>
      <w:r>
        <w:t>Требования к срокам поставки продукции и оказания сопутствующих услуг.</w:t>
      </w:r>
    </w:p>
    <w:p w:rsidR="00E42524" w:rsidRDefault="00493338">
      <w:pPr>
        <w:spacing w:line="360" w:lineRule="auto"/>
        <w:rPr>
          <w:b/>
        </w:rPr>
      </w:pPr>
      <w:r>
        <w:rPr>
          <w:b/>
        </w:rPr>
        <w:t>Таблица 2.1. Требования по срокам поставки продукции.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844"/>
        <w:gridCol w:w="4113"/>
        <w:gridCol w:w="2409"/>
        <w:gridCol w:w="2835"/>
      </w:tblGrid>
      <w:tr w:rsidR="00E42524" w:rsidTr="00FA35A4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493338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493338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E42524" w:rsidTr="00FA35A4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E42524" w:rsidTr="00FA35A4">
        <w:trPr>
          <w:trHeight w:val="157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E42524">
            <w:pPr>
              <w:widowControl w:val="0"/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C06C3F" w:rsidP="00FA35A4">
            <w:pPr>
              <w:widowControl w:val="0"/>
            </w:pPr>
            <w:r w:rsidRPr="00C06C3F">
              <w:rPr>
                <w:color w:val="000000"/>
                <w:spacing w:val="-6"/>
                <w:lang w:eastAsia="en-US"/>
              </w:rPr>
              <w:t xml:space="preserve">ОКПД2 28.29.12.190 Поставка мобильного бака адсорбера с фильтрацией для нужд </w:t>
            </w:r>
            <w:proofErr w:type="spellStart"/>
            <w:r w:rsidRPr="00C06C3F">
              <w:rPr>
                <w:color w:val="000000"/>
                <w:spacing w:val="-6"/>
                <w:lang w:eastAsia="en-US"/>
              </w:rPr>
              <w:t>Чиркейской</w:t>
            </w:r>
            <w:proofErr w:type="spellEnd"/>
            <w:r w:rsidRPr="00C06C3F">
              <w:rPr>
                <w:color w:val="000000"/>
                <w:spacing w:val="-6"/>
                <w:lang w:eastAsia="en-US"/>
              </w:rPr>
              <w:t xml:space="preserve"> ГЭС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>
            <w:pPr>
              <w:widowControl w:val="0"/>
              <w:jc w:val="center"/>
            </w:pPr>
            <w:r>
              <w:t>С даты заключения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 w:rsidP="00E0748B">
            <w:pPr>
              <w:widowControl w:val="0"/>
              <w:jc w:val="center"/>
            </w:pPr>
            <w:r>
              <w:t xml:space="preserve">В течении </w:t>
            </w:r>
            <w:r w:rsidR="009E0BF9" w:rsidRPr="009E0BF9">
              <w:t>1</w:t>
            </w:r>
            <w:r w:rsidR="00371A2C">
              <w:t>80</w:t>
            </w:r>
            <w:r w:rsidR="009E0BF9">
              <w:t xml:space="preserve"> </w:t>
            </w:r>
            <w:r>
              <w:t>календарных дней с даты подписания Договора</w:t>
            </w:r>
          </w:p>
        </w:tc>
      </w:tr>
    </w:tbl>
    <w:p w:rsidR="00E42524" w:rsidRDefault="00493338">
      <w:pPr>
        <w:sectPr w:rsidR="00E42524" w:rsidSect="00A43771">
          <w:headerReference w:type="default" r:id="rId8"/>
          <w:footerReference w:type="default" r:id="rId9"/>
          <w:pgSz w:w="11906" w:h="16838"/>
          <w:pgMar w:top="1134" w:right="850" w:bottom="1135" w:left="1134" w:header="0" w:footer="708" w:gutter="0"/>
          <w:cols w:space="720"/>
          <w:formProt w:val="0"/>
          <w:docGrid w:linePitch="360"/>
        </w:sectPr>
      </w:pPr>
      <w:r>
        <w:br w:type="page"/>
      </w:r>
    </w:p>
    <w:p w:rsidR="00E42524" w:rsidRDefault="00493338">
      <w:pPr>
        <w:ind w:firstLine="142"/>
        <w:jc w:val="both"/>
        <w:rPr>
          <w:b/>
        </w:rPr>
      </w:pPr>
      <w:r>
        <w:rPr>
          <w:b/>
        </w:rPr>
        <w:lastRenderedPageBreak/>
        <w:t>2.2. Требования к качеству продукции</w:t>
      </w:r>
    </w:p>
    <w:p w:rsidR="00E42524" w:rsidRDefault="00E42524">
      <w:pPr>
        <w:ind w:firstLine="142"/>
        <w:jc w:val="both"/>
      </w:pPr>
    </w:p>
    <w:p w:rsidR="00E42524" w:rsidRDefault="00493338">
      <w:pPr>
        <w:ind w:firstLine="142"/>
        <w:jc w:val="both"/>
        <w:rPr>
          <w:b/>
        </w:rPr>
      </w:pPr>
      <w:r>
        <w:rPr>
          <w:b/>
        </w:rPr>
        <w:t>Таблица 3. Требования к продукции</w:t>
      </w:r>
    </w:p>
    <w:p w:rsidR="00EE7D3A" w:rsidRPr="00EE7D3A" w:rsidRDefault="00EE7D3A" w:rsidP="00EE7D3A">
      <w:pPr>
        <w:ind w:left="142"/>
        <w:jc w:val="both"/>
        <w:rPr>
          <w:b/>
        </w:rPr>
      </w:pPr>
      <w:r w:rsidRPr="00EE7D3A">
        <w:rPr>
          <w:b/>
          <w:bCs/>
        </w:rPr>
        <w:t>Наименование пр</w:t>
      </w:r>
      <w:r w:rsidR="00371A2C">
        <w:rPr>
          <w:b/>
          <w:bCs/>
        </w:rPr>
        <w:t>одукции</w:t>
      </w:r>
      <w:r w:rsidRPr="00EE7D3A">
        <w:rPr>
          <w:b/>
          <w:bCs/>
        </w:rPr>
        <w:t xml:space="preserve">: </w:t>
      </w:r>
      <w:r w:rsidR="00371A2C" w:rsidRPr="00ED0654">
        <w:rPr>
          <w:b/>
          <w:bCs/>
        </w:rPr>
        <w:t xml:space="preserve">ОКПД2 28.29.12.190 Поставка мобильного бака адсорбера с фильтрацией для нужд </w:t>
      </w:r>
      <w:proofErr w:type="spellStart"/>
      <w:r w:rsidR="00371A2C" w:rsidRPr="00ED0654">
        <w:rPr>
          <w:b/>
          <w:bCs/>
        </w:rPr>
        <w:t>Чиркейской</w:t>
      </w:r>
      <w:proofErr w:type="spellEnd"/>
      <w:r w:rsidR="00371A2C" w:rsidRPr="00ED0654">
        <w:rPr>
          <w:b/>
          <w:bCs/>
        </w:rPr>
        <w:t xml:space="preserve"> ГЭС</w:t>
      </w:r>
    </w:p>
    <w:p w:rsidR="00E42524" w:rsidRDefault="00493338">
      <w:pPr>
        <w:ind w:hanging="426"/>
        <w:jc w:val="both"/>
        <w:rPr>
          <w:b/>
          <w:bCs/>
        </w:rPr>
      </w:pPr>
      <w:r>
        <w:t xml:space="preserve"> </w:t>
      </w:r>
      <w:r>
        <w:rPr>
          <w:b/>
          <w:bCs/>
        </w:rPr>
        <w:t xml:space="preserve">  </w:t>
      </w:r>
    </w:p>
    <w:tbl>
      <w:tblPr>
        <w:tblStyle w:val="afe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4966"/>
        <w:gridCol w:w="2409"/>
        <w:gridCol w:w="2122"/>
        <w:gridCol w:w="1985"/>
      </w:tblGrid>
      <w:tr w:rsidR="00ED0654" w:rsidTr="00ED0654">
        <w:trPr>
          <w:trHeight w:val="990"/>
          <w:jc w:val="center"/>
        </w:trPr>
        <w:tc>
          <w:tcPr>
            <w:tcW w:w="988" w:type="dxa"/>
            <w:vMerge w:val="restart"/>
            <w:vAlign w:val="center"/>
          </w:tcPr>
          <w:p w:rsidR="00ED0654" w:rsidRDefault="00ED0654" w:rsidP="00ED0654">
            <w:pPr>
              <w:widowControl w:val="0"/>
              <w:jc w:val="center"/>
            </w:pPr>
            <w:r>
              <w:rPr>
                <w:bCs/>
              </w:rPr>
              <w:t>№ п/п</w:t>
            </w:r>
          </w:p>
        </w:tc>
        <w:tc>
          <w:tcPr>
            <w:tcW w:w="3118" w:type="dxa"/>
            <w:vMerge w:val="restart"/>
            <w:vAlign w:val="center"/>
          </w:tcPr>
          <w:p w:rsidR="00ED0654" w:rsidRDefault="00ED0654" w:rsidP="00ED0654">
            <w:pPr>
              <w:widowControl w:val="0"/>
              <w:jc w:val="center"/>
            </w:pPr>
            <w:r>
              <w:rPr>
                <w:b/>
                <w:bCs/>
              </w:rPr>
              <w:t>Наименование параметра</w:t>
            </w:r>
          </w:p>
          <w:p w:rsidR="00ED0654" w:rsidRDefault="00ED0654" w:rsidP="00ED0654">
            <w:pPr>
              <w:widowControl w:val="0"/>
              <w:jc w:val="center"/>
            </w:pPr>
          </w:p>
        </w:tc>
        <w:tc>
          <w:tcPr>
            <w:tcW w:w="4966" w:type="dxa"/>
            <w:vMerge w:val="restart"/>
            <w:vAlign w:val="center"/>
          </w:tcPr>
          <w:p w:rsidR="00ED0654" w:rsidRDefault="00ED0654" w:rsidP="00ED0654">
            <w:pPr>
              <w:widowControl w:val="0"/>
              <w:jc w:val="center"/>
            </w:pPr>
            <w:r>
              <w:rPr>
                <w:b/>
                <w:bCs/>
              </w:rPr>
              <w:t>Требование заказчика</w:t>
            </w:r>
          </w:p>
          <w:p w:rsidR="00ED0654" w:rsidRDefault="00ED0654" w:rsidP="00ED0654">
            <w:pPr>
              <w:widowControl w:val="0"/>
              <w:jc w:val="center"/>
            </w:pPr>
          </w:p>
        </w:tc>
        <w:tc>
          <w:tcPr>
            <w:tcW w:w="4531" w:type="dxa"/>
            <w:gridSpan w:val="2"/>
            <w:vAlign w:val="center"/>
          </w:tcPr>
          <w:tbl>
            <w:tblPr>
              <w:tblW w:w="914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33"/>
              <w:gridCol w:w="4008"/>
            </w:tblGrid>
            <w:tr w:rsidR="00ED0654">
              <w:trPr>
                <w:trHeight w:val="1058"/>
              </w:trPr>
              <w:tc>
                <w:tcPr>
                  <w:tcW w:w="5132" w:type="dxa"/>
                  <w:vAlign w:val="center"/>
                </w:tcPr>
                <w:p w:rsidR="00ED0654" w:rsidRDefault="00ED0654" w:rsidP="00ED0654">
                  <w:pPr>
                    <w:pStyle w:val="afc"/>
                    <w:ind w:left="322" w:hanging="322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Способ подтверждения участником соответствия требованиям</w:t>
                  </w:r>
                </w:p>
              </w:tc>
              <w:tc>
                <w:tcPr>
                  <w:tcW w:w="4008" w:type="dxa"/>
                </w:tcPr>
                <w:p w:rsidR="00ED0654" w:rsidRDefault="00ED0654" w:rsidP="00ED0654">
                  <w:pPr>
                    <w:pStyle w:val="afc"/>
                    <w:ind w:left="1126" w:hanging="284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D0654" w:rsidRDefault="00ED0654" w:rsidP="00ED0654">
            <w:pPr>
              <w:pStyle w:val="afc"/>
              <w:jc w:val="center"/>
              <w:rPr>
                <w:b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b/>
              </w:rPr>
            </w:pPr>
            <w:r w:rsidRPr="00493338">
              <w:rPr>
                <w:b/>
                <w:bCs/>
              </w:rPr>
              <w:t>Предложение участника по характеристикам и параметрам</w:t>
            </w:r>
          </w:p>
        </w:tc>
      </w:tr>
      <w:tr w:rsidR="00ED0654" w:rsidTr="00ED0654">
        <w:trPr>
          <w:trHeight w:val="700"/>
          <w:jc w:val="center"/>
        </w:trPr>
        <w:tc>
          <w:tcPr>
            <w:tcW w:w="988" w:type="dxa"/>
            <w:vMerge/>
            <w:vAlign w:val="center"/>
          </w:tcPr>
          <w:p w:rsidR="00ED0654" w:rsidRDefault="00ED0654" w:rsidP="00ED0654">
            <w:pPr>
              <w:widowControl w:val="0"/>
              <w:rPr>
                <w:bCs/>
              </w:rPr>
            </w:pPr>
          </w:p>
        </w:tc>
        <w:tc>
          <w:tcPr>
            <w:tcW w:w="3118" w:type="dxa"/>
            <w:vMerge/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966" w:type="dxa"/>
            <w:vMerge/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Согласие с требованием/указание характеристик</w:t>
            </w:r>
          </w:p>
        </w:tc>
        <w:tc>
          <w:tcPr>
            <w:tcW w:w="2122" w:type="dxa"/>
          </w:tcPr>
          <w:p w:rsidR="00ED0654" w:rsidRDefault="00ED0654" w:rsidP="00ED0654">
            <w:pPr>
              <w:widowControl w:val="0"/>
              <w:rPr>
                <w:bCs/>
              </w:rPr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ED0654" w:rsidTr="00ED0654">
        <w:trPr>
          <w:trHeight w:val="221"/>
          <w:jc w:val="center"/>
        </w:trPr>
        <w:tc>
          <w:tcPr>
            <w:tcW w:w="988" w:type="dxa"/>
            <w:vAlign w:val="center"/>
          </w:tcPr>
          <w:p w:rsidR="00ED0654" w:rsidRDefault="00ED0654" w:rsidP="00ED0654">
            <w:pPr>
              <w:widowControl w:val="0"/>
              <w:spacing w:before="60" w:after="60"/>
              <w:jc w:val="center"/>
            </w:pPr>
            <w:r>
              <w:t>1</w:t>
            </w:r>
          </w:p>
        </w:tc>
        <w:tc>
          <w:tcPr>
            <w:tcW w:w="3118" w:type="dxa"/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966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9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22" w:type="dxa"/>
          </w:tcPr>
          <w:p w:rsidR="00ED0654" w:rsidRDefault="00ED0654" w:rsidP="00ED065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85" w:type="dxa"/>
          </w:tcPr>
          <w:p w:rsidR="00ED0654" w:rsidRDefault="00ED0654" w:rsidP="00ED0654">
            <w:pPr>
              <w:widowControl w:val="0"/>
              <w:jc w:val="center"/>
              <w:rPr>
                <w:lang w:val="en-US"/>
              </w:rPr>
            </w:pPr>
          </w:p>
        </w:tc>
      </w:tr>
      <w:tr w:rsidR="00ED0654" w:rsidTr="00ED0654">
        <w:trPr>
          <w:trHeight w:val="549"/>
          <w:jc w:val="center"/>
        </w:trPr>
        <w:tc>
          <w:tcPr>
            <w:tcW w:w="988" w:type="dxa"/>
            <w:vAlign w:val="center"/>
          </w:tcPr>
          <w:p w:rsidR="00ED0654" w:rsidRDefault="00ED0654" w:rsidP="00ED065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084" w:type="dxa"/>
            <w:gridSpan w:val="2"/>
            <w:tcBorders>
              <w:right w:val="nil"/>
            </w:tcBorders>
          </w:tcPr>
          <w:p w:rsidR="00ED0654" w:rsidRDefault="00ED0654" w:rsidP="00ED0654">
            <w:pPr>
              <w:widowControl w:val="0"/>
              <w:rPr>
                <w:b/>
              </w:rPr>
            </w:pPr>
            <w:r>
              <w:rPr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409" w:type="dxa"/>
            <w:vMerge w:val="restart"/>
            <w:tcBorders>
              <w:bottom w:val="outset" w:sz="6" w:space="0" w:color="000000"/>
              <w:right w:val="nil"/>
            </w:tcBorders>
          </w:tcPr>
          <w:p w:rsidR="00ED0654" w:rsidRDefault="00ED0654" w:rsidP="00ED0654">
            <w:pPr>
              <w:widowControl w:val="0"/>
            </w:pPr>
            <w:r>
              <w:t>Участник должен предоставить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22" w:type="dxa"/>
            <w:vMerge w:val="restart"/>
          </w:tcPr>
          <w:p w:rsidR="00ED0654" w:rsidRDefault="00ED0654" w:rsidP="00ED0654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-//-</w:t>
            </w:r>
          </w:p>
          <w:p w:rsidR="00ED0654" w:rsidRPr="00ED0654" w:rsidRDefault="00ED0654" w:rsidP="00ED0654"/>
        </w:tc>
        <w:tc>
          <w:tcPr>
            <w:tcW w:w="1985" w:type="dxa"/>
            <w:vMerge w:val="restart"/>
            <w:tcBorders>
              <w:bottom w:val="outset" w:sz="6" w:space="0" w:color="000000"/>
            </w:tcBorders>
          </w:tcPr>
          <w:p w:rsidR="00ED0654" w:rsidRDefault="00ED0654" w:rsidP="00ED0654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-//-</w:t>
            </w:r>
          </w:p>
        </w:tc>
      </w:tr>
      <w:tr w:rsidR="00ED0654" w:rsidTr="00ED0654">
        <w:trPr>
          <w:trHeight w:val="300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  <w:jc w:val="both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.1.</w:t>
            </w:r>
          </w:p>
        </w:tc>
        <w:tc>
          <w:tcPr>
            <w:tcW w:w="8084" w:type="dxa"/>
            <w:gridSpan w:val="2"/>
            <w:tcBorders>
              <w:right w:val="nil"/>
            </w:tcBorders>
            <w:shd w:val="clear" w:color="auto" w:fill="auto"/>
          </w:tcPr>
          <w:p w:rsidR="00ED0654" w:rsidRPr="00ED0654" w:rsidRDefault="00ED0654" w:rsidP="00ED0654">
            <w:pPr>
              <w:widowControl w:val="0"/>
              <w:rPr>
                <w:sz w:val="22"/>
                <w:szCs w:val="22"/>
              </w:rPr>
            </w:pPr>
            <w:r w:rsidRPr="00371A2C">
              <w:rPr>
                <w:rFonts w:ascii="ISOCPEUR" w:hAnsi="ISOCPEUR" w:cs="ISOCPEUR"/>
                <w:bCs/>
                <w:sz w:val="22"/>
                <w:szCs w:val="22"/>
              </w:rPr>
              <w:t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</w:t>
            </w:r>
          </w:p>
        </w:tc>
        <w:tc>
          <w:tcPr>
            <w:tcW w:w="2409" w:type="dxa"/>
            <w:vMerge/>
            <w:tcBorders>
              <w:right w:val="nil"/>
            </w:tcBorders>
          </w:tcPr>
          <w:p w:rsidR="00ED0654" w:rsidRDefault="00ED0654" w:rsidP="00ED0654">
            <w:pPr>
              <w:widowControl w:val="0"/>
              <w:rPr>
                <w:rFonts w:ascii="ISOCPEUR" w:hAnsi="ISOCPEUR" w:cs="ISOCPEUR"/>
                <w:sz w:val="22"/>
                <w:szCs w:val="22"/>
              </w:rPr>
            </w:pPr>
          </w:p>
        </w:tc>
        <w:tc>
          <w:tcPr>
            <w:tcW w:w="2122" w:type="dxa"/>
            <w:vMerge/>
          </w:tcPr>
          <w:p w:rsidR="00ED0654" w:rsidRDefault="00ED0654" w:rsidP="00ED0654">
            <w:pPr>
              <w:jc w:val="center"/>
              <w:rPr>
                <w:rFonts w:ascii="ISOCPEUR" w:hAnsi="ISOCPEUR" w:cs="ISOCPEUR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  <w:rPr>
                <w:rFonts w:ascii="ISOCPEUR" w:hAnsi="ISOCPEUR" w:cs="ISOCPEUR"/>
                <w:sz w:val="22"/>
                <w:szCs w:val="22"/>
              </w:rPr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084" w:type="dxa"/>
            <w:gridSpan w:val="2"/>
            <w:tcBorders>
              <w:right w:val="nil"/>
            </w:tcBorders>
          </w:tcPr>
          <w:p w:rsidR="00ED0654" w:rsidRDefault="00ED0654" w:rsidP="00ED0654">
            <w:pPr>
              <w:widowControl w:val="0"/>
              <w:rPr>
                <w:b/>
              </w:rPr>
            </w:pPr>
            <w:r>
              <w:rPr>
                <w:rFonts w:cstheme="majorBidi"/>
                <w:b/>
                <w:spacing w:val="-1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409" w:type="dxa"/>
            <w:vMerge/>
            <w:tcBorders>
              <w:right w:val="nil"/>
            </w:tcBorders>
          </w:tcPr>
          <w:p w:rsidR="00ED0654" w:rsidRPr="00AF3919" w:rsidRDefault="00ED0654" w:rsidP="00ED0654">
            <w:pPr>
              <w:widowControl w:val="0"/>
            </w:pPr>
          </w:p>
        </w:tc>
        <w:tc>
          <w:tcPr>
            <w:tcW w:w="2122" w:type="dxa"/>
            <w:vMerge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  <w:rPr>
                <w:lang w:val="en-US"/>
              </w:rPr>
            </w:pPr>
            <w:r>
              <w:t>2.1</w:t>
            </w:r>
            <w:r>
              <w:rPr>
                <w:lang w:val="en-US"/>
              </w:rPr>
              <w:t>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D0654" w:rsidRDefault="00ED0654" w:rsidP="00ED0654">
            <w:pPr>
              <w:widowControl w:val="0"/>
            </w:pPr>
            <w:proofErr w:type="spellStart"/>
            <w:r>
              <w:rPr>
                <w:color w:val="000000"/>
                <w:lang w:val="en-US"/>
              </w:rPr>
              <w:t>Место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поставки</w:t>
            </w:r>
          </w:p>
        </w:tc>
        <w:tc>
          <w:tcPr>
            <w:tcW w:w="4966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</w:pPr>
            <w:r w:rsidRPr="00E0748B">
              <w:rPr>
                <w:rFonts w:cstheme="majorBidi"/>
                <w:iCs/>
                <w:spacing w:val="-10"/>
              </w:rPr>
              <w:t xml:space="preserve">368219, Россия, Республика Дагестан, Буйнакский район, </w:t>
            </w:r>
            <w:proofErr w:type="spellStart"/>
            <w:r w:rsidRPr="00E0748B">
              <w:rPr>
                <w:rFonts w:cstheme="majorBidi"/>
                <w:iCs/>
                <w:spacing w:val="-10"/>
              </w:rPr>
              <w:t>Чиркейская</w:t>
            </w:r>
            <w:proofErr w:type="spellEnd"/>
            <w:r w:rsidRPr="00E0748B">
              <w:rPr>
                <w:rFonts w:cstheme="majorBidi"/>
                <w:iCs/>
                <w:spacing w:val="-10"/>
              </w:rPr>
              <w:t xml:space="preserve"> ГЭС, от села Чиркей 13,5 км, координаты - 42°58′37′′ с. ш. 46°52′14′′ в. д.</w:t>
            </w:r>
          </w:p>
        </w:tc>
        <w:tc>
          <w:tcPr>
            <w:tcW w:w="2409" w:type="dxa"/>
            <w:vMerge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</w:pPr>
          </w:p>
        </w:tc>
        <w:tc>
          <w:tcPr>
            <w:tcW w:w="2122" w:type="dxa"/>
            <w:vMerge/>
            <w:vAlign w:val="center"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2.2.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D0654" w:rsidRDefault="00ED0654" w:rsidP="00ED0654">
            <w:pPr>
              <w:widowControl w:val="0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Приемка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продукции</w:t>
            </w:r>
            <w:proofErr w:type="spellEnd"/>
          </w:p>
        </w:tc>
        <w:tc>
          <w:tcPr>
            <w:tcW w:w="4966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rPr>
                <w:rFonts w:cstheme="majorBidi"/>
                <w:spacing w:val="-10"/>
              </w:rPr>
            </w:pPr>
            <w:r>
              <w:rPr>
                <w:rFonts w:cstheme="majorBidi"/>
                <w:spacing w:val="-10"/>
              </w:rPr>
              <w:t>Только в рабочие дни с 9-00 до 11-00 и с 14-00 до 16-00</w:t>
            </w:r>
          </w:p>
        </w:tc>
        <w:tc>
          <w:tcPr>
            <w:tcW w:w="2409" w:type="dxa"/>
            <w:vMerge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</w:pPr>
          </w:p>
        </w:tc>
        <w:tc>
          <w:tcPr>
            <w:tcW w:w="2122" w:type="dxa"/>
            <w:vMerge/>
            <w:vAlign w:val="center"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</w:pPr>
            <w:r>
              <w:rPr>
                <w:lang w:val="en-US"/>
              </w:rPr>
              <w:t>2.</w:t>
            </w:r>
            <w:r>
              <w:t>3.</w:t>
            </w:r>
          </w:p>
        </w:tc>
        <w:tc>
          <w:tcPr>
            <w:tcW w:w="808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D0654" w:rsidRDefault="00ED0654" w:rsidP="00ED0654">
            <w:pPr>
              <w:widowControl w:val="0"/>
              <w:rPr>
                <w:rFonts w:cstheme="majorBidi"/>
                <w:spacing w:val="-10"/>
              </w:rPr>
            </w:pPr>
            <w:r>
              <w:rPr>
                <w:rFonts w:cstheme="majorBidi"/>
                <w:spacing w:val="-1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409" w:type="dxa"/>
            <w:vMerge/>
            <w:tcBorders>
              <w:right w:val="nil"/>
            </w:tcBorders>
            <w:vAlign w:val="center"/>
          </w:tcPr>
          <w:p w:rsidR="00ED0654" w:rsidRPr="007C2564" w:rsidRDefault="00ED0654" w:rsidP="00ED0654">
            <w:pPr>
              <w:widowControl w:val="0"/>
              <w:rPr>
                <w:rFonts w:cstheme="majorBidi"/>
                <w:i/>
                <w:spacing w:val="-10"/>
              </w:rPr>
            </w:pPr>
          </w:p>
        </w:tc>
        <w:tc>
          <w:tcPr>
            <w:tcW w:w="2122" w:type="dxa"/>
            <w:vMerge/>
            <w:vAlign w:val="center"/>
          </w:tcPr>
          <w:p w:rsidR="00ED0654" w:rsidRDefault="00ED0654" w:rsidP="00ED0654">
            <w:pPr>
              <w:jc w:val="center"/>
              <w:rPr>
                <w:rFonts w:cstheme="majorBidi"/>
                <w:b/>
                <w:spacing w:val="-10"/>
              </w:rPr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  <w:rPr>
                <w:rFonts w:cstheme="majorBidi"/>
                <w:b/>
                <w:spacing w:val="-10"/>
              </w:rPr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08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D0654" w:rsidRDefault="00ED0654" w:rsidP="00ED0654">
            <w:pPr>
              <w:widowControl w:val="0"/>
              <w:rPr>
                <w:rFonts w:cstheme="majorBidi"/>
                <w:b/>
                <w:spacing w:val="-10"/>
              </w:rPr>
            </w:pPr>
            <w:r>
              <w:rPr>
                <w:rFonts w:cstheme="majorBidi"/>
                <w:b/>
                <w:spacing w:val="-1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09" w:type="dxa"/>
            <w:vMerge/>
            <w:tcBorders>
              <w:right w:val="nil"/>
            </w:tcBorders>
          </w:tcPr>
          <w:p w:rsidR="00ED0654" w:rsidRPr="00DB3F79" w:rsidRDefault="00ED0654" w:rsidP="00ED0654">
            <w:pPr>
              <w:widowControl w:val="0"/>
            </w:pPr>
          </w:p>
        </w:tc>
        <w:tc>
          <w:tcPr>
            <w:tcW w:w="2122" w:type="dxa"/>
            <w:vMerge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</w:pPr>
            <w:r>
              <w:rPr>
                <w:lang w:val="en-US"/>
              </w:rPr>
              <w:t>3</w:t>
            </w:r>
            <w:r>
              <w:t>.1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D0654" w:rsidRDefault="00ED0654" w:rsidP="00ED0654">
            <w:pPr>
              <w:widowControl w:val="0"/>
              <w:rPr>
                <w:color w:val="000000"/>
              </w:rPr>
            </w:pPr>
            <w:r>
              <w:t>Срок</w:t>
            </w:r>
            <w:r>
              <w:rPr>
                <w:lang w:val="en-US"/>
              </w:rPr>
              <w:t>и</w:t>
            </w:r>
            <w:r>
              <w:t xml:space="preserve"> гарантии</w:t>
            </w:r>
          </w:p>
        </w:tc>
        <w:tc>
          <w:tcPr>
            <w:tcW w:w="4966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rPr>
                <w:lang w:eastAsia="x-none"/>
              </w:rPr>
            </w:pPr>
            <w:r>
              <w:rPr>
                <w:rFonts w:cstheme="majorBidi"/>
                <w:spacing w:val="-10"/>
              </w:rPr>
              <w:t xml:space="preserve">На продукцию устанавливается гарантийный срок </w:t>
            </w:r>
            <w:r>
              <w:rPr>
                <w:lang w:eastAsia="x-none"/>
              </w:rPr>
              <w:t xml:space="preserve">не менее </w:t>
            </w:r>
            <w:r w:rsidRPr="00493338">
              <w:rPr>
                <w:lang w:eastAsia="x-none"/>
              </w:rPr>
              <w:t>12</w:t>
            </w:r>
            <w:r>
              <w:rPr>
                <w:lang w:eastAsia="x-none"/>
              </w:rPr>
              <w:t xml:space="preserve"> (</w:t>
            </w:r>
            <w:r w:rsidRPr="00493338">
              <w:rPr>
                <w:lang w:eastAsia="x-none"/>
              </w:rPr>
              <w:t>двенадцати</w:t>
            </w:r>
            <w:r>
              <w:rPr>
                <w:lang w:eastAsia="x-none"/>
              </w:rPr>
              <w:t xml:space="preserve">) месяцев с даты подписания Сторонами соответствующей товарной накладной по форме ТОРГ-12 или Универсального передаточного документа </w:t>
            </w:r>
            <w:r>
              <w:rPr>
                <w:lang w:eastAsia="x-none"/>
              </w:rPr>
              <w:lastRenderedPageBreak/>
              <w:t>(УПД), но не менее гарантийного срока изготовителя (производителя) продукции.</w:t>
            </w:r>
          </w:p>
        </w:tc>
        <w:tc>
          <w:tcPr>
            <w:tcW w:w="2409" w:type="dxa"/>
            <w:vMerge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rPr>
                <w:lang w:eastAsia="x-none"/>
              </w:rPr>
            </w:pPr>
          </w:p>
        </w:tc>
        <w:tc>
          <w:tcPr>
            <w:tcW w:w="2122" w:type="dxa"/>
            <w:vMerge/>
            <w:vAlign w:val="center"/>
          </w:tcPr>
          <w:p w:rsidR="00ED0654" w:rsidRDefault="00ED0654" w:rsidP="00ED0654">
            <w:pPr>
              <w:jc w:val="center"/>
              <w:rPr>
                <w:lang w:eastAsia="x-none"/>
              </w:rPr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  <w:rPr>
                <w:lang w:eastAsia="x-none"/>
              </w:rPr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808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D0654" w:rsidRDefault="00ED0654" w:rsidP="00ED0654">
            <w:pPr>
              <w:widowControl w:val="0"/>
              <w:rPr>
                <w:rFonts w:cstheme="majorBidi"/>
                <w:b/>
                <w:spacing w:val="-10"/>
              </w:rPr>
            </w:pPr>
            <w:r>
              <w:rPr>
                <w:rFonts w:cstheme="majorBidi"/>
                <w:b/>
                <w:spacing w:val="-1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09" w:type="dxa"/>
            <w:vMerge/>
            <w:tcBorders>
              <w:right w:val="nil"/>
            </w:tcBorders>
          </w:tcPr>
          <w:p w:rsidR="00ED0654" w:rsidRPr="007F152F" w:rsidRDefault="00ED0654" w:rsidP="00ED0654">
            <w:pPr>
              <w:widowControl w:val="0"/>
            </w:pPr>
          </w:p>
        </w:tc>
        <w:tc>
          <w:tcPr>
            <w:tcW w:w="2122" w:type="dxa"/>
            <w:vMerge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236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</w:pPr>
            <w:r>
              <w:t>4.1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D0654" w:rsidRDefault="00ED0654" w:rsidP="00ED065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Документы, передаваемые вместе с продукцией</w:t>
            </w:r>
          </w:p>
        </w:tc>
        <w:tc>
          <w:tcPr>
            <w:tcW w:w="4966" w:type="dxa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</w:pPr>
            <w:r>
              <w:t>Поставщик обязан одновременно с передачей продукции передать Покупателю относящиеся к нему документы, оформленные надлежащим образом и в электронном виде:</w:t>
            </w:r>
          </w:p>
          <w:p w:rsidR="00ED0654" w:rsidRPr="00FB4781" w:rsidRDefault="00ED0654" w:rsidP="00ED0654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1276"/>
              </w:tabs>
              <w:ind w:left="203" w:hanging="203"/>
              <w:contextualSpacing/>
            </w:pPr>
            <w:r w:rsidRPr="00FB4781">
              <w:t>Сертификат качества в 1 экз.;</w:t>
            </w:r>
          </w:p>
          <w:p w:rsidR="00ED0654" w:rsidRPr="00FB4781" w:rsidRDefault="00ED0654" w:rsidP="00ED0654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1276"/>
              </w:tabs>
              <w:ind w:left="203" w:hanging="203"/>
              <w:contextualSpacing/>
            </w:pPr>
            <w:r w:rsidRPr="00FB4781">
              <w:t>Технический паспорт на русском языке в 1 экз.;</w:t>
            </w:r>
          </w:p>
          <w:p w:rsidR="00ED0654" w:rsidRPr="00FB4781" w:rsidRDefault="00ED0654" w:rsidP="00ED0654">
            <w:pPr>
              <w:widowControl w:val="0"/>
              <w:numPr>
                <w:ilvl w:val="0"/>
                <w:numId w:val="5"/>
              </w:numPr>
              <w:tabs>
                <w:tab w:val="clear" w:pos="0"/>
                <w:tab w:val="num" w:pos="1287"/>
              </w:tabs>
              <w:ind w:left="203" w:hanging="203"/>
              <w:contextualSpacing/>
            </w:pPr>
            <w:r w:rsidRPr="00FB4781">
              <w:t>Инструкция по эксплуатации (монтажу и т.п.) на русском языке в 1 экз.;</w:t>
            </w:r>
          </w:p>
          <w:p w:rsidR="00ED0654" w:rsidRPr="00FB4781" w:rsidRDefault="00ED0654" w:rsidP="00ED0654">
            <w:pPr>
              <w:widowControl w:val="0"/>
              <w:numPr>
                <w:ilvl w:val="0"/>
                <w:numId w:val="5"/>
              </w:numPr>
              <w:tabs>
                <w:tab w:val="clear" w:pos="0"/>
                <w:tab w:val="num" w:pos="1287"/>
              </w:tabs>
              <w:ind w:left="203" w:hanging="203"/>
              <w:contextualSpacing/>
            </w:pPr>
            <w:r w:rsidRPr="00FB4781"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т.п.) в зависимости от номенклатуры поставляемой Продукции;</w:t>
            </w:r>
          </w:p>
          <w:p w:rsidR="00ED0654" w:rsidRPr="00FB4781" w:rsidRDefault="00ED0654" w:rsidP="00ED0654">
            <w:pPr>
              <w:widowControl w:val="0"/>
              <w:numPr>
                <w:ilvl w:val="0"/>
                <w:numId w:val="5"/>
              </w:numPr>
              <w:tabs>
                <w:tab w:val="clear" w:pos="0"/>
                <w:tab w:val="left" w:pos="1276"/>
              </w:tabs>
              <w:ind w:left="203" w:hanging="203"/>
              <w:contextualSpacing/>
            </w:pPr>
            <w:r w:rsidRPr="00FB4781">
              <w:t>Обязательные первичные документы:</w:t>
            </w:r>
          </w:p>
          <w:p w:rsidR="00ED0654" w:rsidRPr="00FB4781" w:rsidRDefault="00ED0654" w:rsidP="00ED0654">
            <w:pPr>
              <w:widowControl w:val="0"/>
              <w:ind w:left="203"/>
              <w:contextualSpacing/>
            </w:pPr>
            <w:r w:rsidRPr="00FB4781"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экз.;</w:t>
            </w:r>
          </w:p>
          <w:p w:rsidR="00ED0654" w:rsidRDefault="00ED0654" w:rsidP="00ED0654">
            <w:pPr>
              <w:widowControl w:val="0"/>
              <w:ind w:left="203"/>
              <w:contextualSpacing/>
              <w:rPr>
                <w:rFonts w:cstheme="majorBidi"/>
                <w:spacing w:val="-10"/>
              </w:rPr>
            </w:pPr>
            <w:r w:rsidRPr="00FB4781">
              <w:t xml:space="preserve">- Товарную накладную по форме ТОРГ-12 или Универсальный передаточный документ (УПД) в 2 </w:t>
            </w:r>
            <w:proofErr w:type="spellStart"/>
            <w:r w:rsidRPr="00FB4781">
              <w:t>экз</w:t>
            </w:r>
            <w:proofErr w:type="spellEnd"/>
          </w:p>
        </w:tc>
        <w:tc>
          <w:tcPr>
            <w:tcW w:w="2409" w:type="dxa"/>
            <w:vMerge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</w:pPr>
          </w:p>
        </w:tc>
        <w:tc>
          <w:tcPr>
            <w:tcW w:w="2122" w:type="dxa"/>
            <w:vMerge/>
            <w:vAlign w:val="center"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493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</w:pPr>
            <w:r>
              <w:rPr>
                <w:b/>
                <w:lang w:val="en-US"/>
              </w:rPr>
              <w:t>5</w:t>
            </w:r>
            <w:r>
              <w:t>.</w:t>
            </w:r>
          </w:p>
        </w:tc>
        <w:tc>
          <w:tcPr>
            <w:tcW w:w="8084" w:type="dxa"/>
            <w:gridSpan w:val="2"/>
            <w:tcBorders>
              <w:right w:val="nil"/>
            </w:tcBorders>
            <w:vAlign w:val="center"/>
          </w:tcPr>
          <w:p w:rsidR="00ED0654" w:rsidRDefault="00ED0654" w:rsidP="00ED0654">
            <w:pPr>
              <w:widowControl w:val="0"/>
              <w:rPr>
                <w:b/>
              </w:rPr>
            </w:pPr>
            <w:r>
              <w:rPr>
                <w:b/>
              </w:rPr>
              <w:t>Прочие (дополнительные) требования к продукции</w:t>
            </w:r>
          </w:p>
        </w:tc>
        <w:tc>
          <w:tcPr>
            <w:tcW w:w="2409" w:type="dxa"/>
            <w:vMerge/>
            <w:tcBorders>
              <w:right w:val="nil"/>
            </w:tcBorders>
          </w:tcPr>
          <w:p w:rsidR="00ED0654" w:rsidRPr="00B9445C" w:rsidRDefault="00ED0654" w:rsidP="00ED0654">
            <w:pPr>
              <w:widowControl w:val="0"/>
            </w:pPr>
          </w:p>
        </w:tc>
        <w:tc>
          <w:tcPr>
            <w:tcW w:w="2122" w:type="dxa"/>
            <w:vMerge/>
          </w:tcPr>
          <w:p w:rsidR="00ED0654" w:rsidRDefault="00ED0654" w:rsidP="00ED0654">
            <w:pPr>
              <w:jc w:val="center"/>
            </w:pPr>
          </w:p>
        </w:tc>
        <w:tc>
          <w:tcPr>
            <w:tcW w:w="1985" w:type="dxa"/>
            <w:vMerge/>
          </w:tcPr>
          <w:p w:rsidR="00ED0654" w:rsidRDefault="00ED0654" w:rsidP="00ED0654">
            <w:pPr>
              <w:jc w:val="center"/>
            </w:pPr>
          </w:p>
        </w:tc>
      </w:tr>
      <w:tr w:rsidR="00ED0654" w:rsidTr="00ED0654">
        <w:trPr>
          <w:trHeight w:val="462"/>
          <w:jc w:val="center"/>
        </w:trPr>
        <w:tc>
          <w:tcPr>
            <w:tcW w:w="988" w:type="dxa"/>
          </w:tcPr>
          <w:p w:rsidR="00ED0654" w:rsidRDefault="00ED0654" w:rsidP="00ED0654">
            <w:pPr>
              <w:widowControl w:val="0"/>
              <w:spacing w:before="60" w:after="60"/>
            </w:pPr>
            <w:r>
              <w:t>5.1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D0654" w:rsidRDefault="00ED0654" w:rsidP="00ED0654">
            <w:pPr>
              <w:widowControl w:val="0"/>
            </w:pPr>
            <w:r>
              <w:t xml:space="preserve">Общие требования </w:t>
            </w:r>
          </w:p>
        </w:tc>
        <w:tc>
          <w:tcPr>
            <w:tcW w:w="4966" w:type="dxa"/>
            <w:tcBorders>
              <w:top w:val="outset" w:sz="6" w:space="0" w:color="000000"/>
              <w:bottom w:val="outset" w:sz="6" w:space="0" w:color="000000"/>
              <w:right w:val="nil"/>
            </w:tcBorders>
          </w:tcPr>
          <w:p w:rsidR="00ED0654" w:rsidRDefault="00ED0654" w:rsidP="00ED0654">
            <w:pPr>
              <w:widowControl w:val="0"/>
            </w:pPr>
            <w:r>
              <w:t xml:space="preserve">- Продукция должна быть новой </w:t>
            </w:r>
            <w:r>
              <w:rPr>
                <w:rFonts w:cstheme="majorBidi"/>
                <w:spacing w:val="-10"/>
              </w:rPr>
              <w:t xml:space="preserve">(не бывшей в употреблении, в ремонте, в том числе товаром, </w:t>
            </w:r>
            <w:r>
              <w:rPr>
                <w:rFonts w:cstheme="majorBidi"/>
                <w:spacing w:val="-10"/>
              </w:rPr>
              <w:lastRenderedPageBreak/>
              <w:t>который не был восстановлен, у которого не была осуществлена замена составных частей, не были восстановлены потребительские свойства)</w:t>
            </w:r>
            <w:r>
              <w:t>.</w:t>
            </w:r>
          </w:p>
          <w:p w:rsidR="00ED0654" w:rsidRDefault="00ED0654" w:rsidP="00ED0654">
            <w:pPr>
              <w:widowControl w:val="0"/>
            </w:pPr>
            <w: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409" w:type="dxa"/>
            <w:vMerge/>
            <w:tcBorders>
              <w:bottom w:val="outset" w:sz="6" w:space="0" w:color="000000"/>
              <w:right w:val="nil"/>
            </w:tcBorders>
          </w:tcPr>
          <w:p w:rsidR="00ED0654" w:rsidRDefault="00ED0654" w:rsidP="00ED0654">
            <w:pPr>
              <w:widowControl w:val="0"/>
            </w:pPr>
          </w:p>
        </w:tc>
        <w:tc>
          <w:tcPr>
            <w:tcW w:w="2122" w:type="dxa"/>
            <w:vMerge/>
            <w:tcBorders>
              <w:bottom w:val="outset" w:sz="6" w:space="0" w:color="000000"/>
            </w:tcBorders>
          </w:tcPr>
          <w:p w:rsidR="00ED0654" w:rsidRDefault="00ED0654" w:rsidP="00ED0654">
            <w:pPr>
              <w:widowControl w:val="0"/>
            </w:pPr>
          </w:p>
        </w:tc>
        <w:tc>
          <w:tcPr>
            <w:tcW w:w="1985" w:type="dxa"/>
            <w:vMerge/>
            <w:tcBorders>
              <w:bottom w:val="outset" w:sz="6" w:space="0" w:color="000000"/>
            </w:tcBorders>
          </w:tcPr>
          <w:p w:rsidR="00ED0654" w:rsidRDefault="00ED0654" w:rsidP="00ED0654">
            <w:pPr>
              <w:widowControl w:val="0"/>
            </w:pPr>
          </w:p>
        </w:tc>
      </w:tr>
    </w:tbl>
    <w:p w:rsidR="00E42524" w:rsidRDefault="00E42524">
      <w:pPr>
        <w:jc w:val="both"/>
        <w:rPr>
          <w:b/>
          <w:bCs/>
        </w:rPr>
      </w:pPr>
    </w:p>
    <w:p w:rsidR="00E42524" w:rsidRDefault="00E42524">
      <w:pPr>
        <w:jc w:val="both"/>
        <w:rPr>
          <w:b/>
          <w:bCs/>
        </w:rPr>
      </w:pPr>
    </w:p>
    <w:p w:rsidR="00E42524" w:rsidRDefault="00493338">
      <w:pPr>
        <w:jc w:val="both"/>
        <w:rPr>
          <w:b/>
          <w:bCs/>
        </w:rPr>
      </w:pPr>
      <w:r>
        <w:rPr>
          <w:b/>
          <w:bCs/>
        </w:rPr>
        <w:t>3. Требования к документации по ценообразованию на этапе закупки</w:t>
      </w:r>
    </w:p>
    <w:p w:rsidR="00E42524" w:rsidRDefault="00493338">
      <w:pPr>
        <w:jc w:val="both"/>
        <w:rPr>
          <w:bCs/>
        </w:rPr>
      </w:pPr>
      <w:r>
        <w:rPr>
          <w:bCs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E42524" w:rsidRDefault="00493338">
      <w:pPr>
        <w:jc w:val="both"/>
        <w:rPr>
          <w:bCs/>
        </w:rPr>
      </w:pPr>
      <w:r>
        <w:rPr>
          <w:bCs/>
        </w:rPr>
        <w:t>3.2. Дополнительные документы по ценообразованию в состав заявки не включаются.</w:t>
      </w:r>
    </w:p>
    <w:p w:rsidR="00E42524" w:rsidRDefault="00E42524">
      <w:pPr>
        <w:jc w:val="both"/>
        <w:rPr>
          <w:bCs/>
        </w:rPr>
      </w:pPr>
      <w:bookmarkStart w:id="9" w:name="_GoBack"/>
      <w:bookmarkEnd w:id="9"/>
    </w:p>
    <w:sectPr w:rsidR="00E42524">
      <w:footerReference w:type="default" r:id="rId10"/>
      <w:footerReference w:type="first" r:id="rId11"/>
      <w:pgSz w:w="16838" w:h="11906" w:orient="landscape"/>
      <w:pgMar w:top="851" w:right="1134" w:bottom="992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203" w:rsidRDefault="00493338">
      <w:r>
        <w:separator/>
      </w:r>
    </w:p>
  </w:endnote>
  <w:endnote w:type="continuationSeparator" w:id="0">
    <w:p w:rsidR="00786203" w:rsidRDefault="0049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ISOCPEU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094125"/>
      <w:docPartObj>
        <w:docPartGallery w:val="Page Numbers (Bottom of Page)"/>
        <w:docPartUnique/>
      </w:docPartObj>
    </w:sdtPr>
    <w:sdtEndPr/>
    <w:sdtContent>
      <w:p w:rsidR="00E42524" w:rsidRDefault="00493338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D0654">
          <w:rPr>
            <w:noProof/>
          </w:rPr>
          <w:t>3</w:t>
        </w:r>
        <w:r>
          <w:fldChar w:fldCharType="end"/>
        </w:r>
      </w:p>
      <w:p w:rsidR="00E42524" w:rsidRDefault="00ED0654">
        <w:pPr>
          <w:pStyle w:val="af1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1529199"/>
      <w:docPartObj>
        <w:docPartGallery w:val="Page Numbers (Bottom of Page)"/>
        <w:docPartUnique/>
      </w:docPartObj>
    </w:sdtPr>
    <w:sdtEndPr/>
    <w:sdtContent>
      <w:p w:rsidR="00E42524" w:rsidRDefault="00493338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D0654">
          <w:rPr>
            <w:noProof/>
          </w:rPr>
          <w:t>4</w:t>
        </w:r>
        <w:r>
          <w:fldChar w:fldCharType="end"/>
        </w:r>
      </w:p>
      <w:p w:rsidR="00E42524" w:rsidRDefault="00ED0654">
        <w:pPr>
          <w:pStyle w:val="af1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524" w:rsidRDefault="00E4252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203" w:rsidRDefault="00493338">
      <w:r>
        <w:separator/>
      </w:r>
    </w:p>
  </w:footnote>
  <w:footnote w:type="continuationSeparator" w:id="0">
    <w:p w:rsidR="00786203" w:rsidRDefault="00493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D3A" w:rsidRDefault="00EE7D3A" w:rsidP="00EE7D3A">
    <w:pPr>
      <w:pStyle w:val="af"/>
      <w:ind w:firstLine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5EB0"/>
    <w:multiLevelType w:val="multilevel"/>
    <w:tmpl w:val="ABC8AFA4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F6863E7"/>
    <w:multiLevelType w:val="multilevel"/>
    <w:tmpl w:val="D33891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35214C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743C6DDC"/>
    <w:multiLevelType w:val="multilevel"/>
    <w:tmpl w:val="E08019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789E283A"/>
    <w:multiLevelType w:val="multilevel"/>
    <w:tmpl w:val="EAAA2B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3622DA"/>
    <w:multiLevelType w:val="multilevel"/>
    <w:tmpl w:val="6BAAC52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24"/>
    <w:rsid w:val="00045E37"/>
    <w:rsid w:val="000F660F"/>
    <w:rsid w:val="00112C12"/>
    <w:rsid w:val="00154724"/>
    <w:rsid w:val="001719D2"/>
    <w:rsid w:val="0021440F"/>
    <w:rsid w:val="00245C97"/>
    <w:rsid w:val="002D2F7B"/>
    <w:rsid w:val="002E7CD8"/>
    <w:rsid w:val="00371A2C"/>
    <w:rsid w:val="003C56E1"/>
    <w:rsid w:val="004252FF"/>
    <w:rsid w:val="0046316D"/>
    <w:rsid w:val="00485EEF"/>
    <w:rsid w:val="00493338"/>
    <w:rsid w:val="004A586B"/>
    <w:rsid w:val="00521D2C"/>
    <w:rsid w:val="005B4BF0"/>
    <w:rsid w:val="005D29C3"/>
    <w:rsid w:val="006149B2"/>
    <w:rsid w:val="006465F6"/>
    <w:rsid w:val="00681B6C"/>
    <w:rsid w:val="006C3AF1"/>
    <w:rsid w:val="006D6BC0"/>
    <w:rsid w:val="00786203"/>
    <w:rsid w:val="007A5EDE"/>
    <w:rsid w:val="007C2564"/>
    <w:rsid w:val="008210A5"/>
    <w:rsid w:val="00862713"/>
    <w:rsid w:val="00915ED9"/>
    <w:rsid w:val="009208D9"/>
    <w:rsid w:val="00943F39"/>
    <w:rsid w:val="009E0BF9"/>
    <w:rsid w:val="00A43771"/>
    <w:rsid w:val="00AB49EF"/>
    <w:rsid w:val="00AD645E"/>
    <w:rsid w:val="00B41B05"/>
    <w:rsid w:val="00C00D8F"/>
    <w:rsid w:val="00C06C3F"/>
    <w:rsid w:val="00C15BCA"/>
    <w:rsid w:val="00C81C10"/>
    <w:rsid w:val="00C8655B"/>
    <w:rsid w:val="00CB55AD"/>
    <w:rsid w:val="00D56882"/>
    <w:rsid w:val="00DB796E"/>
    <w:rsid w:val="00E0748B"/>
    <w:rsid w:val="00E32426"/>
    <w:rsid w:val="00E42524"/>
    <w:rsid w:val="00EB45DA"/>
    <w:rsid w:val="00ED0654"/>
    <w:rsid w:val="00EE7D3A"/>
    <w:rsid w:val="00FA35A4"/>
    <w:rsid w:val="00FE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79C0A"/>
  <w15:docId w15:val="{737B9E37-0E1E-4897-A8FE-8DCD8F63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3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3"/>
    <w:next w:val="a0"/>
    <w:link w:val="10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52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autoRedefine/>
    <w:qFormat/>
    <w:rsid w:val="008C19E2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</w:rPr>
  </w:style>
  <w:style w:type="paragraph" w:styleId="4">
    <w:name w:val="heading 4"/>
    <w:basedOn w:val="3"/>
    <w:next w:val="a0"/>
    <w:link w:val="40"/>
    <w:qFormat/>
    <w:rsid w:val="008C19E2"/>
    <w:pPr>
      <w:numPr>
        <w:ilvl w:val="1"/>
      </w:numPr>
      <w:outlineLvl w:val="3"/>
    </w:pPr>
    <w:rPr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8C19E2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qFormat/>
    <w:rsid w:val="008C19E2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520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qFormat/>
    <w:rsid w:val="008C19E2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link w:val="a"/>
    <w:uiPriority w:val="34"/>
    <w:qFormat/>
    <w:locked/>
    <w:rsid w:val="00726006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2350A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1"/>
    <w:uiPriority w:val="99"/>
    <w:semiHidden/>
    <w:unhideWhenUsed/>
    <w:qFormat/>
    <w:rsid w:val="00555CE0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qFormat/>
    <w:rsid w:val="00555C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555C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комментарий"/>
    <w:qFormat/>
    <w:rsid w:val="00726006"/>
    <w:rPr>
      <w:b/>
      <w:i/>
      <w:shd w:val="clear" w:color="auto" w:fill="FFFF99"/>
    </w:rPr>
  </w:style>
  <w:style w:type="character" w:styleId="ad">
    <w:name w:val="Hyperlink"/>
    <w:uiPriority w:val="99"/>
    <w:rsid w:val="00E52016"/>
    <w:rPr>
      <w:color w:val="0000FF"/>
      <w:u w:val="single"/>
    </w:rPr>
  </w:style>
  <w:style w:type="character" w:customStyle="1" w:styleId="ae">
    <w:name w:val="Верхний колонтитул Знак"/>
    <w:basedOn w:val="a1"/>
    <w:link w:val="af"/>
    <w:uiPriority w:val="99"/>
    <w:qFormat/>
    <w:rsid w:val="00C90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qFormat/>
    <w:rsid w:val="00C90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сылка указателя"/>
    <w:qFormat/>
  </w:style>
  <w:style w:type="paragraph" w:styleId="af3">
    <w:name w:val="Title"/>
    <w:basedOn w:val="a0"/>
    <w:next w:val="af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4">
    <w:name w:val="Body Text"/>
    <w:basedOn w:val="a0"/>
    <w:pPr>
      <w:spacing w:after="140" w:line="276" w:lineRule="auto"/>
    </w:pPr>
  </w:style>
  <w:style w:type="paragraph" w:styleId="af5">
    <w:name w:val="List"/>
    <w:basedOn w:val="af4"/>
  </w:style>
  <w:style w:type="paragraph" w:styleId="af6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7">
    <w:name w:val="index heading"/>
    <w:basedOn w:val="a0"/>
    <w:qFormat/>
    <w:pPr>
      <w:suppressLineNumbers/>
    </w:pPr>
  </w:style>
  <w:style w:type="paragraph" w:styleId="af8">
    <w:name w:val="Normal (Web)"/>
    <w:basedOn w:val="a0"/>
    <w:uiPriority w:val="99"/>
    <w:unhideWhenUsed/>
    <w:qFormat/>
    <w:rsid w:val="002B3D55"/>
    <w:pPr>
      <w:spacing w:beforeAutospacing="1" w:afterAutospacing="1"/>
    </w:pPr>
  </w:style>
  <w:style w:type="paragraph" w:styleId="a">
    <w:name w:val="List Paragraph"/>
    <w:basedOn w:val="a0"/>
    <w:link w:val="a4"/>
    <w:uiPriority w:val="34"/>
    <w:qFormat/>
    <w:rsid w:val="002B3D55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6">
    <w:name w:val="Balloon Text"/>
    <w:basedOn w:val="a0"/>
    <w:link w:val="a5"/>
    <w:uiPriority w:val="99"/>
    <w:semiHidden/>
    <w:unhideWhenUsed/>
    <w:qFormat/>
    <w:rsid w:val="002350A1"/>
    <w:rPr>
      <w:rFonts w:ascii="Segoe UI" w:hAnsi="Segoe UI" w:cs="Segoe UI"/>
      <w:sz w:val="18"/>
      <w:szCs w:val="18"/>
    </w:rPr>
  </w:style>
  <w:style w:type="paragraph" w:styleId="a9">
    <w:name w:val="annotation text"/>
    <w:basedOn w:val="a0"/>
    <w:link w:val="a8"/>
    <w:uiPriority w:val="99"/>
    <w:unhideWhenUsed/>
    <w:qFormat/>
    <w:rsid w:val="00555CE0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555CE0"/>
    <w:rPr>
      <w:b/>
      <w:bCs/>
    </w:rPr>
  </w:style>
  <w:style w:type="paragraph" w:styleId="af9">
    <w:name w:val="Revision"/>
    <w:uiPriority w:val="99"/>
    <w:semiHidden/>
    <w:qFormat/>
    <w:rsid w:val="002674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rsid w:val="00E52016"/>
    <w:pPr>
      <w:spacing w:before="120"/>
    </w:pPr>
    <w:rPr>
      <w:rFonts w:cs="Calibri Light (Заголовки)"/>
      <w:b/>
      <w:bCs/>
    </w:rPr>
  </w:style>
  <w:style w:type="paragraph" w:styleId="31">
    <w:name w:val="toc 3"/>
    <w:basedOn w:val="a0"/>
    <w:next w:val="a0"/>
    <w:autoRedefine/>
    <w:uiPriority w:val="39"/>
    <w:rsid w:val="002E1E75"/>
    <w:pPr>
      <w:tabs>
        <w:tab w:val="left" w:pos="1100"/>
        <w:tab w:val="right" w:leader="dot" w:pos="9912"/>
      </w:tabs>
      <w:ind w:left="567"/>
    </w:pPr>
    <w:rPr>
      <w:rFonts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2E1E75"/>
    <w:pPr>
      <w:tabs>
        <w:tab w:val="left" w:pos="1100"/>
        <w:tab w:val="right" w:leader="dot" w:pos="9912"/>
      </w:tabs>
      <w:ind w:left="567"/>
    </w:pPr>
    <w:rPr>
      <w:rFonts w:cstheme="minorHAnsi"/>
      <w:sz w:val="20"/>
      <w:szCs w:val="20"/>
    </w:rPr>
  </w:style>
  <w:style w:type="paragraph" w:styleId="afa">
    <w:name w:val="No Spacing"/>
    <w:uiPriority w:val="1"/>
    <w:qFormat/>
    <w:rsid w:val="009070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Колонтитул"/>
    <w:basedOn w:val="a0"/>
    <w:qFormat/>
  </w:style>
  <w:style w:type="paragraph" w:styleId="af">
    <w:name w:val="header"/>
    <w:basedOn w:val="a0"/>
    <w:link w:val="ae"/>
    <w:uiPriority w:val="99"/>
    <w:unhideWhenUsed/>
    <w:rsid w:val="00C90714"/>
    <w:pPr>
      <w:tabs>
        <w:tab w:val="center" w:pos="4677"/>
        <w:tab w:val="right" w:pos="9355"/>
      </w:tabs>
    </w:pPr>
  </w:style>
  <w:style w:type="paragraph" w:styleId="af1">
    <w:name w:val="footer"/>
    <w:basedOn w:val="a0"/>
    <w:link w:val="af0"/>
    <w:uiPriority w:val="99"/>
    <w:unhideWhenUsed/>
    <w:rsid w:val="00C90714"/>
    <w:pPr>
      <w:tabs>
        <w:tab w:val="center" w:pos="4677"/>
        <w:tab w:val="right" w:pos="9355"/>
      </w:tabs>
    </w:pPr>
  </w:style>
  <w:style w:type="paragraph" w:customStyle="1" w:styleId="afc">
    <w:name w:val="Содержимое таблицы"/>
    <w:basedOn w:val="a0"/>
    <w:qFormat/>
    <w:rsid w:val="00EA34C1"/>
    <w:pPr>
      <w:widowControl w:val="0"/>
      <w:suppressLineNumbers/>
    </w:pPr>
    <w:rPr>
      <w:sz w:val="28"/>
      <w:szCs w:val="28"/>
    </w:r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table" w:styleId="afe">
    <w:name w:val="Table Grid"/>
    <w:basedOn w:val="a2"/>
    <w:uiPriority w:val="39"/>
    <w:rsid w:val="002B3D5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2AB04-7950-424D-9294-5C8147960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Ганадьян Евгений Валентинович</cp:lastModifiedBy>
  <cp:revision>21</cp:revision>
  <cp:lastPrinted>2024-02-22T09:15:00Z</cp:lastPrinted>
  <dcterms:created xsi:type="dcterms:W3CDTF">2026-06-29T13:16:00Z</dcterms:created>
  <dcterms:modified xsi:type="dcterms:W3CDTF">2026-10-15T11:56:00Z</dcterms:modified>
  <dc:language>ru-RU</dc:language>
</cp:coreProperties>
</file>