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1C7" w:rsidRDefault="004461C7" w:rsidP="00D05E5D">
      <w:pPr>
        <w:jc w:val="right"/>
        <w:rPr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49F0" w:rsidRDefault="004449F0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61C7" w:rsidRDefault="00334873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>Техническ</w:t>
      </w:r>
      <w:r>
        <w:rPr>
          <w:rFonts w:eastAsia="Calibri"/>
          <w:b/>
          <w:sz w:val="26"/>
          <w:szCs w:val="26"/>
        </w:rPr>
        <w:t>о</w:t>
      </w:r>
      <w:r w:rsidRPr="00A81284">
        <w:rPr>
          <w:rFonts w:eastAsia="Calibri"/>
          <w:b/>
          <w:sz w:val="26"/>
          <w:szCs w:val="26"/>
        </w:rPr>
        <w:t>е требовани</w:t>
      </w:r>
      <w:r>
        <w:rPr>
          <w:rFonts w:eastAsia="Calibri"/>
          <w:b/>
          <w:sz w:val="26"/>
          <w:szCs w:val="26"/>
        </w:rPr>
        <w:t>е</w:t>
      </w:r>
      <w:r w:rsidRPr="00A81284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на оказание услуг</w:t>
      </w:r>
    </w:p>
    <w:p w:rsidR="004461C7" w:rsidRDefault="004461C7" w:rsidP="004461C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461C7" w:rsidRPr="002A10F5" w:rsidRDefault="002A10F5" w:rsidP="004461C7">
      <w:pPr>
        <w:keepNext/>
        <w:keepLines/>
        <w:jc w:val="center"/>
        <w:rPr>
          <w:rFonts w:eastAsia="Tahoma"/>
          <w:b/>
          <w:color w:val="000000"/>
          <w:sz w:val="26"/>
          <w:szCs w:val="26"/>
          <w:lang w:bidi="ru-RU"/>
        </w:rPr>
      </w:pPr>
      <w:r>
        <w:rPr>
          <w:rFonts w:eastAsia="Tahoma"/>
          <w:b/>
          <w:color w:val="000000"/>
          <w:sz w:val="26"/>
          <w:szCs w:val="26"/>
          <w:lang w:bidi="ru-RU"/>
        </w:rPr>
        <w:t>«</w:t>
      </w:r>
      <w:r w:rsidR="00FA1FB5" w:rsidRPr="00FA1FB5">
        <w:rPr>
          <w:rFonts w:eastAsia="Tahoma"/>
          <w:b/>
          <w:color w:val="000000"/>
          <w:sz w:val="26"/>
          <w:szCs w:val="26"/>
          <w:lang w:bidi="ru-RU"/>
        </w:rPr>
        <w:t>ОКПД</w:t>
      </w:r>
      <w:proofErr w:type="gramStart"/>
      <w:r w:rsidR="00FA1FB5" w:rsidRPr="00FA1FB5">
        <w:rPr>
          <w:rFonts w:eastAsia="Tahoma"/>
          <w:b/>
          <w:color w:val="000000"/>
          <w:sz w:val="26"/>
          <w:szCs w:val="26"/>
          <w:lang w:bidi="ru-RU"/>
        </w:rPr>
        <w:t>2</w:t>
      </w:r>
      <w:proofErr w:type="gramEnd"/>
      <w:r w:rsidR="00FA1FB5" w:rsidRPr="00FA1FB5">
        <w:rPr>
          <w:rFonts w:eastAsia="Tahoma"/>
          <w:b/>
          <w:color w:val="000000"/>
          <w:sz w:val="26"/>
          <w:szCs w:val="26"/>
          <w:lang w:bidi="ru-RU"/>
        </w:rPr>
        <w:t xml:space="preserve"> 71.20.11.190. Химический анализ турбинного масла для нужд </w:t>
      </w:r>
      <w:proofErr w:type="spellStart"/>
      <w:r w:rsidR="00FA1FB5" w:rsidRPr="00FA1FB5">
        <w:rPr>
          <w:rFonts w:eastAsia="Tahoma"/>
          <w:b/>
          <w:color w:val="000000"/>
          <w:sz w:val="26"/>
          <w:szCs w:val="26"/>
          <w:lang w:bidi="ru-RU"/>
        </w:rPr>
        <w:t>Чаунской</w:t>
      </w:r>
      <w:proofErr w:type="spellEnd"/>
      <w:r w:rsidR="00FA1FB5" w:rsidRPr="00FA1FB5">
        <w:rPr>
          <w:rFonts w:eastAsia="Tahoma"/>
          <w:b/>
          <w:color w:val="000000"/>
          <w:sz w:val="26"/>
          <w:szCs w:val="26"/>
          <w:lang w:bidi="ru-RU"/>
        </w:rPr>
        <w:t xml:space="preserve"> ТЭЦ</w:t>
      </w:r>
      <w:r w:rsidR="004461C7" w:rsidRPr="002A10F5">
        <w:rPr>
          <w:rFonts w:eastAsia="Tahoma"/>
          <w:b/>
          <w:color w:val="000000"/>
          <w:sz w:val="26"/>
          <w:szCs w:val="26"/>
          <w:lang w:bidi="ru-RU"/>
        </w:rPr>
        <w:t>»</w:t>
      </w:r>
    </w:p>
    <w:p w:rsidR="002A10F5" w:rsidRPr="00712F06" w:rsidRDefault="002A10F5" w:rsidP="002A10F5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    </w:t>
      </w:r>
      <w:r w:rsidR="00FA1FB5">
        <w:rPr>
          <w:rFonts w:eastAsia="Calibri"/>
          <w:b/>
          <w:sz w:val="26"/>
          <w:szCs w:val="26"/>
        </w:rPr>
        <w:t>Лот № 119.1</w:t>
      </w:r>
    </w:p>
    <w:p w:rsidR="00334873" w:rsidRDefault="00334873" w:rsidP="004461C7">
      <w:pPr>
        <w:keepNext/>
        <w:keepLines/>
        <w:jc w:val="center"/>
        <w:rPr>
          <w:sz w:val="26"/>
          <w:szCs w:val="26"/>
        </w:rPr>
      </w:pPr>
    </w:p>
    <w:p w:rsidR="004461C7" w:rsidRDefault="004461C7" w:rsidP="004461C7">
      <w:pPr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2A10F5">
        <w:rPr>
          <w:sz w:val="26"/>
          <w:szCs w:val="26"/>
        </w:rPr>
        <w:lastRenderedPageBreak/>
        <w:t xml:space="preserve"> </w:t>
      </w:r>
    </w:p>
    <w:p w:rsidR="004461C7" w:rsidRDefault="004461C7" w:rsidP="004461C7">
      <w:pPr>
        <w:jc w:val="center"/>
        <w:rPr>
          <w:b/>
        </w:rPr>
      </w:pPr>
      <w:r>
        <w:rPr>
          <w:b/>
        </w:rPr>
        <w:t>СОДЕРЖАНИЕ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r>
        <w:t>1.      Общие сведения</w:t>
      </w:r>
      <w:r>
        <w:tab/>
        <w:t>3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1.1.</w:t>
      </w:r>
      <w:r>
        <w:rPr>
          <w:b w:val="0"/>
          <w:sz w:val="20"/>
          <w:szCs w:val="20"/>
        </w:rPr>
        <w:tab/>
        <w:t>Обозначения и сокращения</w:t>
      </w:r>
      <w:r>
        <w:rPr>
          <w:b w:val="0"/>
          <w:sz w:val="20"/>
          <w:szCs w:val="20"/>
        </w:rPr>
        <w:tab/>
        <w:t>3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1.2.</w:t>
      </w:r>
      <w:r>
        <w:rPr>
          <w:b w:val="0"/>
          <w:sz w:val="20"/>
          <w:szCs w:val="20"/>
        </w:rPr>
        <w:tab/>
        <w:t>Наименование закупаемой продукции</w:t>
      </w:r>
      <w:r>
        <w:rPr>
          <w:b w:val="0"/>
          <w:sz w:val="20"/>
          <w:szCs w:val="20"/>
        </w:rPr>
        <w:tab/>
        <w:t>4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sz w:val="20"/>
          <w:szCs w:val="20"/>
        </w:rPr>
      </w:pPr>
      <w:r>
        <w:rPr>
          <w:b w:val="0"/>
          <w:sz w:val="20"/>
          <w:szCs w:val="20"/>
        </w:rPr>
        <w:t>1.3.</w:t>
      </w:r>
      <w:r>
        <w:rPr>
          <w:b w:val="0"/>
          <w:sz w:val="20"/>
          <w:szCs w:val="20"/>
        </w:rPr>
        <w:tab/>
        <w:t>Цель оказания услуг</w:t>
      </w:r>
      <w:r>
        <w:rPr>
          <w:b w:val="0"/>
          <w:sz w:val="20"/>
          <w:szCs w:val="20"/>
        </w:rPr>
        <w:tab/>
        <w:t>4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</w:pPr>
      <w:r>
        <w:t>Таблица 1. Перечень объектов заказчика</w:t>
      </w:r>
      <w:r>
        <w:tab/>
        <w:t>4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</w:pPr>
      <w:r>
        <w:t>2.</w:t>
      </w:r>
      <w:r>
        <w:tab/>
        <w:t xml:space="preserve">     Требования к продукции</w:t>
      </w:r>
      <w:r>
        <w:tab/>
        <w:t>4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2.1.</w:t>
      </w:r>
      <w:r>
        <w:rPr>
          <w:b w:val="0"/>
          <w:sz w:val="20"/>
          <w:szCs w:val="20"/>
        </w:rPr>
        <w:tab/>
        <w:t>Требования к объемам и срокам оказания услуг</w:t>
      </w:r>
      <w:r>
        <w:rPr>
          <w:b w:val="0"/>
          <w:sz w:val="20"/>
          <w:szCs w:val="20"/>
        </w:rPr>
        <w:tab/>
        <w:t>4</w:t>
      </w:r>
    </w:p>
    <w:p w:rsidR="004461C7" w:rsidRPr="00AF593F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b w:val="0"/>
          <w:sz w:val="20"/>
          <w:szCs w:val="20"/>
        </w:rPr>
      </w:pPr>
      <w:r w:rsidRPr="00AF593F">
        <w:rPr>
          <w:b w:val="0"/>
          <w:sz w:val="20"/>
          <w:szCs w:val="20"/>
        </w:rPr>
        <w:t>2.1.1.</w:t>
      </w:r>
      <w:r w:rsidRPr="00AF593F">
        <w:rPr>
          <w:b w:val="0"/>
          <w:sz w:val="20"/>
          <w:szCs w:val="20"/>
        </w:rPr>
        <w:tab/>
        <w:t xml:space="preserve"> Требования к перечню и объему услуг:</w:t>
      </w:r>
      <w:r w:rsidRPr="00AF593F">
        <w:rPr>
          <w:b w:val="0"/>
          <w:sz w:val="20"/>
          <w:szCs w:val="20"/>
        </w:rPr>
        <w:tab/>
        <w:t>4</w:t>
      </w:r>
    </w:p>
    <w:p w:rsidR="004461C7" w:rsidRPr="00AF593F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b w:val="0"/>
          <w:sz w:val="20"/>
          <w:szCs w:val="20"/>
        </w:rPr>
      </w:pPr>
      <w:r w:rsidRPr="00AF593F">
        <w:rPr>
          <w:b w:val="0"/>
          <w:sz w:val="20"/>
          <w:szCs w:val="20"/>
        </w:rPr>
        <w:t>2.1.2.</w:t>
      </w:r>
      <w:r w:rsidRPr="00AF593F">
        <w:rPr>
          <w:b w:val="0"/>
          <w:sz w:val="20"/>
          <w:szCs w:val="20"/>
        </w:rPr>
        <w:tab/>
        <w:t xml:space="preserve"> Требования к срокам оказания услуг</w:t>
      </w:r>
      <w:r w:rsidRPr="00AF593F">
        <w:rPr>
          <w:b w:val="0"/>
          <w:sz w:val="20"/>
          <w:szCs w:val="20"/>
        </w:rPr>
        <w:tab/>
        <w:t>4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</w:pPr>
      <w:r>
        <w:t>Таблица 2. Перечень и объем оказываемых услуг</w:t>
      </w:r>
      <w:r>
        <w:tab/>
        <w:t>4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</w:pPr>
      <w:r>
        <w:t>Таблица 3. Требования к срокам оказания услуг</w:t>
      </w:r>
      <w:r>
        <w:tab/>
        <w:t>5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2.2.</w:t>
      </w:r>
      <w:r>
        <w:rPr>
          <w:b w:val="0"/>
          <w:sz w:val="20"/>
          <w:szCs w:val="20"/>
        </w:rPr>
        <w:tab/>
        <w:t>Требования к качеству услуг</w:t>
      </w:r>
      <w:r>
        <w:rPr>
          <w:b w:val="0"/>
          <w:sz w:val="20"/>
          <w:szCs w:val="20"/>
        </w:rPr>
        <w:tab/>
        <w:t>6</w:t>
      </w:r>
    </w:p>
    <w:p w:rsidR="004461C7" w:rsidRDefault="004461C7" w:rsidP="004461C7">
      <w:pPr>
        <w:pStyle w:val="11"/>
        <w:tabs>
          <w:tab w:val="left" w:pos="560"/>
          <w:tab w:val="left" w:pos="851"/>
          <w:tab w:val="right" w:leader="dot" w:pos="10196"/>
        </w:tabs>
        <w:spacing w:line="276" w:lineRule="auto"/>
        <w:ind w:left="284"/>
      </w:pPr>
      <w:r>
        <w:t>Таблица 4. Требования к качеству услуг</w:t>
      </w:r>
      <w:r>
        <w:tab/>
        <w:t>6</w:t>
      </w:r>
    </w:p>
    <w:p w:rsidR="004461C7" w:rsidRDefault="004461C7" w:rsidP="004461C7">
      <w:pPr>
        <w:pStyle w:val="2"/>
        <w:numPr>
          <w:ilvl w:val="0"/>
          <w:numId w:val="0"/>
        </w:numPr>
        <w:rPr>
          <w:rFonts w:eastAsia="Times New Roman" w:cs="Calibri Light (Заголовки)"/>
          <w:bCs/>
          <w:i/>
          <w:lang w:val="ru-RU" w:eastAsia="ru-RU"/>
        </w:rPr>
      </w:pPr>
      <w:r>
        <w:rPr>
          <w:rFonts w:eastAsia="Times New Roman" w:cs="Calibri Light (Заголовки)"/>
          <w:bCs/>
          <w:i/>
          <w:lang w:val="ru-RU" w:eastAsia="ru-RU"/>
        </w:rPr>
        <w:fldChar w:fldCharType="end"/>
      </w:r>
    </w:p>
    <w:p w:rsidR="004461C7" w:rsidRDefault="004461C7" w:rsidP="004461C7">
      <w:pPr>
        <w:rPr>
          <w:rFonts w:cs="Calibri Light (Заголовки)"/>
          <w:bCs/>
          <w:i/>
          <w:sz w:val="24"/>
          <w:szCs w:val="24"/>
        </w:rPr>
        <w:sectPr w:rsidR="004461C7">
          <w:pgSz w:w="11906" w:h="16838"/>
          <w:pgMar w:top="568" w:right="566" w:bottom="567" w:left="1418" w:header="426" w:footer="737" w:gutter="0"/>
          <w:cols w:space="720"/>
        </w:sectPr>
      </w:pPr>
    </w:p>
    <w:p w:rsidR="004461C7" w:rsidRDefault="004461C7" w:rsidP="004461C7">
      <w:pPr>
        <w:pStyle w:val="1"/>
        <w:keepLines/>
        <w:ind w:left="357" w:hanging="357"/>
        <w:jc w:val="center"/>
        <w:rPr>
          <w:b/>
          <w:caps/>
          <w:lang w:val="ru-RU"/>
        </w:rPr>
      </w:pPr>
      <w:bookmarkStart w:id="0" w:name="_Toc125619791"/>
      <w:r>
        <w:rPr>
          <w:b/>
          <w:lang w:val="ru-RU"/>
        </w:rPr>
        <w:t>Общие сведения</w:t>
      </w:r>
      <w:bookmarkEnd w:id="0"/>
    </w:p>
    <w:p w:rsidR="004461C7" w:rsidRDefault="004461C7" w:rsidP="004461C7">
      <w:pPr>
        <w:pStyle w:val="4"/>
        <w:rPr>
          <w:b/>
          <w:bCs/>
        </w:rPr>
      </w:pPr>
      <w:bookmarkStart w:id="1" w:name="_Toc125619792"/>
      <w:bookmarkStart w:id="2" w:name="_Toc46743505"/>
      <w:r>
        <w:rPr>
          <w:b/>
          <w:bCs/>
        </w:rPr>
        <w:t>Обозначения и сокращения</w:t>
      </w:r>
      <w:bookmarkEnd w:id="1"/>
      <w:bookmarkEnd w:id="2"/>
    </w:p>
    <w:p w:rsidR="004461C7" w:rsidRDefault="004461C7" w:rsidP="004461C7">
      <w:pPr>
        <w:rPr>
          <w:rStyle w:val="a7"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4461C7" w:rsidTr="004461C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Pr="000D3469" w:rsidRDefault="004461C7">
            <w:pPr>
              <w:spacing w:line="276" w:lineRule="auto"/>
              <w:rPr>
                <w:sz w:val="26"/>
                <w:szCs w:val="26"/>
              </w:rPr>
            </w:pPr>
            <w:r w:rsidRPr="000D3469">
              <w:rPr>
                <w:sz w:val="26"/>
                <w:szCs w:val="26"/>
              </w:rPr>
              <w:t>АО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Pr="000D3469" w:rsidRDefault="004461C7">
            <w:pPr>
              <w:spacing w:line="276" w:lineRule="auto"/>
              <w:rPr>
                <w:sz w:val="26"/>
                <w:szCs w:val="26"/>
              </w:rPr>
            </w:pPr>
            <w:r w:rsidRPr="000D3469">
              <w:rPr>
                <w:sz w:val="26"/>
                <w:szCs w:val="26"/>
              </w:rPr>
              <w:t>Акционерное общество</w:t>
            </w:r>
          </w:p>
        </w:tc>
      </w:tr>
      <w:tr w:rsidR="004461C7" w:rsidTr="004461C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Pr="000D3469" w:rsidRDefault="004461C7">
            <w:pPr>
              <w:spacing w:line="276" w:lineRule="auto"/>
              <w:rPr>
                <w:sz w:val="26"/>
                <w:szCs w:val="26"/>
              </w:rPr>
            </w:pPr>
            <w:r w:rsidRPr="000D3469">
              <w:rPr>
                <w:sz w:val="26"/>
                <w:szCs w:val="26"/>
              </w:rPr>
              <w:t>НТД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Pr="000D3469" w:rsidRDefault="004461C7">
            <w:pPr>
              <w:spacing w:line="276" w:lineRule="auto"/>
              <w:rPr>
                <w:sz w:val="26"/>
                <w:szCs w:val="26"/>
              </w:rPr>
            </w:pPr>
            <w:r w:rsidRPr="000D3469">
              <w:rPr>
                <w:sz w:val="26"/>
                <w:szCs w:val="26"/>
              </w:rPr>
              <w:t>Нормативный технический документ</w:t>
            </w:r>
          </w:p>
        </w:tc>
      </w:tr>
    </w:tbl>
    <w:p w:rsidR="004461C7" w:rsidRDefault="004461C7" w:rsidP="004461C7">
      <w:pPr>
        <w:keepNext/>
        <w:keepLines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3" w:name="_Toc46743506"/>
    </w:p>
    <w:p w:rsidR="004461C7" w:rsidRDefault="004461C7" w:rsidP="004461C7">
      <w:pPr>
        <w:pStyle w:val="4"/>
        <w:rPr>
          <w:b/>
          <w:bCs/>
        </w:rPr>
      </w:pPr>
      <w:bookmarkStart w:id="4" w:name="_Toc125619793"/>
      <w:r>
        <w:rPr>
          <w:b/>
          <w:bCs/>
        </w:rPr>
        <w:t>Наименование закупаемой продукции</w:t>
      </w:r>
      <w:bookmarkEnd w:id="3"/>
      <w:bookmarkEnd w:id="4"/>
    </w:p>
    <w:p w:rsidR="004461C7" w:rsidRDefault="004461C7" w:rsidP="004461C7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Cs/>
          <w:sz w:val="24"/>
          <w:szCs w:val="24"/>
          <w:lang w:eastAsia="x-none"/>
        </w:rPr>
      </w:pPr>
      <w:bookmarkStart w:id="5" w:name="_Toc46743507"/>
      <w:r>
        <w:rPr>
          <w:rFonts w:eastAsia="Calibri"/>
          <w:iCs/>
          <w:sz w:val="24"/>
          <w:szCs w:val="24"/>
          <w:lang w:eastAsia="x-none"/>
        </w:rPr>
        <w:t>«</w:t>
      </w:r>
      <w:r w:rsidR="00FA1FB5" w:rsidRPr="00FA1FB5">
        <w:rPr>
          <w:rFonts w:eastAsia="Tahoma"/>
          <w:iCs/>
          <w:color w:val="000000"/>
          <w:sz w:val="24"/>
          <w:szCs w:val="24"/>
          <w:lang w:bidi="ru-RU"/>
        </w:rPr>
        <w:t>ОКПД</w:t>
      </w:r>
      <w:proofErr w:type="gramStart"/>
      <w:r w:rsidR="00FA1FB5" w:rsidRPr="00FA1FB5">
        <w:rPr>
          <w:rFonts w:eastAsia="Tahoma"/>
          <w:iCs/>
          <w:color w:val="000000"/>
          <w:sz w:val="24"/>
          <w:szCs w:val="24"/>
          <w:lang w:bidi="ru-RU"/>
        </w:rPr>
        <w:t>2</w:t>
      </w:r>
      <w:proofErr w:type="gramEnd"/>
      <w:r w:rsidR="00FA1FB5" w:rsidRPr="00FA1FB5">
        <w:rPr>
          <w:rFonts w:eastAsia="Tahoma"/>
          <w:iCs/>
          <w:color w:val="000000"/>
          <w:sz w:val="24"/>
          <w:szCs w:val="24"/>
          <w:lang w:bidi="ru-RU"/>
        </w:rPr>
        <w:t xml:space="preserve"> 71.20.11.190. Химический анализ турбинного масла для нужд </w:t>
      </w:r>
      <w:proofErr w:type="spellStart"/>
      <w:r w:rsidR="00FA1FB5" w:rsidRPr="00FA1FB5">
        <w:rPr>
          <w:rFonts w:eastAsia="Tahoma"/>
          <w:iCs/>
          <w:color w:val="000000"/>
          <w:sz w:val="24"/>
          <w:szCs w:val="24"/>
          <w:lang w:bidi="ru-RU"/>
        </w:rPr>
        <w:t>Чаунской</w:t>
      </w:r>
      <w:proofErr w:type="spellEnd"/>
      <w:r w:rsidR="00FA1FB5" w:rsidRPr="00FA1FB5">
        <w:rPr>
          <w:rFonts w:eastAsia="Tahoma"/>
          <w:iCs/>
          <w:color w:val="000000"/>
          <w:sz w:val="24"/>
          <w:szCs w:val="24"/>
          <w:lang w:bidi="ru-RU"/>
        </w:rPr>
        <w:t xml:space="preserve"> ТЭЦ</w:t>
      </w:r>
      <w:bookmarkStart w:id="6" w:name="_GoBack"/>
      <w:bookmarkEnd w:id="6"/>
      <w:r>
        <w:rPr>
          <w:rFonts w:eastAsia="Calibri"/>
          <w:iCs/>
          <w:sz w:val="24"/>
          <w:szCs w:val="24"/>
          <w:lang w:eastAsia="x-none"/>
        </w:rPr>
        <w:t>».</w:t>
      </w:r>
    </w:p>
    <w:p w:rsidR="004461C7" w:rsidRDefault="004461C7" w:rsidP="004461C7">
      <w:pPr>
        <w:widowControl w:val="0"/>
        <w:tabs>
          <w:tab w:val="left" w:pos="426"/>
        </w:tabs>
        <w:spacing w:before="120" w:after="120"/>
        <w:jc w:val="both"/>
        <w:rPr>
          <w:rStyle w:val="a7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  <w:t>1.3.</w:t>
      </w:r>
      <w:r>
        <w:rPr>
          <w:b/>
          <w:sz w:val="24"/>
          <w:szCs w:val="24"/>
          <w:lang w:val="x-none"/>
        </w:rPr>
        <w:t xml:space="preserve"> </w:t>
      </w:r>
      <w:r>
        <w:rPr>
          <w:b/>
          <w:sz w:val="24"/>
          <w:szCs w:val="24"/>
        </w:rPr>
        <w:t xml:space="preserve">Цель </w:t>
      </w:r>
      <w:bookmarkEnd w:id="5"/>
      <w:r>
        <w:rPr>
          <w:b/>
          <w:sz w:val="24"/>
          <w:szCs w:val="24"/>
        </w:rPr>
        <w:t>оказания услуг</w:t>
      </w:r>
    </w:p>
    <w:p w:rsidR="004461C7" w:rsidRPr="00752AF5" w:rsidRDefault="00752AF5" w:rsidP="004461C7">
      <w:pPr>
        <w:widowControl w:val="0"/>
        <w:tabs>
          <w:tab w:val="left" w:pos="550"/>
          <w:tab w:val="left" w:pos="993"/>
        </w:tabs>
        <w:jc w:val="both"/>
        <w:rPr>
          <w:rFonts w:eastAsia="Tahoma"/>
          <w:color w:val="000000"/>
          <w:sz w:val="24"/>
          <w:szCs w:val="24"/>
          <w:lang w:bidi="ru-RU"/>
        </w:rPr>
      </w:pPr>
      <w:r w:rsidRPr="00752AF5">
        <w:rPr>
          <w:sz w:val="24"/>
          <w:szCs w:val="24"/>
        </w:rPr>
        <w:t>Услуги оказываются с целью осуществления контроля качества, поступившего на электростанцию свежего турбинного масла, осуществления контроля качества эксплуатационного масла и принятия решения, о возможности его применения на оборудовании станции.</w:t>
      </w:r>
      <w:r w:rsidR="004461C7" w:rsidRPr="00752AF5">
        <w:rPr>
          <w:rFonts w:eastAsia="Tahoma"/>
          <w:color w:val="000000"/>
          <w:sz w:val="24"/>
          <w:szCs w:val="24"/>
          <w:lang w:bidi="ru-RU"/>
        </w:rPr>
        <w:t xml:space="preserve"> </w:t>
      </w:r>
    </w:p>
    <w:p w:rsidR="004461C7" w:rsidRDefault="004461C7" w:rsidP="004461C7">
      <w:pPr>
        <w:pStyle w:val="1"/>
        <w:keepLines/>
        <w:numPr>
          <w:ilvl w:val="0"/>
          <w:numId w:val="0"/>
        </w:numPr>
        <w:spacing w:before="240"/>
        <w:rPr>
          <w:rStyle w:val="a7"/>
          <w:i w:val="0"/>
          <w:lang w:val="ru-RU"/>
        </w:rPr>
      </w:pPr>
      <w:bookmarkStart w:id="7" w:name="_Toc125619794"/>
      <w:r>
        <w:rPr>
          <w:b/>
          <w:sz w:val="24"/>
          <w:szCs w:val="24"/>
        </w:rPr>
        <w:t>Таблица 1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013"/>
        <w:gridCol w:w="3941"/>
        <w:gridCol w:w="2126"/>
        <w:gridCol w:w="1305"/>
      </w:tblGrid>
      <w:tr w:rsidR="004461C7" w:rsidTr="004461C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Расположение объекта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i/>
                <w:iCs/>
                <w:sz w:val="20"/>
                <w:szCs w:val="20"/>
              </w:rPr>
              <w:t>(место оказания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Примечания</w:t>
            </w:r>
          </w:p>
        </w:tc>
      </w:tr>
      <w:tr w:rsidR="004461C7" w:rsidTr="004461C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09" w:right="-1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4461C7" w:rsidTr="004461C7">
        <w:trPr>
          <w:trHeight w:val="6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suppressAutoHyphens/>
              <w:ind w:left="-109" w:right="-137" w:hanging="8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184C4E" w:rsidP="00334873">
            <w:pPr>
              <w:ind w:left="-109" w:right="-13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СП </w:t>
            </w:r>
            <w:r w:rsidR="004461C7">
              <w:rPr>
                <w:iCs/>
                <w:sz w:val="20"/>
                <w:szCs w:val="20"/>
              </w:rPr>
              <w:t xml:space="preserve">АО «Чукотэнерго» </w:t>
            </w:r>
            <w:r w:rsidR="00334873">
              <w:rPr>
                <w:iCs/>
                <w:sz w:val="20"/>
                <w:szCs w:val="20"/>
              </w:rPr>
              <w:t>Чаунская ТЭЦ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 w:rsidP="00AF593F">
            <w:pPr>
              <w:ind w:left="5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Российская Федерация, 689</w:t>
            </w:r>
            <w:r w:rsidR="00334873">
              <w:rPr>
                <w:rFonts w:eastAsia="Tahoma"/>
                <w:color w:val="000000"/>
                <w:sz w:val="20"/>
                <w:szCs w:val="20"/>
                <w:lang w:bidi="ru-RU"/>
              </w:rPr>
              <w:t>400</w:t>
            </w: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 xml:space="preserve">, Чукотский АО, </w:t>
            </w:r>
            <w:r w:rsidR="00334873">
              <w:rPr>
                <w:rFonts w:eastAsia="Tahoma"/>
                <w:color w:val="000000"/>
                <w:sz w:val="20"/>
                <w:szCs w:val="20"/>
                <w:lang w:bidi="ru-RU"/>
              </w:rPr>
              <w:t>г. Певек</w:t>
            </w: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 xml:space="preserve">, </w:t>
            </w:r>
            <w:r w:rsidR="00AF593F">
              <w:rPr>
                <w:rFonts w:eastAsia="Tahoma"/>
                <w:color w:val="000000"/>
                <w:sz w:val="20"/>
                <w:szCs w:val="20"/>
                <w:lang w:bidi="ru-RU"/>
              </w:rPr>
              <w:t>ул. Пугачева стр. 1</w:t>
            </w: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 xml:space="preserve"> и по месту нахождения 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5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Масло турбинное ТП-22С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ind w:left="-109" w:right="-137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:rsidR="004461C7" w:rsidRDefault="004461C7" w:rsidP="004461C7">
      <w:pPr>
        <w:pStyle w:val="1"/>
        <w:keepLines/>
        <w:ind w:left="357" w:hanging="357"/>
        <w:jc w:val="center"/>
        <w:rPr>
          <w:b/>
          <w:iCs/>
          <w:caps/>
          <w:lang w:val="ru-RU"/>
        </w:rPr>
      </w:pPr>
      <w:bookmarkStart w:id="8" w:name="_Toc125619795"/>
      <w:bookmarkStart w:id="9" w:name="_Toc51339693"/>
      <w:bookmarkStart w:id="10" w:name="_Toc50125126"/>
      <w:bookmarkStart w:id="11" w:name="_Toc46743510"/>
      <w:r>
        <w:rPr>
          <w:b/>
          <w:iCs/>
          <w:lang w:val="ru-RU"/>
        </w:rPr>
        <w:t>Требования</w:t>
      </w:r>
      <w:r>
        <w:rPr>
          <w:b/>
          <w:iCs/>
        </w:rPr>
        <w:t xml:space="preserve"> к продукции</w:t>
      </w:r>
      <w:bookmarkEnd w:id="8"/>
      <w:bookmarkEnd w:id="9"/>
    </w:p>
    <w:p w:rsidR="004461C7" w:rsidRDefault="004461C7" w:rsidP="004461C7">
      <w:pPr>
        <w:pStyle w:val="4"/>
        <w:rPr>
          <w:b/>
          <w:bCs/>
        </w:rPr>
      </w:pPr>
      <w:bookmarkStart w:id="12" w:name="_Toc125619796"/>
      <w:r>
        <w:rPr>
          <w:b/>
          <w:bCs/>
        </w:rPr>
        <w:t xml:space="preserve">Требования к объемам и срокам </w:t>
      </w:r>
      <w:r>
        <w:rPr>
          <w:b/>
          <w:bCs/>
          <w:lang w:val="ru-RU"/>
        </w:rPr>
        <w:t>оказания услуг</w:t>
      </w:r>
      <w:bookmarkEnd w:id="12"/>
    </w:p>
    <w:p w:rsidR="004461C7" w:rsidRDefault="004461C7" w:rsidP="004461C7">
      <w:pPr>
        <w:pStyle w:val="3"/>
        <w:rPr>
          <w:b/>
          <w:lang w:val="ru-RU"/>
        </w:rPr>
      </w:pPr>
      <w:bookmarkStart w:id="13" w:name="_Toc125619797"/>
      <w:r>
        <w:rPr>
          <w:b/>
          <w:lang w:val="ru-RU"/>
        </w:rPr>
        <w:t>Требования к перечню и объему услуг:</w:t>
      </w:r>
      <w:bookmarkEnd w:id="13"/>
    </w:p>
    <w:p w:rsidR="004461C7" w:rsidRDefault="004461C7" w:rsidP="004461C7">
      <w:pPr>
        <w:widowControl w:val="0"/>
        <w:tabs>
          <w:tab w:val="left" w:pos="550"/>
          <w:tab w:val="left" w:pos="993"/>
        </w:tabs>
        <w:ind w:left="567"/>
        <w:jc w:val="both"/>
        <w:rPr>
          <w:rFonts w:eastAsia="Tahoma"/>
          <w:color w:val="000000"/>
          <w:sz w:val="24"/>
          <w:szCs w:val="24"/>
          <w:lang w:bidi="ru-RU"/>
        </w:rPr>
      </w:pPr>
      <w:r>
        <w:rPr>
          <w:rFonts w:eastAsia="Tahoma"/>
          <w:color w:val="000000"/>
          <w:sz w:val="24"/>
          <w:szCs w:val="24"/>
          <w:lang w:bidi="ru-RU"/>
        </w:rPr>
        <w:t>- Проведение химического анализа турбинного масла ТП-22С;</w:t>
      </w:r>
    </w:p>
    <w:p w:rsidR="004461C7" w:rsidRDefault="004461C7" w:rsidP="004461C7">
      <w:pPr>
        <w:widowControl w:val="0"/>
        <w:tabs>
          <w:tab w:val="left" w:pos="550"/>
          <w:tab w:val="left" w:pos="993"/>
        </w:tabs>
        <w:ind w:left="567"/>
        <w:jc w:val="both"/>
        <w:rPr>
          <w:rFonts w:eastAsia="Tahoma"/>
          <w:color w:val="000000"/>
          <w:sz w:val="24"/>
          <w:szCs w:val="24"/>
          <w:lang w:bidi="ru-RU"/>
        </w:rPr>
      </w:pPr>
      <w:r>
        <w:rPr>
          <w:rFonts w:eastAsia="Tahoma"/>
          <w:color w:val="000000"/>
          <w:sz w:val="24"/>
          <w:szCs w:val="24"/>
          <w:lang w:bidi="ru-RU"/>
        </w:rPr>
        <w:t xml:space="preserve">- Объём оказываемых услуг должен включать в себя согласно </w:t>
      </w:r>
      <w:r w:rsidR="00752AF5" w:rsidRPr="00752AF5">
        <w:rPr>
          <w:sz w:val="24"/>
          <w:szCs w:val="24"/>
        </w:rPr>
        <w:t>ТУ 38.101821-2013</w:t>
      </w:r>
      <w:r>
        <w:rPr>
          <w:color w:val="000000"/>
          <w:sz w:val="24"/>
          <w:szCs w:val="24"/>
        </w:rPr>
        <w:t xml:space="preserve"> </w:t>
      </w:r>
      <w:r>
        <w:rPr>
          <w:rFonts w:eastAsia="Tahoma"/>
          <w:color w:val="000000"/>
          <w:sz w:val="24"/>
          <w:szCs w:val="24"/>
          <w:lang w:bidi="ru-RU"/>
        </w:rPr>
        <w:t>определение следующих показателей:</w:t>
      </w:r>
    </w:p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bookmarkStart w:id="14" w:name="_Hlk143698263"/>
      <w:r w:rsidRPr="00C54513">
        <w:rPr>
          <w:color w:val="000000"/>
          <w:sz w:val="24"/>
          <w:szCs w:val="24"/>
        </w:rPr>
        <w:t>– кинематическую вязкость;</w:t>
      </w:r>
    </w:p>
    <w:bookmarkEnd w:id="14"/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время деэмульсации;</w:t>
      </w:r>
    </w:p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кислотное число;</w:t>
      </w:r>
    </w:p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содержание воды;</w:t>
      </w:r>
    </w:p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температуру вспышки в открытом тигле;</w:t>
      </w:r>
    </w:p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содержание механических примесей (класс промышленной частоты);</w:t>
      </w:r>
    </w:p>
    <w:p w:rsidR="004461C7" w:rsidRP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антикоррозионные свойства;</w:t>
      </w:r>
    </w:p>
    <w:p w:rsidR="00C54513" w:rsidRDefault="004461C7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 стабильность против окисления</w:t>
      </w:r>
      <w:r w:rsidR="00C54513">
        <w:rPr>
          <w:color w:val="000000"/>
          <w:sz w:val="24"/>
          <w:szCs w:val="24"/>
        </w:rPr>
        <w:t>;</w:t>
      </w:r>
    </w:p>
    <w:p w:rsidR="004461C7" w:rsidRDefault="00C54513" w:rsidP="004461C7">
      <w:pPr>
        <w:tabs>
          <w:tab w:val="left" w:pos="1276"/>
        </w:tabs>
        <w:suppressAutoHyphens/>
        <w:ind w:left="1134" w:right="29"/>
        <w:rPr>
          <w:color w:val="000000"/>
          <w:sz w:val="24"/>
          <w:szCs w:val="24"/>
        </w:rPr>
      </w:pPr>
      <w:r w:rsidRPr="00C54513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определение </w:t>
      </w:r>
      <w:r w:rsidR="00D56321">
        <w:rPr>
          <w:color w:val="000000"/>
          <w:sz w:val="24"/>
          <w:szCs w:val="24"/>
        </w:rPr>
        <w:t>наличия водорастворимых кислот и щелочей</w:t>
      </w:r>
      <w:r w:rsidRPr="00C54513">
        <w:rPr>
          <w:color w:val="000000"/>
          <w:sz w:val="24"/>
          <w:szCs w:val="24"/>
        </w:rPr>
        <w:t>.</w:t>
      </w:r>
    </w:p>
    <w:p w:rsidR="004461C7" w:rsidRDefault="004461C7" w:rsidP="004461C7">
      <w:pPr>
        <w:widowControl w:val="0"/>
        <w:tabs>
          <w:tab w:val="left" w:pos="550"/>
          <w:tab w:val="left" w:pos="993"/>
        </w:tabs>
        <w:ind w:left="567"/>
        <w:jc w:val="both"/>
        <w:rPr>
          <w:rFonts w:eastAsia="Tahoma"/>
          <w:color w:val="000000"/>
          <w:sz w:val="24"/>
          <w:szCs w:val="24"/>
          <w:lang w:bidi="ru-RU"/>
        </w:rPr>
      </w:pPr>
      <w:r>
        <w:rPr>
          <w:rFonts w:eastAsia="Tahoma"/>
          <w:color w:val="000000"/>
          <w:sz w:val="24"/>
          <w:szCs w:val="24"/>
          <w:lang w:bidi="ru-RU"/>
        </w:rPr>
        <w:t>2.1.2. Объем оказываемых услуг может корректироваться по соглашению сторон.</w:t>
      </w:r>
    </w:p>
    <w:p w:rsidR="004461C7" w:rsidRDefault="004461C7" w:rsidP="004461C7">
      <w:pPr>
        <w:widowControl w:val="0"/>
        <w:tabs>
          <w:tab w:val="left" w:pos="550"/>
          <w:tab w:val="left" w:pos="993"/>
        </w:tabs>
        <w:ind w:left="567"/>
        <w:jc w:val="both"/>
        <w:rPr>
          <w:sz w:val="24"/>
          <w:szCs w:val="24"/>
        </w:rPr>
      </w:pPr>
      <w:r>
        <w:rPr>
          <w:rFonts w:eastAsia="Tahoma"/>
          <w:color w:val="000000"/>
          <w:sz w:val="24"/>
          <w:szCs w:val="24"/>
          <w:lang w:bidi="ru-RU"/>
        </w:rPr>
        <w:t xml:space="preserve">2.1.3. </w:t>
      </w:r>
      <w:r>
        <w:rPr>
          <w:sz w:val="24"/>
          <w:szCs w:val="24"/>
        </w:rPr>
        <w:t>Отправка проб масла в адрес Исполнителя осуществляется за счет Заказчика.</w:t>
      </w:r>
    </w:p>
    <w:p w:rsidR="004461C7" w:rsidRDefault="004461C7" w:rsidP="004461C7">
      <w:pPr>
        <w:widowControl w:val="0"/>
        <w:tabs>
          <w:tab w:val="left" w:pos="550"/>
          <w:tab w:val="left" w:pos="993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2.1.4. Пробы масла, указанные в Таблице 2 поверяются по месту нахождения Исполнителя.</w:t>
      </w:r>
    </w:p>
    <w:p w:rsidR="004461C7" w:rsidRDefault="004461C7" w:rsidP="004461C7">
      <w:pPr>
        <w:pStyle w:val="1"/>
        <w:keepLines/>
        <w:numPr>
          <w:ilvl w:val="0"/>
          <w:numId w:val="0"/>
        </w:numPr>
        <w:spacing w:before="240"/>
        <w:rPr>
          <w:b/>
          <w:sz w:val="24"/>
          <w:szCs w:val="24"/>
          <w:lang w:val="ru-RU"/>
        </w:rPr>
      </w:pPr>
      <w:bookmarkStart w:id="15" w:name="_Toc51339695"/>
      <w:bookmarkStart w:id="16" w:name="_Toc125619798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2.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ru-RU"/>
        </w:rPr>
        <w:t xml:space="preserve">Перечень </w:t>
      </w:r>
      <w:bookmarkEnd w:id="15"/>
      <w:r>
        <w:rPr>
          <w:b/>
          <w:sz w:val="24"/>
          <w:szCs w:val="24"/>
          <w:lang w:val="ru-RU"/>
        </w:rPr>
        <w:t>и объем оказываемых услуг</w:t>
      </w:r>
      <w:bookmarkEnd w:id="16"/>
    </w:p>
    <w:tbl>
      <w:tblPr>
        <w:tblW w:w="1002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6816"/>
        <w:gridCol w:w="1420"/>
        <w:gridCol w:w="11"/>
        <w:gridCol w:w="1028"/>
        <w:gridCol w:w="11"/>
      </w:tblGrid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7" w:name="_Toc51339696"/>
            <w:bookmarkStart w:id="18" w:name="_Toc125619799"/>
            <w:r>
              <w:rPr>
                <w:b/>
                <w:bCs/>
                <w:sz w:val="20"/>
                <w:szCs w:val="20"/>
              </w:rPr>
              <w:t>№</w:t>
            </w:r>
          </w:p>
          <w:p w:rsidR="004461C7" w:rsidRDefault="004461C7">
            <w:pPr>
              <w:ind w:left="-100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пробы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проб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pStyle w:val="a4"/>
              <w:ind w:lef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AF59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времени деэмульсации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pStyle w:val="a4"/>
              <w:ind w:lef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AF593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стабильности против окисления масел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17016B" w:rsidP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pStyle w:val="a4"/>
              <w:ind w:lef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AF593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антикоррозийных свойств масел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pStyle w:val="a4"/>
              <w:ind w:lef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AF593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кислотного числа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ind w:left="17"/>
              <w:rPr>
                <w:sz w:val="20"/>
                <w:szCs w:val="20"/>
              </w:rPr>
            </w:pPr>
            <w:r w:rsidRPr="00AF593F">
              <w:rPr>
                <w:sz w:val="20"/>
                <w:szCs w:val="20"/>
              </w:rPr>
              <w:t>5.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содержания воды в масле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461C7">
              <w:rPr>
                <w:sz w:val="20"/>
                <w:szCs w:val="20"/>
              </w:rPr>
              <w:t>1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ind w:left="17"/>
              <w:rPr>
                <w:sz w:val="20"/>
                <w:szCs w:val="20"/>
              </w:rPr>
            </w:pPr>
            <w:r w:rsidRPr="00AF593F">
              <w:rPr>
                <w:sz w:val="20"/>
                <w:szCs w:val="20"/>
              </w:rPr>
              <w:t>6.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вязкости кинематической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461C7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Pr="00AF593F" w:rsidRDefault="004461C7">
            <w:pPr>
              <w:ind w:left="17"/>
              <w:rPr>
                <w:sz w:val="20"/>
                <w:szCs w:val="20"/>
              </w:rPr>
            </w:pPr>
            <w:r w:rsidRPr="00AF593F">
              <w:rPr>
                <w:sz w:val="20"/>
                <w:szCs w:val="20"/>
              </w:rPr>
              <w:t>7.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1701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температуры вспышки в открытом тигле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446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7016B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16B" w:rsidRPr="00AF593F" w:rsidRDefault="0017016B" w:rsidP="0017016B">
            <w:pPr>
              <w:ind w:left="17"/>
              <w:rPr>
                <w:sz w:val="20"/>
                <w:szCs w:val="20"/>
              </w:rPr>
            </w:pPr>
            <w:r w:rsidRPr="00AF593F">
              <w:rPr>
                <w:sz w:val="20"/>
                <w:szCs w:val="20"/>
              </w:rPr>
              <w:t>8.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6B" w:rsidRDefault="0017016B" w:rsidP="001701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Определение содержания механических примесей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16B" w:rsidRDefault="0017016B" w:rsidP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16B" w:rsidRDefault="0017016B" w:rsidP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7016B" w:rsidTr="0017016B">
        <w:trPr>
          <w:gridAfter w:val="1"/>
          <w:wAfter w:w="11" w:type="dxa"/>
          <w:trHeight w:val="77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16B" w:rsidRPr="00AF593F" w:rsidRDefault="0017016B" w:rsidP="0017016B">
            <w:pPr>
              <w:ind w:left="17"/>
              <w:rPr>
                <w:sz w:val="20"/>
                <w:szCs w:val="20"/>
              </w:rPr>
            </w:pPr>
            <w:r w:rsidRPr="00AF593F">
              <w:rPr>
                <w:sz w:val="20"/>
                <w:szCs w:val="20"/>
              </w:rPr>
              <w:t>9.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6B" w:rsidRDefault="0017016B" w:rsidP="001701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Определение </w:t>
            </w:r>
            <w:r w:rsidR="00D56321" w:rsidRPr="00D56321">
              <w:rPr>
                <w:color w:val="000000"/>
                <w:sz w:val="20"/>
                <w:szCs w:val="20"/>
              </w:rPr>
              <w:t>наличия водорастворимых кислот и щелочей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16B" w:rsidRDefault="0017016B" w:rsidP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016B" w:rsidRDefault="0017016B" w:rsidP="001701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461C7" w:rsidTr="0017016B">
        <w:trPr>
          <w:trHeight w:val="247"/>
        </w:trPr>
        <w:tc>
          <w:tcPr>
            <w:tcW w:w="8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61C7" w:rsidRDefault="004461C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количество: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1C7" w:rsidRDefault="001701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</w:t>
            </w:r>
          </w:p>
        </w:tc>
      </w:tr>
    </w:tbl>
    <w:p w:rsidR="004461C7" w:rsidRDefault="004461C7" w:rsidP="004461C7">
      <w:pPr>
        <w:rPr>
          <w:lang w:eastAsia="x-none"/>
        </w:rPr>
      </w:pPr>
    </w:p>
    <w:p w:rsidR="004461C7" w:rsidRDefault="004461C7" w:rsidP="004461C7">
      <w:pPr>
        <w:pStyle w:val="3"/>
        <w:rPr>
          <w:b/>
          <w:lang w:val="ru-RU"/>
        </w:rPr>
      </w:pPr>
      <w:r>
        <w:rPr>
          <w:b/>
          <w:lang w:val="ru-RU"/>
        </w:rPr>
        <w:t xml:space="preserve">Требования </w:t>
      </w:r>
      <w:bookmarkEnd w:id="17"/>
      <w:r>
        <w:rPr>
          <w:b/>
          <w:lang w:val="ru-RU"/>
        </w:rPr>
        <w:t>к срокам оказания услуг</w:t>
      </w:r>
      <w:bookmarkEnd w:id="18"/>
    </w:p>
    <w:p w:rsidR="004461C7" w:rsidRDefault="004461C7" w:rsidP="004461C7">
      <w:pPr>
        <w:widowControl w:val="0"/>
        <w:tabs>
          <w:tab w:val="left" w:pos="576"/>
          <w:tab w:val="left" w:pos="993"/>
        </w:tabs>
        <w:ind w:firstLine="709"/>
        <w:jc w:val="both"/>
        <w:rPr>
          <w:rFonts w:eastAsia="Tahoma"/>
          <w:color w:val="000000"/>
          <w:sz w:val="24"/>
          <w:szCs w:val="24"/>
          <w:lang w:bidi="ru-RU"/>
        </w:rPr>
      </w:pPr>
      <w:r>
        <w:rPr>
          <w:rFonts w:eastAsia="Tahoma"/>
          <w:color w:val="000000"/>
          <w:sz w:val="24"/>
          <w:szCs w:val="24"/>
          <w:lang w:bidi="ru-RU"/>
        </w:rPr>
        <w:t>Сроки оказания Услуг могут быть изменены по соглашению Сторон и оформлены дополнительным соглашением к договору.</w:t>
      </w:r>
    </w:p>
    <w:p w:rsidR="004461C7" w:rsidRDefault="004461C7" w:rsidP="004461C7">
      <w:pPr>
        <w:pStyle w:val="1"/>
        <w:keepLines/>
        <w:numPr>
          <w:ilvl w:val="0"/>
          <w:numId w:val="0"/>
        </w:numPr>
        <w:spacing w:before="240"/>
        <w:rPr>
          <w:b/>
          <w:sz w:val="24"/>
          <w:szCs w:val="24"/>
          <w:lang w:val="ru-RU"/>
        </w:rPr>
      </w:pPr>
      <w:bookmarkStart w:id="19" w:name="_Toc51339697"/>
      <w:bookmarkStart w:id="20" w:name="_Toc50125127"/>
      <w:bookmarkStart w:id="21" w:name="_Toc125619800"/>
      <w:bookmarkEnd w:id="10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</w:t>
      </w:r>
      <w:bookmarkStart w:id="22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19"/>
      <w:bookmarkEnd w:id="20"/>
      <w:bookmarkEnd w:id="22"/>
      <w:r>
        <w:rPr>
          <w:b/>
          <w:sz w:val="24"/>
          <w:szCs w:val="24"/>
          <w:lang w:val="ru-RU"/>
        </w:rPr>
        <w:t>оказания услуг</w:t>
      </w:r>
      <w:bookmarkEnd w:id="21"/>
    </w:p>
    <w:tbl>
      <w:tblPr>
        <w:tblW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835"/>
        <w:gridCol w:w="2864"/>
        <w:gridCol w:w="3289"/>
      </w:tblGrid>
      <w:tr w:rsidR="004461C7" w:rsidTr="004461C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12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12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12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12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 w:rsidR="004461C7" w:rsidTr="004461C7">
        <w:trPr>
          <w:trHeight w:val="2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12" w:right="-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left="-112" w:right="-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pStyle w:val="a6"/>
              <w:keepNext w:val="0"/>
              <w:ind w:left="-112" w:right="-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pStyle w:val="a6"/>
              <w:keepNext w:val="0"/>
              <w:ind w:left="-112" w:right="-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4461C7" w:rsidTr="004461C7">
        <w:trPr>
          <w:trHeight w:val="7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suppressAutoHyphens/>
              <w:ind w:left="-112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12" w:right="-113"/>
              <w:jc w:val="center"/>
              <w:rPr>
                <w:i/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Химический анализ турбинного масла ТП-22С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563D92" w:rsidP="000D3469">
            <w:pPr>
              <w:ind w:left="-112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01.01.2027</w:t>
            </w:r>
            <w:r w:rsidR="009421AB">
              <w:rPr>
                <w:sz w:val="20"/>
                <w:szCs w:val="20"/>
              </w:rPr>
              <w:t xml:space="preserve"> </w:t>
            </w:r>
            <w:r w:rsidR="00E82CC3">
              <w:rPr>
                <w:sz w:val="20"/>
                <w:szCs w:val="20"/>
              </w:rPr>
              <w:t>г.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 w:rsidP="000D3469">
            <w:pPr>
              <w:ind w:left="-112" w:right="-113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A799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.12.202</w:t>
            </w:r>
            <w:r w:rsidR="000D346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bookmarkEnd w:id="11"/>
    </w:tbl>
    <w:p w:rsidR="004461C7" w:rsidRDefault="004461C7" w:rsidP="004461C7">
      <w:pPr>
        <w:rPr>
          <w:rFonts w:eastAsia="Calibri"/>
          <w:b/>
          <w:sz w:val="24"/>
          <w:szCs w:val="24"/>
          <w:lang w:eastAsia="x-none"/>
        </w:rPr>
        <w:sectPr w:rsidR="004461C7">
          <w:pgSz w:w="11906" w:h="16838"/>
          <w:pgMar w:top="568" w:right="566" w:bottom="567" w:left="1418" w:header="426" w:footer="737" w:gutter="0"/>
          <w:cols w:space="720"/>
        </w:sectPr>
      </w:pPr>
    </w:p>
    <w:p w:rsidR="004461C7" w:rsidRDefault="004461C7" w:rsidP="004461C7">
      <w:pPr>
        <w:pStyle w:val="4"/>
        <w:ind w:left="142" w:firstLine="0"/>
        <w:rPr>
          <w:b/>
          <w:bCs/>
        </w:rPr>
      </w:pPr>
      <w:bookmarkStart w:id="23" w:name="_Toc46743511"/>
      <w:bookmarkStart w:id="24" w:name="_Toc125619801"/>
      <w:bookmarkStart w:id="25" w:name="_Toc50125131"/>
      <w:bookmarkStart w:id="26" w:name="_Toc51339698"/>
      <w:r>
        <w:rPr>
          <w:b/>
          <w:bCs/>
        </w:rPr>
        <w:t xml:space="preserve">Требования к </w:t>
      </w:r>
      <w:bookmarkEnd w:id="23"/>
      <w:r>
        <w:rPr>
          <w:b/>
          <w:bCs/>
          <w:lang w:val="ru-RU"/>
        </w:rPr>
        <w:t>качеству услуг</w:t>
      </w:r>
      <w:bookmarkEnd w:id="24"/>
    </w:p>
    <w:p w:rsidR="004461C7" w:rsidRDefault="004461C7" w:rsidP="004461C7">
      <w:pPr>
        <w:ind w:left="142"/>
        <w:rPr>
          <w:b/>
          <w:sz w:val="24"/>
        </w:rPr>
      </w:pPr>
      <w:r>
        <w:rPr>
          <w:b/>
          <w:sz w:val="24"/>
        </w:rPr>
        <w:t xml:space="preserve">Таблица 4. Требования к </w:t>
      </w:r>
      <w:bookmarkEnd w:id="25"/>
      <w:bookmarkEnd w:id="26"/>
      <w:r>
        <w:rPr>
          <w:b/>
          <w:sz w:val="24"/>
        </w:rPr>
        <w:t>качеству услуг</w:t>
      </w:r>
    </w:p>
    <w:tbl>
      <w:tblPr>
        <w:tblStyle w:val="a8"/>
        <w:tblpPr w:leftFromText="180" w:rightFromText="180" w:vertAnchor="text" w:tblpX="-93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7371"/>
        <w:gridCol w:w="7"/>
        <w:gridCol w:w="1411"/>
        <w:gridCol w:w="2126"/>
      </w:tblGrid>
      <w:tr w:rsidR="004461C7" w:rsidTr="004461C7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 w:firstLine="3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4461C7" w:rsidTr="004461C7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 w:firstLine="31"/>
              <w:jc w:val="center"/>
              <w:rPr>
                <w:b/>
                <w:bCs/>
                <w:sz w:val="20"/>
                <w:szCs w:val="20"/>
              </w:rPr>
            </w:pPr>
            <w:bookmarkStart w:id="27" w:name="_Toc53499667"/>
            <w:r>
              <w:rPr>
                <w:b/>
                <w:bCs/>
                <w:sz w:val="20"/>
                <w:szCs w:val="20"/>
              </w:rPr>
              <w:t>1</w:t>
            </w:r>
            <w:bookmarkEnd w:id="27"/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Pr="004449F0" w:rsidRDefault="004461C7" w:rsidP="00CF51DE">
            <w:pPr>
              <w:pStyle w:val="a4"/>
              <w:numPr>
                <w:ilvl w:val="0"/>
                <w:numId w:val="2"/>
              </w:numPr>
              <w:spacing w:before="60" w:after="60"/>
              <w:ind w:left="-108" w:right="-108" w:firstLine="3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оказанию услуг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spacing w:before="60" w:after="60"/>
              <w:ind w:left="-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Общие требования к оказанию услуг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требования к оказанию услуг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Работы выполнить в соответствии с действующими законодательными, нормативно техническими и руководящими документами;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Устройства, оборудование, комплектующие, расходные материалы, применяемые при оказании услуг, подлежащие сертификации, должны быть сертифицированы в соответствии с законодательством Российской Федерации;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Наличие достаточного количества квалифицированных и аттестованных специалистов.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Лаборатория Исполнителя должна быть аккредитована на право проведения анализа масла в соответствии с законодательством Российской Федерации;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Исполнитель должен иметь необходимое ресурсное обеспечение (финансовое, производственное, материально-техническое, трудовое) для оказания услуг по химическому анализу масла.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pStyle w:val="a5"/>
              <w:keepNext w:val="0"/>
              <w:spacing w:before="0"/>
              <w:ind w:left="-108" w:right="-108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ind w:left="-10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Требование к наличию разрешительных документов на оказание услуг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Pr="004449F0" w:rsidRDefault="004461C7">
            <w:pPr>
              <w:spacing w:before="60" w:after="60"/>
              <w:ind w:right="-108"/>
              <w:rPr>
                <w:sz w:val="24"/>
                <w:szCs w:val="24"/>
              </w:rPr>
            </w:pPr>
            <w:r w:rsidRPr="004449F0">
              <w:rPr>
                <w:sz w:val="24"/>
                <w:szCs w:val="24"/>
              </w:rPr>
              <w:t>1.2.1.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к наличию разрешительных документов на оказание услуг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До начала оказания услуг Исполнитель предоставляет Заказчику заверенную копию аттестата аккредитации на право оказания услуг.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ind w:left="-10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способам оказания услуг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способам оказания услуг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576"/>
                <w:tab w:val="left" w:pos="993"/>
              </w:tabs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Исполнитель оказывает услуги в соответствии с настоящим Техническим требованием;</w:t>
            </w:r>
          </w:p>
          <w:p w:rsidR="004461C7" w:rsidRDefault="004461C7">
            <w:pPr>
              <w:widowControl w:val="0"/>
              <w:tabs>
                <w:tab w:val="left" w:pos="576"/>
                <w:tab w:val="left" w:pos="993"/>
              </w:tabs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Транспортировка проб масла к месту нахождения Исполнителя осуществляется силами Заказчика.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ind w:left="-108" w:right="-108"/>
              <w:rPr>
                <w:sz w:val="20"/>
                <w:szCs w:val="20"/>
              </w:rPr>
            </w:pPr>
          </w:p>
        </w:tc>
      </w:tr>
      <w:tr w:rsidR="004461C7" w:rsidTr="004461C7">
        <w:trPr>
          <w:trHeight w:val="1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spacing w:before="60"/>
              <w:ind w:left="-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процедурам оказания услуг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процедурам оказания услуг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Услуги должны быть оказаны в соответствии с действующими нормативно-техническими и руководящими документами.</w:t>
            </w:r>
          </w:p>
          <w:p w:rsidR="004461C7" w:rsidRDefault="004461C7">
            <w:pPr>
              <w:widowControl w:val="0"/>
              <w:tabs>
                <w:tab w:val="left" w:pos="426"/>
              </w:tabs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Исполнитель несет ответственность за правильность и достоверность результатов анализа.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pStyle w:val="a5"/>
              <w:keepNext w:val="0"/>
              <w:ind w:left="-108" w:right="-108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4461C7" w:rsidTr="004461C7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Pr="004449F0" w:rsidRDefault="004461C7">
            <w:pPr>
              <w:spacing w:before="60" w:after="60"/>
              <w:ind w:right="-108"/>
              <w:rPr>
                <w:sz w:val="24"/>
                <w:szCs w:val="24"/>
              </w:rPr>
            </w:pPr>
            <w:r w:rsidRPr="004449F0">
              <w:rPr>
                <w:sz w:val="24"/>
                <w:szCs w:val="24"/>
              </w:rPr>
              <w:t>1.5.1.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Услуги оказываются инструментами, средствами контроля и измерения, расходными материалами Исполнителя.</w:t>
            </w:r>
          </w:p>
          <w:p w:rsidR="004461C7" w:rsidRDefault="004461C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Услуги оказываются оборудованием, прошедшим поверку или аттестацию.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персоналу исполнителя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Обладать необходимыми профессиональными знаниями и опытом;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Наличие профессиональной подготовки, подтвержденной удостоверениями на право оказания услуг.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ind w:left="-108" w:right="-108"/>
              <w:rPr>
                <w:b/>
                <w:sz w:val="20"/>
                <w:szCs w:val="20"/>
              </w:rPr>
            </w:pP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0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результатам у</w:t>
            </w:r>
            <w:r>
              <w:rPr>
                <w:b/>
                <w:sz w:val="20"/>
                <w:szCs w:val="20"/>
              </w:rPr>
              <w:t>слуг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spacing w:before="60"/>
              <w:ind w:left="-10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услуг указать показатели качества в соответствующих протоколах и сделать заключение о соответствии масла ТУ 38.101821-2013 с изм. 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ind w:left="-108" w:right="-108"/>
              <w:rPr>
                <w:b/>
                <w:bCs/>
                <w:sz w:val="20"/>
                <w:szCs w:val="20"/>
              </w:rPr>
            </w:pPr>
          </w:p>
        </w:tc>
      </w:tr>
      <w:tr w:rsidR="004461C7" w:rsidTr="004461C7">
        <w:trPr>
          <w:trHeight w:val="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ind w:left="-107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приемке результата оказания у</w:t>
            </w:r>
            <w:r>
              <w:rPr>
                <w:b/>
                <w:sz w:val="20"/>
                <w:szCs w:val="20"/>
              </w:rPr>
              <w:t>слуг</w:t>
            </w:r>
            <w:r>
              <w:rPr>
                <w:rStyle w:val="a7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Требования к приемке результата оказания у</w:t>
            </w:r>
            <w:r>
              <w:rPr>
                <w:sz w:val="20"/>
                <w:szCs w:val="20"/>
              </w:rPr>
              <w:t>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 xml:space="preserve">- Сдача-приемка работ осуществляется </w:t>
            </w:r>
            <w:r w:rsidR="003B02E2">
              <w:rPr>
                <w:rFonts w:eastAsia="Tahoma"/>
                <w:color w:val="000000"/>
                <w:sz w:val="20"/>
                <w:szCs w:val="20"/>
                <w:lang w:bidi="ru-RU"/>
              </w:rPr>
              <w:t>в сроки,</w:t>
            </w: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 xml:space="preserve"> определенные настоящим Техническим требованием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путем подписания Акта об оказании услуг;</w:t>
            </w:r>
          </w:p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Недостатки работ, обнаруженные в ходе приемки, фиксируются в соответствующем акте, подписываемом представителями Заказчика и Исполнителя, с указанием срока и порядка их устранения.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widowControl w:val="0"/>
              <w:tabs>
                <w:tab w:val="left" w:pos="426"/>
              </w:tabs>
              <w:spacing w:before="60"/>
              <w:ind w:left="-108" w:right="-108"/>
              <w:rPr>
                <w:b/>
                <w:sz w:val="20"/>
                <w:szCs w:val="20"/>
              </w:rPr>
            </w:pP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1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spacing w:before="60"/>
              <w:ind w:left="-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1C7" w:rsidRDefault="004461C7">
            <w:pPr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По завершению оказания услуг Исполнитель не позднее 30.12.202</w:t>
            </w:r>
            <w:r w:rsidR="003B02E2">
              <w:rPr>
                <w:rFonts w:eastAsia="Tahoma"/>
                <w:color w:val="000000"/>
                <w:sz w:val="20"/>
                <w:szCs w:val="20"/>
                <w:lang w:bidi="ru-RU"/>
              </w:rPr>
              <w:t>7</w:t>
            </w: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 xml:space="preserve"> г. направляет Заказчику:</w:t>
            </w:r>
          </w:p>
          <w:p w:rsidR="004461C7" w:rsidRDefault="004461C7">
            <w:pPr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Протоколы химического анализа турбинного масла;</w:t>
            </w:r>
          </w:p>
          <w:p w:rsidR="004461C7" w:rsidRDefault="004461C7">
            <w:pPr>
              <w:jc w:val="both"/>
              <w:rPr>
                <w:rFonts w:eastAsia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акт приема-сдачи оказанных услуг;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rFonts w:eastAsia="Tahoma"/>
                <w:color w:val="000000"/>
                <w:sz w:val="20"/>
                <w:szCs w:val="20"/>
                <w:lang w:bidi="ru-RU"/>
              </w:rPr>
              <w:t>- счет, счет-фактура (при необходимости), оформленные в соответствии с п.п. 5 и 6 ст. 169 НК РФ и Постановлением Правительства РФ от 26.12.2011 года № 1137 (с изменениями).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pStyle w:val="a5"/>
              <w:keepNext w:val="0"/>
              <w:ind w:left="-108" w:right="-108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</w:tr>
      <w:tr w:rsidR="004461C7" w:rsidTr="004461C7">
        <w:trPr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 w:rsidP="00CF51DE">
            <w:pPr>
              <w:pStyle w:val="a4"/>
              <w:numPr>
                <w:ilvl w:val="0"/>
                <w:numId w:val="2"/>
              </w:numPr>
              <w:spacing w:before="60" w:after="60"/>
              <w:ind w:left="0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keepNext/>
              <w:spacing w:before="60" w:after="6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4461C7" w:rsidTr="004461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 w:rsidP="00CF51DE">
            <w:pPr>
              <w:pStyle w:val="a4"/>
              <w:numPr>
                <w:ilvl w:val="2"/>
                <w:numId w:val="2"/>
              </w:numPr>
              <w:spacing w:before="60" w:after="60"/>
              <w:ind w:left="-108" w:right="-108" w:firstLine="31"/>
              <w:jc w:val="right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Надлежащее качество услуг в полном объеме в соответствии с ГОСТами, методиками и другой действующей нормативно-технической документацией;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Надлежащее оформление протоколов проведения анализа.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Выполнение всех работ в установленные сроки;</w:t>
            </w:r>
          </w:p>
          <w:p w:rsidR="004461C7" w:rsidRDefault="004461C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Соответствие результата услуг техническим характеристикам.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1C7" w:rsidRDefault="004461C7">
            <w:pPr>
              <w:ind w:right="-108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1C7" w:rsidRDefault="004461C7">
            <w:pPr>
              <w:pStyle w:val="a5"/>
              <w:keepNext w:val="0"/>
              <w:ind w:left="-108" w:right="-108"/>
              <w:jc w:val="left"/>
              <w:outlineLvl w:val="2"/>
              <w:rPr>
                <w:sz w:val="20"/>
                <w:szCs w:val="20"/>
                <w:lang w:val="ru-RU"/>
              </w:rPr>
            </w:pPr>
          </w:p>
        </w:tc>
      </w:tr>
    </w:tbl>
    <w:p w:rsidR="00F12B55" w:rsidRDefault="00F12B55" w:rsidP="004461C7">
      <w:pPr>
        <w:rPr>
          <w:sz w:val="24"/>
          <w:szCs w:val="24"/>
        </w:rPr>
      </w:pPr>
    </w:p>
    <w:p w:rsidR="00F12B55" w:rsidRDefault="00F12B55" w:rsidP="004461C7">
      <w:pPr>
        <w:rPr>
          <w:sz w:val="24"/>
          <w:szCs w:val="24"/>
        </w:rPr>
      </w:pPr>
    </w:p>
    <w:p w:rsidR="00D00687" w:rsidRPr="00D00687" w:rsidRDefault="00D00687" w:rsidP="00D00687">
      <w:pPr>
        <w:tabs>
          <w:tab w:val="left" w:pos="1741"/>
          <w:tab w:val="left" w:pos="6887"/>
        </w:tabs>
        <w:suppressAutoHyphens/>
        <w:rPr>
          <w:sz w:val="24"/>
          <w:szCs w:val="24"/>
          <w:lang w:eastAsia="x-none"/>
        </w:rPr>
      </w:pPr>
      <w:r w:rsidRPr="00D00687">
        <w:rPr>
          <w:sz w:val="24"/>
          <w:szCs w:val="24"/>
          <w:lang w:eastAsia="x-none"/>
        </w:rPr>
        <w:t>Главный инженер СП АО Чукотэнерго Чаунская ТЭЦ                                                                                               Томских В.М.</w:t>
      </w:r>
    </w:p>
    <w:sectPr w:rsidR="00D00687" w:rsidRPr="00D00687" w:rsidSect="00334873">
      <w:pgSz w:w="16838" w:h="11906" w:orient="landscape"/>
      <w:pgMar w:top="127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D7199"/>
    <w:multiLevelType w:val="multilevel"/>
    <w:tmpl w:val="F21A52E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A04"/>
    <w:rsid w:val="000D3469"/>
    <w:rsid w:val="0017016B"/>
    <w:rsid w:val="00184C4E"/>
    <w:rsid w:val="002A10F5"/>
    <w:rsid w:val="00334873"/>
    <w:rsid w:val="003B02E2"/>
    <w:rsid w:val="004449F0"/>
    <w:rsid w:val="004461C7"/>
    <w:rsid w:val="00497B6C"/>
    <w:rsid w:val="00563D92"/>
    <w:rsid w:val="00752AF5"/>
    <w:rsid w:val="008A7999"/>
    <w:rsid w:val="009421AB"/>
    <w:rsid w:val="00A427E6"/>
    <w:rsid w:val="00AA6065"/>
    <w:rsid w:val="00AF593F"/>
    <w:rsid w:val="00B66622"/>
    <w:rsid w:val="00C54513"/>
    <w:rsid w:val="00D00687"/>
    <w:rsid w:val="00D05E5D"/>
    <w:rsid w:val="00D56321"/>
    <w:rsid w:val="00E81A04"/>
    <w:rsid w:val="00E82CC3"/>
    <w:rsid w:val="00F12B55"/>
    <w:rsid w:val="00F268CE"/>
    <w:rsid w:val="00F63102"/>
    <w:rsid w:val="00FA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C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4461C7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"/>
    <w:link w:val="20"/>
    <w:semiHidden/>
    <w:unhideWhenUsed/>
    <w:qFormat/>
    <w:rsid w:val="004461C7"/>
    <w:pPr>
      <w:outlineLvl w:val="1"/>
    </w:pPr>
  </w:style>
  <w:style w:type="paragraph" w:styleId="3">
    <w:name w:val="heading 3"/>
    <w:aliases w:val="H3"/>
    <w:basedOn w:val="a"/>
    <w:next w:val="a"/>
    <w:link w:val="30"/>
    <w:autoRedefine/>
    <w:semiHidden/>
    <w:unhideWhenUsed/>
    <w:qFormat/>
    <w:rsid w:val="004461C7"/>
    <w:pPr>
      <w:keepNext/>
      <w:numPr>
        <w:ilvl w:val="2"/>
        <w:numId w:val="1"/>
      </w:numPr>
      <w:spacing w:before="120" w:after="60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semiHidden/>
    <w:unhideWhenUsed/>
    <w:qFormat/>
    <w:rsid w:val="004461C7"/>
    <w:pPr>
      <w:numPr>
        <w:ilvl w:val="1"/>
      </w:num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4461C7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0"/>
    <w:link w:val="2"/>
    <w:semiHidden/>
    <w:rsid w:val="004461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semiHidden/>
    <w:rsid w:val="004461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semiHidden/>
    <w:rsid w:val="004461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11">
    <w:name w:val="toc 1"/>
    <w:basedOn w:val="a"/>
    <w:next w:val="a"/>
    <w:autoRedefine/>
    <w:uiPriority w:val="39"/>
    <w:semiHidden/>
    <w:unhideWhenUsed/>
    <w:rsid w:val="004461C7"/>
    <w:pPr>
      <w:spacing w:before="120"/>
    </w:pPr>
    <w:rPr>
      <w:rFonts w:cs="Calibri Light (Заголовки)"/>
      <w:b/>
      <w:bCs/>
      <w:sz w:val="24"/>
      <w:szCs w:val="24"/>
    </w:rPr>
  </w:style>
  <w:style w:type="character" w:customStyle="1" w:styleId="a3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4"/>
    <w:uiPriority w:val="34"/>
    <w:locked/>
    <w:rsid w:val="004461C7"/>
    <w:rPr>
      <w:rFonts w:ascii="Calibri" w:eastAsia="Calibri" w:hAnsi="Calibri" w:cs="Calibri"/>
      <w:sz w:val="24"/>
      <w:szCs w:val="24"/>
    </w:rPr>
  </w:style>
  <w:style w:type="paragraph" w:styleId="a4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3"/>
    <w:uiPriority w:val="34"/>
    <w:qFormat/>
    <w:rsid w:val="004461C7"/>
    <w:pPr>
      <w:ind w:left="720"/>
      <w:contextualSpacing/>
    </w:pPr>
    <w:rPr>
      <w:rFonts w:ascii="Calibri" w:eastAsia="Calibri" w:hAnsi="Calibri" w:cs="Calibri"/>
      <w:sz w:val="24"/>
      <w:szCs w:val="24"/>
      <w:lang w:eastAsia="en-US"/>
    </w:rPr>
  </w:style>
  <w:style w:type="paragraph" w:customStyle="1" w:styleId="a5">
    <w:name w:val="Таблица"/>
    <w:basedOn w:val="a"/>
    <w:qFormat/>
    <w:rsid w:val="004461C7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6">
    <w:name w:val="Таблица шапка"/>
    <w:basedOn w:val="a"/>
    <w:rsid w:val="004461C7"/>
    <w:pPr>
      <w:keepNext/>
      <w:snapToGrid w:val="0"/>
      <w:spacing w:before="40" w:after="40"/>
      <w:ind w:left="57" w:right="57"/>
    </w:pPr>
    <w:rPr>
      <w:sz w:val="22"/>
      <w:szCs w:val="26"/>
    </w:rPr>
  </w:style>
  <w:style w:type="character" w:customStyle="1" w:styleId="a7">
    <w:name w:val="комментарий"/>
    <w:rsid w:val="004461C7"/>
    <w:rPr>
      <w:b/>
      <w:bCs w:val="0"/>
      <w:i/>
      <w:iCs w:val="0"/>
      <w:shd w:val="clear" w:color="auto" w:fill="FFFF99"/>
    </w:rPr>
  </w:style>
  <w:style w:type="table" w:styleId="a8">
    <w:name w:val="Table Grid"/>
    <w:basedOn w:val="a1"/>
    <w:uiPriority w:val="39"/>
    <w:rsid w:val="00446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C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4461C7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"/>
    <w:link w:val="20"/>
    <w:semiHidden/>
    <w:unhideWhenUsed/>
    <w:qFormat/>
    <w:rsid w:val="004461C7"/>
    <w:pPr>
      <w:outlineLvl w:val="1"/>
    </w:pPr>
  </w:style>
  <w:style w:type="paragraph" w:styleId="3">
    <w:name w:val="heading 3"/>
    <w:aliases w:val="H3"/>
    <w:basedOn w:val="a"/>
    <w:next w:val="a"/>
    <w:link w:val="30"/>
    <w:autoRedefine/>
    <w:semiHidden/>
    <w:unhideWhenUsed/>
    <w:qFormat/>
    <w:rsid w:val="004461C7"/>
    <w:pPr>
      <w:keepNext/>
      <w:numPr>
        <w:ilvl w:val="2"/>
        <w:numId w:val="1"/>
      </w:numPr>
      <w:spacing w:before="120" w:after="60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semiHidden/>
    <w:unhideWhenUsed/>
    <w:qFormat/>
    <w:rsid w:val="004461C7"/>
    <w:pPr>
      <w:numPr>
        <w:ilvl w:val="1"/>
      </w:num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4461C7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0"/>
    <w:link w:val="2"/>
    <w:semiHidden/>
    <w:rsid w:val="004461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semiHidden/>
    <w:rsid w:val="004461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semiHidden/>
    <w:rsid w:val="004461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11">
    <w:name w:val="toc 1"/>
    <w:basedOn w:val="a"/>
    <w:next w:val="a"/>
    <w:autoRedefine/>
    <w:uiPriority w:val="39"/>
    <w:semiHidden/>
    <w:unhideWhenUsed/>
    <w:rsid w:val="004461C7"/>
    <w:pPr>
      <w:spacing w:before="120"/>
    </w:pPr>
    <w:rPr>
      <w:rFonts w:cs="Calibri Light (Заголовки)"/>
      <w:b/>
      <w:bCs/>
      <w:sz w:val="24"/>
      <w:szCs w:val="24"/>
    </w:rPr>
  </w:style>
  <w:style w:type="character" w:customStyle="1" w:styleId="a3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4"/>
    <w:uiPriority w:val="34"/>
    <w:locked/>
    <w:rsid w:val="004461C7"/>
    <w:rPr>
      <w:rFonts w:ascii="Calibri" w:eastAsia="Calibri" w:hAnsi="Calibri" w:cs="Calibri"/>
      <w:sz w:val="24"/>
      <w:szCs w:val="24"/>
    </w:rPr>
  </w:style>
  <w:style w:type="paragraph" w:styleId="a4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3"/>
    <w:uiPriority w:val="34"/>
    <w:qFormat/>
    <w:rsid w:val="004461C7"/>
    <w:pPr>
      <w:ind w:left="720"/>
      <w:contextualSpacing/>
    </w:pPr>
    <w:rPr>
      <w:rFonts w:ascii="Calibri" w:eastAsia="Calibri" w:hAnsi="Calibri" w:cs="Calibri"/>
      <w:sz w:val="24"/>
      <w:szCs w:val="24"/>
      <w:lang w:eastAsia="en-US"/>
    </w:rPr>
  </w:style>
  <w:style w:type="paragraph" w:customStyle="1" w:styleId="a5">
    <w:name w:val="Таблица"/>
    <w:basedOn w:val="a"/>
    <w:qFormat/>
    <w:rsid w:val="004461C7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6">
    <w:name w:val="Таблица шапка"/>
    <w:basedOn w:val="a"/>
    <w:rsid w:val="004461C7"/>
    <w:pPr>
      <w:keepNext/>
      <w:snapToGrid w:val="0"/>
      <w:spacing w:before="40" w:after="40"/>
      <w:ind w:left="57" w:right="57"/>
    </w:pPr>
    <w:rPr>
      <w:sz w:val="22"/>
      <w:szCs w:val="26"/>
    </w:rPr>
  </w:style>
  <w:style w:type="character" w:customStyle="1" w:styleId="a7">
    <w:name w:val="комментарий"/>
    <w:rsid w:val="004461C7"/>
    <w:rPr>
      <w:b/>
      <w:bCs w:val="0"/>
      <w:i/>
      <w:iCs w:val="0"/>
      <w:shd w:val="clear" w:color="auto" w:fill="FFFF99"/>
    </w:rPr>
  </w:style>
  <w:style w:type="table" w:styleId="a8">
    <w:name w:val="Table Grid"/>
    <w:basedOn w:val="a1"/>
    <w:uiPriority w:val="39"/>
    <w:rsid w:val="00446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9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ЧТЭЦ</dc:creator>
  <cp:keywords/>
  <dc:description/>
  <cp:lastModifiedBy>chtes</cp:lastModifiedBy>
  <cp:revision>22</cp:revision>
  <dcterms:created xsi:type="dcterms:W3CDTF">2025-10-19T22:30:00Z</dcterms:created>
  <dcterms:modified xsi:type="dcterms:W3CDTF">2026-10-15T21:59:00Z</dcterms:modified>
</cp:coreProperties>
</file>