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/>
      </w:pPr>
      <w:r>
        <w:rPr>
          <w:rFonts w:ascii="Liberation Serif" w:hAnsi="Liberation Serif"/>
          <w:i/>
          <w:sz w:val="20"/>
          <w:shd w:fill="auto" w:val="clear"/>
        </w:rPr>
        <w:t xml:space="preserve">Приложение к письму от </w:t>
      </w:r>
      <w:r>
        <w:rPr>
          <w:rFonts w:ascii="Liberation Serif" w:hAnsi="Liberation Serif"/>
          <w:i/>
          <w:sz w:val="20"/>
          <w:shd w:fill="auto" w:val="clear"/>
        </w:rPr>
        <w:t>15</w:t>
      </w:r>
      <w:r>
        <w:rPr>
          <w:rFonts w:ascii="Liberation Serif" w:hAnsi="Liberation Serif"/>
          <w:i/>
          <w:sz w:val="20"/>
          <w:shd w:fill="auto" w:val="clear"/>
        </w:rPr>
        <w:t>.1</w:t>
      </w:r>
      <w:r>
        <w:rPr>
          <w:rFonts w:ascii="Liberation Serif" w:hAnsi="Liberation Serif"/>
          <w:i/>
          <w:sz w:val="20"/>
          <w:shd w:fill="auto" w:val="clear"/>
        </w:rPr>
        <w:t>0</w:t>
      </w:r>
      <w:r>
        <w:rPr>
          <w:rFonts w:ascii="Liberation Serif" w:hAnsi="Liberation Serif"/>
          <w:i/>
          <w:sz w:val="20"/>
          <w:shd w:fill="auto" w:val="clear"/>
        </w:rPr>
        <w:t>.202</w:t>
      </w:r>
      <w:r>
        <w:rPr>
          <w:rFonts w:ascii="Liberation Serif" w:hAnsi="Liberation Serif"/>
          <w:i/>
          <w:sz w:val="20"/>
          <w:shd w:fill="auto" w:val="clear"/>
        </w:rPr>
        <w:t>6</w:t>
      </w:r>
      <w:r>
        <w:rPr>
          <w:rFonts w:ascii="Liberation Serif" w:hAnsi="Liberation Serif"/>
          <w:i/>
          <w:sz w:val="20"/>
          <w:shd w:fill="auto" w:val="clear"/>
        </w:rPr>
        <w:t xml:space="preserve"> № _</w:t>
      </w:r>
      <w:r>
        <w:rPr>
          <w:rFonts w:ascii="Liberation Serif" w:hAnsi="Liberation Serif"/>
          <w:i/>
          <w:sz w:val="20"/>
          <w:u w:val="single"/>
          <w:shd w:fill="auto" w:val="clear"/>
        </w:rPr>
        <w:t>1</w:t>
      </w:r>
      <w:r>
        <w:rPr>
          <w:rFonts w:ascii="Liberation Serif" w:hAnsi="Liberation Serif"/>
          <w:i/>
          <w:sz w:val="20"/>
          <w:shd w:fill="auto" w:val="clear"/>
        </w:rPr>
        <w:t>_</w:t>
      </w:r>
      <w:r>
        <w:rPr>
          <w:rFonts w:ascii="Liberation Serif" w:hAnsi="Liberation Serif"/>
          <w:i/>
          <w:sz w:val="20"/>
        </w:rPr>
        <w:t xml:space="preserve"> </w:t>
      </w:r>
    </w:p>
    <w:p>
      <w:pPr>
        <w:pStyle w:val="Normal"/>
        <w:jc w:val="right"/>
        <w:rPr>
          <w:rFonts w:ascii="Liberation Serif" w:hAnsi="Liberation Serif"/>
          <w:i/>
          <w:i/>
          <w:sz w:val="20"/>
        </w:rPr>
      </w:pPr>
      <w:r>
        <w:rPr>
          <w:rFonts w:ascii="Liberation Serif" w:hAnsi="Liberation Serif"/>
          <w:i/>
          <w:sz w:val="20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4682"/>
        <w:gridCol w:w="4672"/>
      </w:tblGrid>
      <w:tr>
        <w:trPr/>
        <w:tc>
          <w:tcPr>
            <w:tcW w:w="4682" w:type="dxa"/>
            <w:tcBorders/>
            <w:shd w:fill="auto" w:val="clear"/>
          </w:tcPr>
          <w:p>
            <w:pPr>
              <w:pStyle w:val="Normal"/>
              <w:widowControl w:val="false"/>
              <w:rPr>
                <w:b/>
                <w:i/>
                <w:i/>
              </w:rPr>
            </w:pPr>
            <w:r>
              <w:rPr>
                <w:rFonts w:ascii="Liberation Serif" w:hAnsi="Liberation Serif"/>
                <w:i/>
                <w:sz w:val="16"/>
                <w:szCs w:val="16"/>
              </w:rPr>
              <w:t xml:space="preserve">                                                      </w:t>
            </w:r>
          </w:p>
        </w:tc>
        <w:tc>
          <w:tcPr>
            <w:tcW w:w="4672" w:type="dxa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35" w:leader="none"/>
                <w:tab w:val="right" w:pos="4561" w:leader="none"/>
              </w:tabs>
              <w:jc w:val="righ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i/>
              </w:rPr>
              <w:t xml:space="preserve">                                                 </w:t>
            </w:r>
            <w:r>
              <w:rPr>
                <w:rFonts w:ascii="Liberation Serif" w:hAnsi="Liberation Serif"/>
                <w:b/>
                <w:i/>
                <w:sz w:val="22"/>
                <w:szCs w:val="22"/>
              </w:rPr>
              <w:t>УТВЕРЖДАЮ</w:t>
            </w:r>
          </w:p>
          <w:p>
            <w:pPr>
              <w:pStyle w:val="Normal"/>
              <w:widowControl w:val="false"/>
              <w:jc w:val="right"/>
              <w:rPr>
                <w:b/>
                <w:i/>
                <w:i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i/>
                <w:sz w:val="22"/>
                <w:szCs w:val="22"/>
              </w:rPr>
              <w:t xml:space="preserve">Зам. Директора-главный инженер </w:t>
            </w:r>
          </w:p>
          <w:p>
            <w:pPr>
              <w:pStyle w:val="Normal"/>
              <w:widowControl w:val="false"/>
              <w:rPr>
                <w:rFonts w:ascii="Liberation Serif" w:hAnsi="Liberation Serif"/>
                <w:b/>
                <w:i/>
                <w:i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szCs w:val="28"/>
              </w:rPr>
              <w:t xml:space="preserve">                                </w:t>
            </w:r>
            <w:r>
              <w:rPr>
                <w:rFonts w:cs="Liberation Serif;Times New Roman" w:ascii="Liberation Serif;Times New Roman" w:hAnsi="Liberation Serif;Times New Roman"/>
                <w:b/>
                <w:szCs w:val="28"/>
              </w:rPr>
              <w:t>АО «ДРСК» «ЭС ЕАО»</w:t>
            </w:r>
          </w:p>
          <w:p>
            <w:pPr>
              <w:pStyle w:val="Normal"/>
              <w:widowControl w:val="false"/>
              <w:jc w:val="right"/>
              <w:rPr>
                <w:b/>
                <w:i/>
                <w:i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i/>
                <w:sz w:val="22"/>
                <w:szCs w:val="22"/>
              </w:rPr>
              <w:t>______________ А.</w:t>
            </w:r>
            <w:r>
              <w:rPr>
                <w:rFonts w:ascii="Liberation Serif" w:hAnsi="Liberation Serif"/>
                <w:b/>
                <w:bCs/>
                <w:i/>
                <w:iCs/>
                <w:sz w:val="22"/>
                <w:szCs w:val="22"/>
              </w:rPr>
              <w:t>И.</w:t>
            </w:r>
            <w:r>
              <w:rPr>
                <w:rFonts w:ascii="Liberation Serif" w:hAnsi="Liberation Serif"/>
                <w:b/>
                <w:i/>
                <w:sz w:val="22"/>
                <w:szCs w:val="22"/>
              </w:rPr>
              <w:t xml:space="preserve"> Полещук</w:t>
            </w:r>
          </w:p>
          <w:p>
            <w:pPr>
              <w:pStyle w:val="Normal"/>
              <w:widowControl w:val="false"/>
              <w:jc w:val="right"/>
              <w:rPr>
                <w:b/>
                <w:i/>
                <w:i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i/>
                <w:sz w:val="22"/>
                <w:szCs w:val="22"/>
              </w:rPr>
              <w:t>«_____»____________202</w:t>
            </w:r>
            <w:r>
              <w:rPr>
                <w:rFonts w:ascii="Liberation Serif" w:hAnsi="Liberation Serif"/>
                <w:b/>
                <w:i/>
                <w:sz w:val="22"/>
                <w:szCs w:val="22"/>
              </w:rPr>
              <w:t>6</w:t>
            </w:r>
            <w:r>
              <w:rPr>
                <w:rFonts w:ascii="Liberation Serif" w:hAnsi="Liberation Serif"/>
                <w:b/>
                <w:i/>
                <w:sz w:val="22"/>
                <w:szCs w:val="22"/>
              </w:rPr>
              <w:t>г.</w:t>
            </w:r>
          </w:p>
          <w:p>
            <w:pPr>
              <w:pStyle w:val="Normal"/>
              <w:widowControl w:val="false"/>
              <w:jc w:val="right"/>
              <w:rPr>
                <w:b/>
                <w:i/>
                <w:i/>
              </w:rPr>
            </w:pPr>
            <w:r>
              <w:rPr>
                <w:rFonts w:ascii="Liberation Serif" w:hAnsi="Liberation Serif"/>
                <w:i/>
                <w:sz w:val="16"/>
                <w:szCs w:val="16"/>
              </w:rPr>
              <w:t xml:space="preserve">                                                </w:t>
            </w:r>
          </w:p>
        </w:tc>
      </w:tr>
    </w:tbl>
    <w:p>
      <w:pPr>
        <w:pStyle w:val="Normal"/>
        <w:jc w:val="center"/>
        <w:rPr>
          <w:b/>
          <w:bCs/>
          <w:sz w:val="26"/>
          <w:szCs w:val="26"/>
        </w:rPr>
      </w:pPr>
      <w:r>
        <w:rPr>
          <w:rFonts w:ascii="Liberation Serif" w:hAnsi="Liberation Serif"/>
          <w:b/>
          <w:bCs/>
          <w:sz w:val="26"/>
          <w:szCs w:val="26"/>
        </w:rPr>
        <w:t>ТЕХНИЧЕСКОЕ ЗАДАНИЕ</w:t>
      </w:r>
    </w:p>
    <w:p>
      <w:pPr>
        <w:pStyle w:val="Normal"/>
        <w:shd w:val="clear" w:color="auto" w:fill="FFFFFF"/>
        <w:ind w:firstLine="284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bCs/>
          <w:sz w:val="26"/>
          <w:szCs w:val="26"/>
        </w:rPr>
        <w:t xml:space="preserve">на проведение технического осмотра транспортных средств филиала АО «ДРСК» «Электрические сети ЕАО» </w:t>
      </w:r>
    </w:p>
    <w:p>
      <w:pPr>
        <w:pStyle w:val="Normal"/>
        <w:shd w:val="clear" w:color="auto" w:fill="FFFFFF"/>
        <w:ind w:firstLine="284"/>
        <w:jc w:val="center"/>
        <w:rPr>
          <w:rFonts w:ascii="Liberation Serif" w:hAnsi="Liberation Serif"/>
          <w:b/>
          <w:bCs/>
          <w:color w:val="FF0000"/>
          <w:sz w:val="26"/>
          <w:szCs w:val="26"/>
        </w:rPr>
      </w:pPr>
      <w:r>
        <w:rPr>
          <w:rFonts w:ascii="Liberation Serif" w:hAnsi="Liberation Serif"/>
          <w:b/>
          <w:bCs/>
          <w:color w:val="FF0000"/>
          <w:sz w:val="26"/>
          <w:szCs w:val="26"/>
        </w:rPr>
      </w:r>
    </w:p>
    <w:p>
      <w:pPr>
        <w:pStyle w:val="Normal"/>
        <w:numPr>
          <w:ilvl w:val="0"/>
          <w:numId w:val="2"/>
        </w:numPr>
        <w:spacing w:lineRule="auto" w:line="276"/>
        <w:rPr>
          <w:b/>
          <w:sz w:val="26"/>
          <w:szCs w:val="26"/>
        </w:rPr>
      </w:pPr>
      <w:r>
        <w:rPr>
          <w:rFonts w:ascii="Liberation Serif" w:hAnsi="Liberation Serif"/>
          <w:b/>
          <w:sz w:val="26"/>
          <w:szCs w:val="26"/>
        </w:rPr>
        <w:t>Общие положения</w:t>
      </w:r>
    </w:p>
    <w:p>
      <w:pPr>
        <w:pStyle w:val="Normal"/>
        <w:widowControl/>
        <w:bidi w:val="0"/>
        <w:spacing w:lineRule="auto" w:line="240" w:before="0" w:after="0"/>
        <w:ind w:hanging="0" w:left="0" w:right="0"/>
        <w:jc w:val="left"/>
        <w:rPr/>
      </w:pPr>
      <w:r>
        <w:rPr>
          <w:rFonts w:ascii="Liberation Serif" w:hAnsi="Liberation Serif"/>
          <w:sz w:val="26"/>
          <w:szCs w:val="26"/>
        </w:rPr>
        <w:tab/>
        <w:t xml:space="preserve">Целью является </w:t>
      </w:r>
      <w:r>
        <w:rPr>
          <w:rFonts w:ascii="Liberation Serif" w:hAnsi="Liberation Serif"/>
          <w:sz w:val="26"/>
          <w:szCs w:val="24"/>
        </w:rPr>
        <w:t xml:space="preserve">оказание услуг  по проведению технического осмотра (диагностические работы) автомобильной техники </w:t>
      </w:r>
      <w:r>
        <w:rPr>
          <w:rFonts w:ascii="Liberation Serif" w:hAnsi="Liberation Serif"/>
          <w:bCs/>
          <w:color w:val="000000"/>
          <w:spacing w:val="2"/>
          <w:sz w:val="26"/>
          <w:szCs w:val="24"/>
        </w:rPr>
        <w:t xml:space="preserve"> филиала АО «ДРСК» «ЭС ЕАО»</w:t>
      </w:r>
      <w:r>
        <w:rPr>
          <w:rFonts w:ascii="Liberation Serif" w:hAnsi="Liberation Serif"/>
          <w:sz w:val="26"/>
          <w:szCs w:val="26"/>
        </w:rPr>
        <w:t>.</w:t>
      </w:r>
    </w:p>
    <w:p>
      <w:pPr>
        <w:pStyle w:val="Normal"/>
        <w:rPr>
          <w:rFonts w:ascii="Liberation Serif" w:hAnsi="Liberation Serif"/>
          <w:b/>
          <w:bCs/>
          <w:sz w:val="26"/>
          <w:szCs w:val="26"/>
        </w:rPr>
      </w:pPr>
      <w:r>
        <w:rPr>
          <w:rFonts w:ascii="Liberation Serif" w:hAnsi="Liberation Serif"/>
          <w:b/>
          <w:bCs/>
          <w:sz w:val="26"/>
          <w:szCs w:val="26"/>
        </w:rPr>
      </w:r>
    </w:p>
    <w:p>
      <w:pPr>
        <w:pStyle w:val="Normal"/>
        <w:numPr>
          <w:ilvl w:val="0"/>
          <w:numId w:val="2"/>
        </w:numPr>
        <w:spacing w:lineRule="auto" w:line="276"/>
        <w:rPr>
          <w:rFonts w:ascii="Liberation Serif" w:hAnsi="Liberation Serif"/>
        </w:rPr>
      </w:pPr>
      <w:r>
        <w:rPr>
          <w:rFonts w:ascii="Liberation Serif" w:hAnsi="Liberation Serif"/>
          <w:b/>
          <w:sz w:val="26"/>
          <w:szCs w:val="26"/>
        </w:rPr>
        <w:t>Объекты технического осмотра:</w:t>
      </w:r>
    </w:p>
    <w:tbl>
      <w:tblPr>
        <w:tblW w:w="9358" w:type="dxa"/>
        <w:jc w:val="left"/>
        <w:tblInd w:w="41" w:type="dxa"/>
        <w:tblLayout w:type="fixed"/>
        <w:tblCellMar>
          <w:top w:w="55" w:type="dxa"/>
          <w:left w:w="33" w:type="dxa"/>
          <w:bottom w:w="55" w:type="dxa"/>
          <w:right w:w="55" w:type="dxa"/>
        </w:tblCellMar>
      </w:tblPr>
      <w:tblGrid>
        <w:gridCol w:w="738"/>
        <w:gridCol w:w="4594"/>
        <w:gridCol w:w="1868"/>
        <w:gridCol w:w="2157"/>
      </w:tblGrid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№ </w:t>
            </w:r>
            <w:r>
              <w:rPr>
                <w:rFonts w:ascii="Liberation Serif" w:hAnsi="Liberation Serif"/>
              </w:rPr>
              <w:t>п/п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Марка,модель ТС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Гос. регистрационный номер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Примечание</w:t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УАЗ 220695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highlight w:val="white"/>
              </w:rPr>
              <w:t>А 624 ТЕ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 раз</w:t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УАЗ 315196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highlight w:val="white"/>
              </w:rPr>
              <w:t>А 125 ТВ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УАЗ 396255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highlight w:val="white"/>
              </w:rPr>
              <w:t>А 622 ТЕ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УАЗ 390994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highlight w:val="white"/>
              </w:rPr>
              <w:t>А 598 ОВ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Промавто 3008В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highlight w:val="white"/>
              </w:rPr>
              <w:t>А 990 АМ79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ГАЗ 330273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  <w:highlight w:val="white"/>
              </w:rPr>
              <w:t>А 990 ВВ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ГАЗ Соболь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  <w:highlight w:val="white"/>
              </w:rPr>
              <w:t>А 985 АУ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УАЗ 315195 Hunter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  <w:highlight w:val="white"/>
              </w:rPr>
              <w:t>А 030 РК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ГАЗ 27527 Соболь 4WD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  <w:highlight w:val="white"/>
              </w:rPr>
              <w:t>А 547 ВР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УАЗ 390994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  <w:highlight w:val="white"/>
              </w:rPr>
              <w:t>А 682 ОВ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11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УАЗ 390995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  <w:highlight w:val="white"/>
              </w:rPr>
              <w:t>А 284 ОС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УАЗ 390995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  <w:highlight w:val="white"/>
              </w:rPr>
              <w:t>А 285 ОС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13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УАЗ 390995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  <w:highlight w:val="white"/>
              </w:rPr>
              <w:t>А 421 РМ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ТСП 94162-0000040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  <w:highlight w:val="white"/>
              </w:rPr>
              <w:t>ВЕ 0897/79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15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КАМАЗ 4310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  <w:highlight w:val="white"/>
              </w:rPr>
              <w:t>А 240 НВ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16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КАВЗ-4238-42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С 356 КР/79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 раз</w:t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ГАЗ 33081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  <w:highlight w:val="white"/>
              </w:rPr>
              <w:t>А 447 ОЕ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18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ГАЗ 27527 Соболь 4WD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  <w:highlight w:val="white"/>
              </w:rPr>
              <w:t>А 549 ВР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УАЗ 315196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  <w:highlight w:val="white"/>
              </w:rPr>
              <w:t>А 124 ТВ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MITSUBISHI FUSO CANTER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  <w:highlight w:val="white"/>
              </w:rPr>
              <w:t>А 339 ОМ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21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Hyundai Gold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  <w:highlight w:val="white"/>
              </w:rPr>
              <w:t>А 740 РТ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22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УАЗ 390995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  <w:highlight w:val="white"/>
              </w:rPr>
              <w:t>А 849 СЕ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23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УАЗ 390995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  <w:highlight w:val="white"/>
              </w:rPr>
              <w:t>А 845 СЕ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24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УАЗ 390995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  <w:highlight w:val="white"/>
              </w:rPr>
              <w:t>А 847 СЕ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25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УАЗ 390995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  <w:highlight w:val="white"/>
              </w:rPr>
              <w:t>А 846 СЕ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26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DAEWOO NOVUS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  <w:highlight w:val="white"/>
              </w:rPr>
              <w:t>А 002 СУ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27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ГАЗ-33081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</w:rPr>
              <w:t>С 796 КР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28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ГАЗ-33081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</w:rPr>
              <w:t>С 793 КР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29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ГАЗ-33081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</w:rPr>
              <w:t>А 063 ВМ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30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ГАЗ-33081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</w:rPr>
              <w:t>А 135 ВМ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31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ГАЗ 27527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</w:rPr>
              <w:t>А 173 ВМ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32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ГАЗ-27527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</w:rPr>
              <w:t>А 161 ВМ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33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Многофункциональный кран манипулятор  МКМ-200 на шасси УРАЛ-4320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</w:rPr>
              <w:t>А 342 ВЕ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34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ГАЗ 27527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</w:rPr>
              <w:t>У 018 СК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35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Автогидроподъемник гидравлический АГП-22Т на шасси КАМАЗ 43502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</w:rPr>
              <w:t>А 827 ВР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36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Вакуумная машина КО 503В-2 на шасси ГАЗ 3309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</w:rPr>
              <w:t>А 509 ВР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37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Передвижная автомастерская 47953-0000010-31 на шасси ГАЗ-33088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</w:rPr>
              <w:t>А 842 ВР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38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ГАЗ 27527 Соболь 4WD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</w:rPr>
              <w:t>А 538 ВТ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39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ГАЗ 27527 Соболь 4WD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</w:rPr>
              <w:t>А 539 ВТ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40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TOYOTA CAMRY ACV40L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</w:rPr>
              <w:t>А 419 ВХ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41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УАЗ-390995-04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</w:rPr>
              <w:t>У 903 СК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42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УАЗ-390995-04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</w:rPr>
              <w:t>У 910 СК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43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УАЗ-390995-04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</w:rPr>
              <w:t>У 936 СК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44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УАЗ-390995-04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</w:rPr>
              <w:t>У 945 СК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45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УАЗ-390995-04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</w:rPr>
              <w:t>У 969 СК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46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УАЗ-390995-04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</w:rPr>
              <w:t>У 972 СК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47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Передвижная мастерская 4795AF  (на шасси ГАЗ)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</w:rPr>
              <w:t>А 484 АВ 79</w:t>
            </w:r>
          </w:p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48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Передвижная мастерская 4795AF  (на шасси ГАЗ)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</w:rPr>
              <w:t>А 496 АВ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49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ГАЗ 27527 Соболь 4WD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</w:rPr>
              <w:t>С 464 КА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50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ГАЗ 27527 Соболь 4WD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</w:rPr>
              <w:t>С 469 КА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51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ГАЗ 27527 Соболь 4WD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</w:rPr>
              <w:t>С 463 КА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52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ГАЗ 27527 Соболь 4WD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</w:rPr>
              <w:t>С 428 КА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53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Урал-432061 ГИРД 58498В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</w:rPr>
              <w:t>А 886 ВХ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 раз</w:t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54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/>
            </w:pPr>
            <w:r>
              <w:rPr>
                <w:rFonts w:ascii="Liberation Serif" w:hAnsi="Liberation Serif"/>
              </w:rPr>
              <w:t>Урал-44202-5311-74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</w:rPr>
              <w:t>А 002 ОН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55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Liberation Serif" w:hAnsi="Liberation Serif"/>
                <w:color w:val="000000" w:themeColor="text1"/>
                <w:sz w:val="22"/>
                <w:szCs w:val="22"/>
              </w:rPr>
              <w:t>ГК 2261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 w:themeColor="text1"/>
                <w:sz w:val="22"/>
                <w:szCs w:val="22"/>
              </w:rPr>
              <w:t>ВЕ 12-20/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56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Liberation Serif" w:hAnsi="Liberation Serif"/>
                <w:color w:val="000000" w:themeColor="text1"/>
                <w:sz w:val="22"/>
                <w:szCs w:val="22"/>
              </w:rPr>
              <w:t>9835-20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 w:themeColor="text1"/>
                <w:sz w:val="22"/>
                <w:szCs w:val="22"/>
              </w:rPr>
              <w:t>ВЕ 10-33/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57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</w:rPr>
              <w:t>ЧМЗАП 93853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>
                <w:rFonts w:ascii="Liberation Serif" w:hAnsi="Liberation Serif"/>
              </w:rPr>
              <w:t>ВЕ 1406/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58</w:t>
            </w:r>
          </w:p>
        </w:tc>
        <w:tc>
          <w:tcPr>
            <w:tcW w:w="45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ГАЗ 3302736</w:t>
            </w:r>
          </w:p>
        </w:tc>
        <w:tc>
          <w:tcPr>
            <w:tcW w:w="1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А 945 ВВ 79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/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59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ДГУ849084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ВЕ 1766/79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60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ДГУ849084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ВЕ 1765/79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61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ДГУ849084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ВЕ 1762/79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62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УАЗ 39099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А 940 РВ 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63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КАМАЗ 43502-45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Е 931 ВТ 196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64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Промавто 3008BF-2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А 915 АУ 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65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УАЗ 390995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А 852 РУ 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66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47953-0000010-31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А 842 ВР 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67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УРАЛ 63704-0151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А 826 АА 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68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ГАЗ Соболь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А 747 АУ 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69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473068 на шасси ГАЗ-33081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С 730 КР 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70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УАЗ Патриот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А 701 ОО 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71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УАЗ 390944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А 700 НЕ 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72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Промавто НЕКСТ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А 691 РР 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73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МКМ 200-481042-0000021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А 655 КР 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74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3034N3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А 629 ОН 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75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Промавто 5759AF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А 594 АМ 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76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ГАЗ 27527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А 547 ВР 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77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БКМ 317 01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А 542 РО 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78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КС-45717К-1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А 501 МЕ 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79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 xml:space="preserve">ГАЗ Соболь 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С 441 КА 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80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Toyota Sitnna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А 331 РР 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81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481042-0000010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А 318 АА 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82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ГАЗ 66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А 241 НВ 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83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Kia Bongo 3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С 221 СУ 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84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КАМАЗ 4326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А 205 МО 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85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КАМАЗ 5511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А 204 НВ 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86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399805 на базе ГАЗ 33081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А 184 РС 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87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41К02N-UM на базе КАМАЗ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А 165 АО 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88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ГАЗ 27527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А 158 ВМ 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89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Kia Bongo 3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А 066 СМ 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90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 xml:space="preserve">ГАЗ Соболь 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А 058 АЕ 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91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 xml:space="preserve">ГАЗ Соболь 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А 036 АЕ 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92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ГАЗ 27527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У 016 СК 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93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ГАЗ 27527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У 016 СК 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94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ГАЗ 27527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У 014 СК 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73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95</w:t>
            </w:r>
          </w:p>
        </w:tc>
        <w:tc>
          <w:tcPr>
            <w:tcW w:w="4594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Daewoo Novus</w:t>
            </w:r>
          </w:p>
        </w:tc>
        <w:tc>
          <w:tcPr>
            <w:tcW w:w="186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А 002 СУ 79</w:t>
            </w:r>
          </w:p>
        </w:tc>
        <w:tc>
          <w:tcPr>
            <w:tcW w:w="2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16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</w:tbl>
    <w:p>
      <w:pPr>
        <w:pStyle w:val="Normal"/>
        <w:rPr>
          <w:rFonts w:ascii="Liberation Serif" w:hAnsi="Liberation Serif"/>
          <w:b/>
          <w:color w:val="FF0000"/>
          <w:sz w:val="26"/>
          <w:szCs w:val="26"/>
        </w:rPr>
      </w:pPr>
      <w:r>
        <w:rPr>
          <w:rFonts w:ascii="Liberation Serif" w:hAnsi="Liberation Serif"/>
          <w:b/>
          <w:color w:val="FF0000"/>
          <w:sz w:val="26"/>
          <w:szCs w:val="26"/>
        </w:rPr>
      </w:r>
    </w:p>
    <w:p>
      <w:pPr>
        <w:pStyle w:val="Normal"/>
        <w:numPr>
          <w:ilvl w:val="0"/>
          <w:numId w:val="0"/>
        </w:numPr>
        <w:spacing w:lineRule="auto" w:line="276"/>
        <w:ind w:hanging="0" w:left="108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b/>
          <w:bCs/>
          <w:sz w:val="26"/>
          <w:szCs w:val="26"/>
        </w:rPr>
      </w:pPr>
      <w:r>
        <w:rPr>
          <w:rFonts w:ascii="Liberation Serif" w:hAnsi="Liberation Serif"/>
          <w:b/>
          <w:bCs/>
          <w:sz w:val="26"/>
          <w:szCs w:val="26"/>
        </w:rPr>
        <w:t>Сроки выполнения работ:</w:t>
      </w:r>
    </w:p>
    <w:p>
      <w:pPr>
        <w:pStyle w:val="Normal"/>
        <w:numPr>
          <w:ilvl w:val="1"/>
          <w:numId w:val="2"/>
        </w:numPr>
        <w:spacing w:lineRule="auto" w:line="276"/>
        <w:jc w:val="both"/>
        <w:rPr/>
      </w:pPr>
      <w:r>
        <w:rPr>
          <w:rFonts w:ascii="Liberation Serif" w:hAnsi="Liberation Serif"/>
          <w:sz w:val="26"/>
          <w:szCs w:val="26"/>
        </w:rPr>
        <w:t>Начало работ:</w:t>
      </w:r>
      <w:r>
        <w:rPr>
          <w:rFonts w:ascii="Liberation Serif" w:hAnsi="Liberation Serif"/>
          <w:b/>
          <w:sz w:val="26"/>
          <w:szCs w:val="26"/>
          <w:shd w:fill="auto" w:val="clear"/>
        </w:rPr>
        <w:t xml:space="preserve"> 09.01.202</w:t>
      </w:r>
      <w:r>
        <w:rPr>
          <w:rFonts w:ascii="Liberation Serif" w:hAnsi="Liberation Serif"/>
          <w:b/>
          <w:sz w:val="26"/>
          <w:szCs w:val="26"/>
          <w:shd w:fill="auto" w:val="clear"/>
        </w:rPr>
        <w:t>7</w:t>
      </w:r>
      <w:r>
        <w:rPr>
          <w:rFonts w:ascii="Liberation Serif" w:hAnsi="Liberation Serif"/>
          <w:b/>
          <w:sz w:val="26"/>
          <w:szCs w:val="26"/>
          <w:shd w:fill="auto" w:val="clear"/>
        </w:rPr>
        <w:t xml:space="preserve"> г.</w:t>
      </w:r>
    </w:p>
    <w:p>
      <w:pPr>
        <w:pStyle w:val="Normal"/>
        <w:ind w:hanging="0" w:left="720"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6"/>
          <w:szCs w:val="26"/>
        </w:rPr>
        <w:t xml:space="preserve">           </w:t>
      </w:r>
      <w:r>
        <w:rPr>
          <w:rFonts w:ascii="Liberation Serif" w:hAnsi="Liberation Serif"/>
          <w:sz w:val="26"/>
          <w:szCs w:val="26"/>
        </w:rPr>
        <w:t>Окончание работ:</w:t>
      </w:r>
      <w:r>
        <w:rPr>
          <w:rFonts w:ascii="Liberation Serif" w:hAnsi="Liberation Serif"/>
          <w:b/>
          <w:sz w:val="26"/>
          <w:szCs w:val="26"/>
        </w:rPr>
        <w:t xml:space="preserve"> </w:t>
      </w:r>
      <w:r>
        <w:rPr>
          <w:rFonts w:ascii="Liberation Serif" w:hAnsi="Liberation Serif"/>
          <w:b/>
          <w:sz w:val="26"/>
          <w:szCs w:val="26"/>
          <w:shd w:fill="auto" w:val="clear"/>
        </w:rPr>
        <w:t>13.12.202</w:t>
      </w:r>
      <w:r>
        <w:rPr>
          <w:rFonts w:ascii="Liberation Serif" w:hAnsi="Liberation Serif"/>
          <w:b/>
          <w:sz w:val="26"/>
          <w:szCs w:val="26"/>
          <w:shd w:fill="auto" w:val="clear"/>
        </w:rPr>
        <w:t>7</w:t>
      </w:r>
      <w:r>
        <w:rPr>
          <w:rFonts w:ascii="Liberation Serif" w:hAnsi="Liberation Serif"/>
          <w:b/>
          <w:sz w:val="26"/>
          <w:szCs w:val="26"/>
          <w:shd w:fill="auto" w:val="clear"/>
        </w:rPr>
        <w:t xml:space="preserve"> г.</w:t>
      </w:r>
    </w:p>
    <w:p>
      <w:pPr>
        <w:pStyle w:val="Normal"/>
        <w:ind w:firstLine="708"/>
        <w:jc w:val="both"/>
        <w:rPr>
          <w:rFonts w:ascii="Liberation Serif" w:hAnsi="Liberation Serif"/>
          <w:b/>
          <w:i/>
          <w:i/>
          <w:sz w:val="26"/>
          <w:szCs w:val="26"/>
        </w:rPr>
      </w:pPr>
      <w:r>
        <w:rPr>
          <w:rFonts w:ascii="Liberation Serif" w:hAnsi="Liberation Serif"/>
          <w:b/>
          <w:i/>
          <w:sz w:val="26"/>
          <w:szCs w:val="26"/>
        </w:rPr>
      </w:r>
    </w:p>
    <w:p>
      <w:pPr>
        <w:pStyle w:val="Normal"/>
        <w:ind w:firstLine="708"/>
        <w:jc w:val="both"/>
        <w:rPr>
          <w:rFonts w:ascii="Liberation Serif" w:hAnsi="Liberation Serif"/>
          <w:b/>
          <w:i/>
          <w:i/>
          <w:color w:val="FF0000"/>
          <w:sz w:val="26"/>
          <w:szCs w:val="26"/>
        </w:rPr>
      </w:pPr>
      <w:r>
        <w:rPr>
          <w:rFonts w:ascii="Liberation Serif" w:hAnsi="Liberation Serif"/>
          <w:b/>
          <w:i/>
          <w:color w:val="FF0000"/>
          <w:sz w:val="26"/>
          <w:szCs w:val="26"/>
        </w:rPr>
      </w:r>
    </w:p>
    <w:p>
      <w:pPr>
        <w:pStyle w:val="Normal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  <w:b/>
          <w:sz w:val="26"/>
          <w:szCs w:val="26"/>
        </w:rPr>
        <w:t>4. Требование к подрядной организации:</w:t>
      </w:r>
    </w:p>
    <w:p>
      <w:pPr>
        <w:pStyle w:val="Normal"/>
        <w:spacing w:lineRule="auto" w:line="240" w:before="0" w:after="0"/>
        <w:ind w:firstLine="708"/>
        <w:jc w:val="both"/>
        <w:rPr>
          <w:rFonts w:ascii="Liberation Serif" w:hAnsi="Liberation Serif"/>
        </w:rPr>
      </w:pPr>
      <w:r>
        <w:rPr>
          <w:rFonts w:eastAsia="Times New Roman" w:ascii="Liberation Serif" w:hAnsi="Liberation Serif"/>
          <w:bCs/>
          <w:sz w:val="28"/>
          <w:szCs w:val="28"/>
          <w:lang w:eastAsia="ru-RU"/>
        </w:rPr>
        <w:t xml:space="preserve">Технический осмотр автомобилей должна выполнять организация, имеющая все документы на подтверждение права заниматься данными видами работ и услуг. 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Liberation Serif" w:hAnsi="Liberation Serif"/>
          <w:color w:val="000000"/>
          <w:sz w:val="26"/>
          <w:szCs w:val="26"/>
        </w:rPr>
      </w:pPr>
      <w:r>
        <w:rPr>
          <w:rFonts w:eastAsia="Times New Roman" w:ascii="Liberation Serif" w:hAnsi="Liberation Serif"/>
          <w:bCs/>
          <w:color w:val="000000"/>
          <w:sz w:val="28"/>
          <w:szCs w:val="28"/>
          <w:lang w:eastAsia="ru-RU"/>
        </w:rPr>
        <w:t>Оказать все услуги своими силами или с привлечением субподрядных организаций в объёме и сроки, предусмотренные техническим заданием, с предоставлением технического отчёта Заказчику.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</w:r>
    </w:p>
    <w:p>
      <w:pPr>
        <w:pStyle w:val="Normal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  <w:b/>
          <w:bCs/>
          <w:sz w:val="26"/>
          <w:szCs w:val="26"/>
        </w:rPr>
        <w:t>5.Требования к выполнению работ:</w:t>
      </w:r>
    </w:p>
    <w:p>
      <w:pPr>
        <w:pStyle w:val="Normal"/>
        <w:spacing w:lineRule="auto" w:line="240" w:before="0" w:after="0"/>
        <w:ind w:firstLine="708"/>
        <w:jc w:val="both"/>
        <w:rPr>
          <w:rFonts w:ascii="Liberation Serif" w:hAnsi="Liberation Serif"/>
        </w:rPr>
      </w:pPr>
      <w:r>
        <w:rPr>
          <w:rFonts w:eastAsia="Times New Roman" w:ascii="Liberation Serif" w:hAnsi="Liberation Serif"/>
          <w:sz w:val="28"/>
          <w:szCs w:val="28"/>
          <w:lang w:eastAsia="ru-RU"/>
        </w:rPr>
        <w:t>Услуги по проведению технического осмотра оказываются в соответствии с Федеральным законом от 01 июля 2011 г. № 170-ФЗ «О техническом осмотре транспортных средств и о внесении изменений в отдельные законодательные акты Российской Федерации» и Постановлением Правительства РФ от 05 декабря 2011 г. №1008, 29.112012 №1236, от 13.2013 №1013, от 06.06.2015 №557 от 04.09.2015 №941 «О проведении технического осмотра транспортных средств».</w:t>
      </w:r>
    </w:p>
    <w:p>
      <w:pPr>
        <w:pStyle w:val="Normal"/>
        <w:spacing w:lineRule="auto" w:line="240" w:before="0" w:after="0"/>
        <w:ind w:firstLine="708"/>
        <w:jc w:val="both"/>
        <w:rPr>
          <w:rFonts w:ascii="Liberation Serif" w:hAnsi="Liberation Serif"/>
        </w:rPr>
      </w:pPr>
      <w:r>
        <w:rPr>
          <w:rFonts w:eastAsia="Times New Roman" w:ascii="Liberation Serif" w:hAnsi="Liberation Serif"/>
          <w:sz w:val="28"/>
          <w:szCs w:val="28"/>
          <w:lang w:eastAsia="ru-RU"/>
        </w:rPr>
        <w:t>Исполнитель оказывает следующие услуги по техническому осмотру транспортных средств: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eastAsia="Times New Roman" w:ascii="Liberation Serif" w:hAnsi="Liberation Serif"/>
          <w:sz w:val="28"/>
          <w:szCs w:val="28"/>
          <w:lang w:eastAsia="ru-RU"/>
        </w:rPr>
        <w:t>5.1.принимает транспортные средства по акту приемки транспортного средства и проверяет свидетельства о регистрации транспортных средств или паспорта транспортных средств.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eastAsia="Times New Roman" w:ascii="Liberation Serif" w:hAnsi="Liberation Serif"/>
          <w:sz w:val="28"/>
          <w:szCs w:val="28"/>
          <w:lang w:eastAsia="ru-RU"/>
        </w:rPr>
        <w:t>5.2. проводит технический осмотр транспортных средств в срок.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eastAsia="Times New Roman" w:ascii="Liberation Serif" w:hAnsi="Liberation Serif"/>
          <w:sz w:val="28"/>
          <w:szCs w:val="28"/>
          <w:lang w:eastAsia="ru-RU"/>
        </w:rPr>
        <w:t>5.3. по окончании проведения технического осмотра предоставляет Заказчику Транспортные средства и следующие документы:</w:t>
      </w:r>
    </w:p>
    <w:p>
      <w:pPr>
        <w:pStyle w:val="Normal"/>
        <w:spacing w:lineRule="auto" w:line="240" w:before="0" w:after="0"/>
        <w:ind w:firstLine="708"/>
        <w:jc w:val="both"/>
        <w:rPr>
          <w:rFonts w:ascii="Liberation Serif" w:hAnsi="Liberation Serif"/>
        </w:rPr>
      </w:pPr>
      <w:r>
        <w:rPr>
          <w:rFonts w:eastAsia="Times New Roman" w:ascii="Liberation Serif" w:hAnsi="Liberation Serif"/>
          <w:sz w:val="28"/>
          <w:szCs w:val="28"/>
          <w:lang w:eastAsia="ru-RU"/>
        </w:rPr>
        <w:t>- акт оказанных услуг;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eastAsia="Times New Roman" w:ascii="Liberation Serif" w:hAnsi="Liberation Serif"/>
          <w:sz w:val="28"/>
          <w:szCs w:val="28"/>
          <w:lang w:eastAsia="ru-RU"/>
        </w:rPr>
        <w:t>- диагностическую карту, содержащую сведения о выявленных технических неисправностях транспортного средства и о соответствии/несоответствии транспортного средства обязательным требованиям безопасности транспортных средств.</w:t>
      </w:r>
    </w:p>
    <w:p>
      <w:pPr>
        <w:pStyle w:val="Normal"/>
        <w:ind w:firstLine="720"/>
        <w:jc w:val="both"/>
        <w:rPr>
          <w:rFonts w:ascii="Liberation Serif" w:hAnsi="Liberation Serif"/>
          <w:b/>
          <w:color w:val="FF0000"/>
          <w:sz w:val="26"/>
          <w:szCs w:val="26"/>
        </w:rPr>
      </w:pPr>
      <w:r>
        <w:rPr>
          <w:rFonts w:ascii="Liberation Serif" w:hAnsi="Liberation Serif"/>
          <w:b/>
          <w:color w:val="FF0000"/>
          <w:sz w:val="26"/>
          <w:szCs w:val="26"/>
        </w:rPr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eastAsia="Times New Roman" w:ascii="Liberation Serif" w:hAnsi="Liberation Serif"/>
          <w:b/>
          <w:sz w:val="28"/>
          <w:szCs w:val="28"/>
        </w:rPr>
        <w:t>6.</w:t>
      </w:r>
      <w:r>
        <w:rPr>
          <w:rFonts w:eastAsia="Times New Roman" w:ascii="Liberation Serif" w:hAnsi="Liberation Serif"/>
          <w:b/>
          <w:bCs/>
          <w:sz w:val="28"/>
          <w:szCs w:val="28"/>
          <w:lang w:eastAsia="ru-RU"/>
        </w:rPr>
        <w:t>Требования к безопасности оказания услуги и безопасности результатов услуги.</w:t>
      </w:r>
    </w:p>
    <w:p>
      <w:pPr>
        <w:pStyle w:val="Normal"/>
        <w:spacing w:lineRule="auto" w:line="240" w:before="0" w:after="0"/>
        <w:ind w:firstLine="708"/>
        <w:jc w:val="both"/>
        <w:rPr>
          <w:rFonts w:ascii="Liberation Serif" w:hAnsi="Liberation Serif" w:eastAsia="Times New Roman"/>
          <w:b/>
          <w:bCs/>
          <w:sz w:val="28"/>
          <w:szCs w:val="28"/>
          <w:lang w:eastAsia="ru-RU"/>
        </w:rPr>
      </w:pPr>
      <w:r>
        <w:rPr>
          <w:rFonts w:eastAsia="Times New Roman" w:ascii="Liberation Serif" w:hAnsi="Liberation Serif"/>
          <w:b/>
          <w:bCs/>
          <w:sz w:val="28"/>
          <w:szCs w:val="28"/>
          <w:lang w:eastAsia="ru-RU"/>
        </w:rPr>
      </w:r>
    </w:p>
    <w:p>
      <w:pPr>
        <w:pStyle w:val="Normal"/>
        <w:overflowPunct w:val="false"/>
        <w:spacing w:lineRule="auto" w:line="240" w:before="0" w:after="0"/>
        <w:ind w:firstLine="708" w:right="-2"/>
        <w:jc w:val="both"/>
        <w:rPr>
          <w:rFonts w:ascii="Liberation Serif" w:hAnsi="Liberation Serif"/>
        </w:rPr>
      </w:pPr>
      <w:r>
        <w:rPr>
          <w:rFonts w:eastAsia="Times New Roman" w:ascii="Liberation Serif" w:hAnsi="Liberation Serif"/>
          <w:bCs/>
          <w:sz w:val="28"/>
          <w:szCs w:val="28"/>
          <w:lang w:eastAsia="ru-RU"/>
        </w:rPr>
        <w:t xml:space="preserve">Услуги по проведению технического осмотра должны оказываться в соответствии с Федеральным законом от 1 июля 2011 года № 170-ФЗ «О техническом осмотре транспортных средств и о внесении изменений в отдельные законодательные акты Российской Федерации» и </w:t>
      </w:r>
    </w:p>
    <w:p>
      <w:pPr>
        <w:pStyle w:val="Normal"/>
        <w:overflowPunct w:val="false"/>
        <w:spacing w:lineRule="auto" w:line="240" w:before="0" w:after="0"/>
        <w:ind w:firstLine="708" w:right="-2"/>
        <w:jc w:val="both"/>
        <w:rPr>
          <w:rFonts w:ascii="Liberation Serif" w:hAnsi="Liberation Serif"/>
        </w:rPr>
      </w:pPr>
      <w:r>
        <w:rPr>
          <w:rFonts w:eastAsia="Times New Roman" w:ascii="Liberation Serif" w:hAnsi="Liberation Serif"/>
          <w:bCs/>
          <w:sz w:val="28"/>
          <w:szCs w:val="28"/>
          <w:lang w:eastAsia="ru-RU"/>
        </w:rPr>
        <w:t>Постановлением Правительства РФ от 5 декабря 2011 года № 1008 «О проведении технического осмотра транспортных средств».</w:t>
      </w:r>
    </w:p>
    <w:p>
      <w:pPr>
        <w:pStyle w:val="Normal"/>
        <w:overflowPunct w:val="false"/>
        <w:spacing w:lineRule="auto" w:line="240" w:before="0" w:after="0"/>
        <w:ind w:firstLine="708" w:right="-2"/>
        <w:jc w:val="both"/>
        <w:rPr>
          <w:rFonts w:ascii="Liberation Serif" w:hAnsi="Liberation Serif"/>
        </w:rPr>
      </w:pPr>
      <w:r>
        <w:rPr>
          <w:rFonts w:eastAsia="Times New Roman" w:ascii="Liberation Serif" w:hAnsi="Liberation Serif"/>
          <w:bCs/>
          <w:sz w:val="28"/>
          <w:szCs w:val="28"/>
          <w:lang w:eastAsia="ru-RU"/>
        </w:rPr>
        <w:t>Услуги должны оказываться с соблюдением требований безопасности и охраны окружающей среды, установленных действующим законодательством Российской Федерации.</w:t>
      </w:r>
    </w:p>
    <w:p>
      <w:pPr>
        <w:pStyle w:val="Normal"/>
        <w:overflowPunct w:val="false"/>
        <w:spacing w:lineRule="auto" w:line="240" w:before="0" w:after="0"/>
        <w:ind w:firstLine="708" w:right="-2"/>
        <w:jc w:val="both"/>
        <w:rPr>
          <w:rFonts w:ascii="Liberation Serif" w:hAnsi="Liberation Serif"/>
          <w:b w:val="false"/>
          <w:bCs w:val="false"/>
          <w:sz w:val="26"/>
          <w:szCs w:val="26"/>
        </w:rPr>
      </w:pPr>
      <w:r>
        <w:rPr>
          <w:rFonts w:eastAsia="Times New Roman" w:ascii="Liberation Serif" w:hAnsi="Liberation Serif"/>
          <w:b w:val="false"/>
          <w:bCs w:val="false"/>
          <w:sz w:val="28"/>
          <w:szCs w:val="28"/>
          <w:lang w:eastAsia="ru-RU"/>
        </w:rPr>
        <w:t>Исполнитель должен нести ответственность за сохранность транспортных средств и установленного на нем оборудования Заказчика, находящихся у Исполнителя в период оказания услуг.</w:t>
      </w:r>
    </w:p>
    <w:p>
      <w:pPr>
        <w:pStyle w:val="Normal"/>
        <w:overflowPunct w:val="false"/>
        <w:spacing w:lineRule="auto" w:line="240" w:before="0" w:after="0"/>
        <w:ind w:firstLine="708" w:right="-2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8"/>
        <w:jc w:val="both"/>
        <w:rPr>
          <w:rFonts w:ascii="Liberation Serif" w:hAnsi="Liberation Serif"/>
          <w:b/>
          <w:bCs/>
        </w:rPr>
      </w:pPr>
      <w:bookmarkStart w:id="0" w:name="_GoBack"/>
      <w:bookmarkEnd w:id="0"/>
      <w:r>
        <w:rPr>
          <w:rFonts w:eastAsia="Times New Roman" w:ascii="Liberation Serif" w:hAnsi="Liberation Serif"/>
          <w:b/>
          <w:bCs/>
          <w:sz w:val="28"/>
          <w:szCs w:val="28"/>
        </w:rPr>
        <w:t xml:space="preserve">7. Порядок сдачи-приемки оказанных услуг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8"/>
        <w:jc w:val="both"/>
        <w:rPr>
          <w:rFonts w:ascii="Liberation Serif" w:hAnsi="Liberation Serif"/>
          <w:b w:val="false"/>
          <w:bCs w:val="false"/>
        </w:rPr>
      </w:pPr>
      <w:r>
        <w:rPr>
          <w:rFonts w:eastAsia="Times New Roman" w:ascii="Liberation Serif" w:hAnsi="Liberation Serif"/>
          <w:b w:val="false"/>
          <w:bCs w:val="false"/>
          <w:sz w:val="28"/>
          <w:szCs w:val="28"/>
        </w:rPr>
        <w:t>По результатам технического осмотра Исполнитель обязан выдать на каждый автомобиль Диагностические карты, содержащие сведения о выявленных технических неисправностях транспортного средства и о соответствии/несоответствии транспортного средства обязательным требованиям безопасности транспортных средств и Акт оказанных услуг.</w:t>
      </w:r>
    </w:p>
    <w:p>
      <w:pPr>
        <w:pStyle w:val="Normal"/>
        <w:jc w:val="both"/>
        <w:rPr>
          <w:b/>
          <w:bCs/>
          <w:color w:val="FF0000"/>
          <w:sz w:val="26"/>
          <w:szCs w:val="26"/>
        </w:rPr>
      </w:pPr>
      <w:r>
        <w:rPr>
          <w:rFonts w:ascii="Liberation Serif" w:hAnsi="Liberation Serif"/>
          <w:b/>
          <w:bCs/>
          <w:color w:val="FF0000"/>
          <w:sz w:val="26"/>
          <w:szCs w:val="26"/>
        </w:rPr>
        <w:t xml:space="preserve">            </w:t>
      </w:r>
    </w:p>
    <w:p>
      <w:pPr>
        <w:pStyle w:val="Normal"/>
        <w:jc w:val="both"/>
        <w:rPr>
          <w:rFonts w:ascii="Liberation Serif" w:hAnsi="Liberation Serif"/>
        </w:rPr>
      </w:pPr>
      <w:r>
        <w:rPr>
          <w:rFonts w:ascii="Liberation Serif" w:hAnsi="Liberation Serif"/>
          <w:b/>
          <w:bCs/>
          <w:color w:val="FF0000"/>
          <w:sz w:val="26"/>
          <w:szCs w:val="26"/>
        </w:rPr>
        <w:t xml:space="preserve">           </w:t>
      </w:r>
    </w:p>
    <w:p>
      <w:pPr>
        <w:pStyle w:val="Normal"/>
        <w:jc w:val="both"/>
        <w:rPr>
          <w:rFonts w:ascii="Liberation Serif" w:hAnsi="Liberation Serif"/>
          <w:bCs/>
          <w:color w:val="FF0000"/>
          <w:sz w:val="26"/>
          <w:szCs w:val="26"/>
        </w:rPr>
      </w:pPr>
      <w:r>
        <w:rPr>
          <w:rFonts w:ascii="Liberation Serif" w:hAnsi="Liberation Serif"/>
          <w:bCs/>
          <w:color w:val="FF0000"/>
          <w:sz w:val="26"/>
          <w:szCs w:val="26"/>
        </w:rPr>
      </w:r>
    </w:p>
    <w:p>
      <w:pPr>
        <w:pStyle w:val="Normal"/>
        <w:ind w:firstLine="720"/>
        <w:jc w:val="both"/>
        <w:rPr>
          <w:rFonts w:ascii="Liberation Serif" w:hAnsi="Liberation Serif"/>
          <w:bCs/>
          <w:color w:val="FF0000"/>
          <w:sz w:val="26"/>
          <w:szCs w:val="26"/>
        </w:rPr>
      </w:pPr>
      <w:r>
        <w:rPr>
          <w:rFonts w:ascii="Liberation Serif" w:hAnsi="Liberation Serif"/>
          <w:bCs/>
          <w:color w:val="FF0000"/>
          <w:sz w:val="26"/>
          <w:szCs w:val="26"/>
        </w:rPr>
      </w:r>
    </w:p>
    <w:p>
      <w:pPr>
        <w:pStyle w:val="Normal"/>
        <w:jc w:val="both"/>
        <w:rPr/>
      </w:pPr>
      <w:r>
        <w:rPr>
          <w:rFonts w:ascii="Liberation Serif" w:hAnsi="Liberation Serif"/>
          <w:b/>
          <w:bCs/>
          <w:i/>
          <w:sz w:val="26"/>
          <w:szCs w:val="26"/>
        </w:rPr>
        <w:t>Механик АТО                                                                                     Д.В. Шестопалов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Arial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  <w:rPr>
        <w:sz w:val="26"/>
        <w:b/>
        <w:color w:val="00000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6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2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468a2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>
    <w:name w:val="Символ нумерации"/>
    <w:qFormat/>
    <w:rPr/>
  </w:style>
  <w:style w:type="character" w:styleId="Strong">
    <w:name w:val="Strong"/>
    <w:qFormat/>
    <w:rPr>
      <w:b/>
      <w:bCs/>
    </w:rPr>
  </w:style>
  <w:style w:type="character" w:styleId="Style10">
    <w:name w:val="Заголовок Знак"/>
    <w:qFormat/>
    <w:rPr>
      <w:rFonts w:ascii="Times New Roman" w:hAnsi="Times New Roman" w:eastAsia="Times New Roman" w:cs="Times New Roman"/>
      <w:b/>
      <w:sz w:val="28"/>
      <w:szCs w:val="28"/>
    </w:rPr>
  </w:style>
  <w:style w:type="character" w:styleId="Style11">
    <w:name w:val="Текст выноски Знак"/>
    <w:qFormat/>
    <w:rPr>
      <w:rFonts w:ascii="Segoe UI" w:hAnsi="Segoe UI" w:cs="Segoe UI"/>
      <w:sz w:val="18"/>
      <w:szCs w:val="18"/>
    </w:rPr>
  </w:style>
  <w:style w:type="character" w:styleId="Hyperlink">
    <w:name w:val="Hyperlink"/>
    <w:rPr>
      <w:color w:val="0000FF"/>
      <w:u w:val="single"/>
    </w:rPr>
  </w:style>
  <w:style w:type="character" w:styleId="Style12">
    <w:name w:val="Основной шрифт абзаца"/>
    <w:qFormat/>
    <w:rPr/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3z8">
    <w:name w:val="WW8Num3z8"/>
    <w:qFormat/>
    <w:rPr/>
  </w:style>
  <w:style w:type="character" w:styleId="WW8Num3z7">
    <w:name w:val="WW8Num3z7"/>
    <w:qFormat/>
    <w:rPr/>
  </w:style>
  <w:style w:type="character" w:styleId="WW8Num3z6">
    <w:name w:val="WW8Num3z6"/>
    <w:qFormat/>
    <w:rPr/>
  </w:style>
  <w:style w:type="character" w:styleId="WW8Num3z5">
    <w:name w:val="WW8Num3z5"/>
    <w:qFormat/>
    <w:rPr/>
  </w:style>
  <w:style w:type="character" w:styleId="WW8Num3z4">
    <w:name w:val="WW8Num3z4"/>
    <w:qFormat/>
    <w:rPr/>
  </w:style>
  <w:style w:type="character" w:styleId="WW8Num3z3">
    <w:name w:val="WW8Num3z3"/>
    <w:qFormat/>
    <w:rPr/>
  </w:style>
  <w:style w:type="character" w:styleId="WW8Num3z2">
    <w:name w:val="WW8Num3z2"/>
    <w:qFormat/>
    <w:rPr/>
  </w:style>
  <w:style w:type="character" w:styleId="WW8Num3z1">
    <w:name w:val="WW8Num3z1"/>
    <w:qFormat/>
    <w:rPr/>
  </w:style>
  <w:style w:type="character" w:styleId="WW8Num3z0">
    <w:name w:val="WW8Num3z0"/>
    <w:qFormat/>
    <w:rPr/>
  </w:style>
  <w:style w:type="character" w:styleId="WW8Num2z3">
    <w:name w:val="WW8Num2z3"/>
    <w:qFormat/>
    <w:rPr>
      <w:b w:val="false"/>
    </w:rPr>
  </w:style>
  <w:style w:type="character" w:styleId="WW8Num2z2">
    <w:name w:val="WW8Num2z2"/>
    <w:qFormat/>
    <w:rPr>
      <w:b w:val="false"/>
      <w:strike w:val="false"/>
      <w:dstrike w:val="false"/>
    </w:rPr>
  </w:style>
  <w:style w:type="character" w:styleId="WW8Num2z1">
    <w:name w:val="WW8Num2z1"/>
    <w:qFormat/>
    <w:rPr>
      <w:rFonts w:ascii="Times New Roman" w:hAnsi="Times New Roman" w:cs="Times New Roman"/>
      <w:b w:val="false"/>
      <w:u w:val="none"/>
    </w:rPr>
  </w:style>
  <w:style w:type="character" w:styleId="WW8Num2z0">
    <w:name w:val="WW8Num2z0"/>
    <w:qFormat/>
    <w:rPr/>
  </w:style>
  <w:style w:type="character" w:styleId="WW8Num1z0">
    <w:name w:val="WW8Num1z0"/>
    <w:qFormat/>
    <w:rPr>
      <w:color w:val="000000"/>
      <w:sz w:val="16"/>
      <w:szCs w:val="16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ucida Sans Unicode" w:cs="Lohit Devanagari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ohit Devanagari"/>
    </w:rPr>
  </w:style>
  <w:style w:type="paragraph" w:styleId="Style15" w:customStyle="1">
    <w:name w:val="Знак"/>
    <w:basedOn w:val="Normal"/>
    <w:qFormat/>
    <w:rsid w:val="00f468a2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16">
    <w:name w:val="Содержимое таблицы"/>
    <w:basedOn w:val="Normal"/>
    <w:qFormat/>
    <w:pPr/>
    <w:rPr/>
  </w:style>
  <w:style w:type="paragraph" w:styleId="Style17">
    <w:name w:val="Заголовок таблицы"/>
    <w:basedOn w:val="Style16"/>
    <w:qFormat/>
    <w:pPr/>
    <w:rPr/>
  </w:style>
  <w:style w:type="paragraph" w:styleId="Style18">
    <w:name w:val="русгидро п.п.п.п."/>
    <w:basedOn w:val="Normal"/>
    <w:qFormat/>
    <w:pPr>
      <w:tabs>
        <w:tab w:val="clear" w:pos="708"/>
        <w:tab w:val="left" w:pos="1843" w:leader="none"/>
        <w:tab w:val="left" w:pos="2269" w:leader="none"/>
      </w:tabs>
      <w:spacing w:lineRule="auto" w:line="240" w:before="0" w:after="0"/>
      <w:ind w:hanging="567" w:left="2269" w:right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">
    <w:name w:val="Заголовок1"/>
    <w:basedOn w:val="Normal"/>
    <w:qFormat/>
    <w:pPr>
      <w:tabs>
        <w:tab w:val="clear" w:pos="708"/>
        <w:tab w:val="left" w:pos="567" w:leader="none"/>
      </w:tabs>
      <w:spacing w:lineRule="auto" w:line="360" w:before="240" w:after="0"/>
      <w:ind w:hanging="279" w:left="567" w:right="0"/>
      <w:jc w:val="center"/>
    </w:pPr>
    <w:rPr>
      <w:rFonts w:ascii="Times New Roman" w:hAnsi="Times New Roman" w:eastAsia="Times New Roman" w:cs="Times New Roman"/>
      <w:b/>
      <w:sz w:val="28"/>
      <w:szCs w:val="28"/>
    </w:rPr>
  </w:style>
  <w:style w:type="paragraph" w:styleId="Style19">
    <w:name w:val="Таблица текст"/>
    <w:basedOn w:val="Normal"/>
    <w:qFormat/>
    <w:pPr>
      <w:spacing w:lineRule="auto" w:line="240" w:before="40" w:after="40"/>
      <w:ind w:hanging="0" w:left="57" w:right="57"/>
    </w:pPr>
    <w:rPr>
      <w:rFonts w:ascii="Times New Roman" w:hAnsi="Times New Roman" w:eastAsia="Times New Roman" w:cs="Times New Roman"/>
      <w:sz w:val="24"/>
      <w:szCs w:val="20"/>
    </w:rPr>
  </w:style>
  <w:style w:type="paragraph" w:styleId="Style20">
    <w:name w:val="Текст выноски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1">
    <w:name w:val="Подподпункт"/>
    <w:basedOn w:val="Normal"/>
    <w:qFormat/>
    <w:pPr>
      <w:tabs>
        <w:tab w:val="clear" w:pos="708"/>
        <w:tab w:val="left" w:pos="540" w:leader="none"/>
      </w:tabs>
      <w:suppressAutoHyphens w:val="true"/>
      <w:spacing w:lineRule="auto" w:line="240" w:before="0" w:after="0"/>
      <w:ind w:hanging="0" w:left="540" w:right="0"/>
      <w:jc w:val="both"/>
    </w:pPr>
    <w:rPr>
      <w:rFonts w:ascii="Times New Roman" w:hAnsi="Times New Roman" w:eastAsia="Times New Roman" w:cs="Times New Roman"/>
      <w:sz w:val="28"/>
      <w:szCs w:val="28"/>
      <w:lang w:val="ru-RU" w:eastAsia="zh-CN"/>
    </w:rPr>
  </w:style>
  <w:style w:type="paragraph" w:styleId="11">
    <w:name w:val="Пункт1"/>
    <w:basedOn w:val="Normal"/>
    <w:qFormat/>
    <w:pPr>
      <w:spacing w:lineRule="auto" w:line="360" w:before="240" w:after="0"/>
      <w:jc w:val="center"/>
    </w:pPr>
    <w:rPr>
      <w:rFonts w:ascii="Arial" w:hAnsi="Arial" w:eastAsia="Times New Roman" w:cs="Arial"/>
      <w:b/>
      <w:sz w:val="28"/>
      <w:szCs w:val="28"/>
    </w:rPr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Application>AlterOffice/2026.2.1.0$Linux_X86_64 LibreOffice_project/f008988ffacaa0b2bf57911c2759d08ca79831df</Application>
  <AppVersion>15.0000</AppVersion>
  <Pages>5</Pages>
  <Words>1096</Words>
  <Characters>5186</Characters>
  <CharactersWithSpaces>6269</CharactersWithSpaces>
  <Paragraphs>329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2023-01-24T00:32:00Z</dcterms:created>
  <dc:creator>Лаврентьев Александр Николаевич</dc:creator>
  <dc:description/>
  <dc:language>ru-RU</dc:language>
  <cp:lastModifiedBy>shestopalov_dv</cp:lastModifiedBy>
  <cp:lastPrinted>2024-12-20T09:26:53Z</cp:lastPrinted>
  <dcterms:modified xsi:type="dcterms:W3CDTF">2026-10-15T16:36:05Z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